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99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Homework_10_19_10_20</w:t>
      </w:r>
    </w:p>
    <w:p w:rsidR="00000000" w:rsidDel="00000000" w:rsidP="00000000" w:rsidRDefault="00000000" w:rsidRPr="00000000" w14:paraId="00000002">
      <w:pPr>
        <w:ind w:left="-1080" w:right="-990" w:firstLine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Solve.  Show your steps and check.  Circle your answer.</w:t>
      </w:r>
    </w:p>
    <w:p w:rsidR="00000000" w:rsidDel="00000000" w:rsidP="00000000" w:rsidRDefault="00000000" w:rsidRPr="00000000" w14:paraId="00000003">
      <w:pPr>
        <w:ind w:left="-1080" w:right="-9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57963" cy="69257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7963" cy="6925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080" w:righ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080" w:righ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080" w:right="-990" w:firstLine="0"/>
        <w:jc w:val="center"/>
        <w:rPr/>
      </w:pPr>
      <w:r w:rsidDel="00000000" w:rsidR="00000000" w:rsidRPr="00000000">
        <w:rPr>
          <w:b w:val="1"/>
          <w:color w:val="a64d79"/>
          <w:sz w:val="36"/>
          <w:szCs w:val="36"/>
          <w:rtl w:val="0"/>
        </w:rPr>
        <w:t xml:space="preserve">Take a picture and upload (insert) below: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