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64E60" w14:textId="515C1BCC" w:rsidR="00077C2C" w:rsidRPr="0028447C" w:rsidRDefault="70BBB7DF" w:rsidP="0028447C">
      <w:pPr>
        <w:jc w:val="center"/>
        <w:rPr>
          <w:rFonts w:eastAsia="Times New Roman" w:cs="Times New Roman"/>
          <w:color w:val="000000" w:themeColor="text1"/>
        </w:rPr>
      </w:pPr>
      <w:r>
        <w:rPr>
          <w:noProof/>
        </w:rPr>
        <w:drawing>
          <wp:inline distT="0" distB="0" distL="0" distR="0" wp14:anchorId="2BC5B578" wp14:editId="1539DD6C">
            <wp:extent cx="2133600" cy="666750"/>
            <wp:effectExtent l="0" t="0" r="0" b="0"/>
            <wp:docPr id="1579918863" name="Picture 157991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918863"/>
                    <pic:cNvPicPr/>
                  </pic:nvPicPr>
                  <pic:blipFill>
                    <a:blip r:embed="rId11">
                      <a:extLst>
                        <a:ext uri="{28A0092B-C50C-407E-A947-70E740481C1C}">
                          <a14:useLocalDpi xmlns:a14="http://schemas.microsoft.com/office/drawing/2010/main"/>
                        </a:ext>
                      </a:extLst>
                    </a:blip>
                    <a:stretch>
                      <a:fillRect/>
                    </a:stretch>
                  </pic:blipFill>
                  <pic:spPr>
                    <a:xfrm>
                      <a:off x="0" y="0"/>
                      <a:ext cx="2133600" cy="666750"/>
                    </a:xfrm>
                    <a:prstGeom prst="rect">
                      <a:avLst/>
                    </a:prstGeom>
                  </pic:spPr>
                </pic:pic>
              </a:graphicData>
            </a:graphic>
          </wp:inline>
        </w:drawing>
      </w:r>
    </w:p>
    <w:p w14:paraId="5AB20FC6" w14:textId="11849B41" w:rsidR="00077C2C" w:rsidRPr="0028447C" w:rsidRDefault="00077C2C" w:rsidP="0028447C">
      <w:pPr>
        <w:jc w:val="center"/>
        <w:rPr>
          <w:rFonts w:eastAsia="Times New Roman" w:cs="Times New Roman"/>
          <w:color w:val="000000" w:themeColor="text1"/>
        </w:rPr>
      </w:pPr>
    </w:p>
    <w:p w14:paraId="585EACB5" w14:textId="299C5F6E" w:rsidR="00077C2C" w:rsidRPr="0028447C" w:rsidRDefault="10DE2E85" w:rsidP="0028447C">
      <w:pPr>
        <w:jc w:val="center"/>
        <w:rPr>
          <w:rFonts w:eastAsia="Times New Roman" w:cs="Times New Roman"/>
          <w:color w:val="000000" w:themeColor="text1"/>
          <w:sz w:val="40"/>
          <w:szCs w:val="40"/>
        </w:rPr>
      </w:pPr>
      <w:r w:rsidRPr="0028447C">
        <w:rPr>
          <w:rFonts w:eastAsia="Times New Roman" w:cs="Times New Roman"/>
          <w:b/>
          <w:bCs/>
          <w:color w:val="000000" w:themeColor="text1"/>
          <w:sz w:val="40"/>
          <w:szCs w:val="40"/>
        </w:rPr>
        <w:t>Electric Vehicle Barriers: What Stops the Switch?</w:t>
      </w:r>
    </w:p>
    <w:p w14:paraId="51D942CE" w14:textId="11B33B59" w:rsidR="00077C2C" w:rsidRPr="0028447C" w:rsidRDefault="10DE2E85" w:rsidP="0028447C">
      <w:pPr>
        <w:jc w:val="center"/>
        <w:rPr>
          <w:rFonts w:eastAsia="Times New Roman" w:cs="Times New Roman"/>
          <w:color w:val="000000" w:themeColor="text1"/>
          <w:sz w:val="48"/>
          <w:szCs w:val="48"/>
        </w:rPr>
      </w:pPr>
      <w:r w:rsidRPr="0028447C">
        <w:rPr>
          <w:rFonts w:cs="Times New Roman"/>
          <w:noProof/>
          <w:color w:val="2B579A"/>
          <w:shd w:val="clear" w:color="auto" w:fill="E6E6E6"/>
        </w:rPr>
        <w:drawing>
          <wp:inline distT="0" distB="0" distL="0" distR="0" wp14:anchorId="10F66D9C" wp14:editId="6721AEC2">
            <wp:extent cx="4572000" cy="38100"/>
            <wp:effectExtent l="0" t="0" r="0" b="0"/>
            <wp:docPr id="1"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email">
                      <a:extLst>
                        <a:ext uri="{28A0092B-C50C-407E-A947-70E740481C1C}">
                          <a14:useLocalDpi xmlns:a14="http://schemas.microsoft.com/office/drawing/2010/main"/>
                        </a:ext>
                      </a:extLst>
                    </a:blip>
                    <a:stretch>
                      <a:fillRect/>
                    </a:stretch>
                  </pic:blipFill>
                  <pic:spPr>
                    <a:xfrm>
                      <a:off x="0" y="0"/>
                      <a:ext cx="4572000" cy="38100"/>
                    </a:xfrm>
                    <a:prstGeom prst="rect">
                      <a:avLst/>
                    </a:prstGeom>
                  </pic:spPr>
                </pic:pic>
              </a:graphicData>
            </a:graphic>
          </wp:inline>
        </w:drawing>
      </w:r>
    </w:p>
    <w:p w14:paraId="08A02569" w14:textId="3FEF3155" w:rsidR="00077C2C" w:rsidRPr="0028447C" w:rsidRDefault="00077C2C" w:rsidP="0028447C">
      <w:pPr>
        <w:rPr>
          <w:rFonts w:eastAsia="Times New Roman" w:cs="Times New Roman"/>
          <w:color w:val="000000" w:themeColor="text1"/>
          <w:szCs w:val="24"/>
        </w:rPr>
      </w:pPr>
    </w:p>
    <w:p w14:paraId="6922533E" w14:textId="656B6F58"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 xml:space="preserve">An interactive qualifying report </w:t>
      </w:r>
    </w:p>
    <w:p w14:paraId="03E8505D" w14:textId="3FA0F65B"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submitted to the faculty of</w:t>
      </w:r>
    </w:p>
    <w:p w14:paraId="009F3F4A" w14:textId="6F9B9547" w:rsidR="00077C2C" w:rsidRPr="0028447C" w:rsidRDefault="10DE2E85" w:rsidP="0028447C">
      <w:pPr>
        <w:jc w:val="center"/>
        <w:rPr>
          <w:rFonts w:eastAsia="Times New Roman" w:cs="Times New Roman"/>
          <w:color w:val="000000" w:themeColor="text1"/>
          <w:sz w:val="28"/>
          <w:szCs w:val="28"/>
        </w:rPr>
      </w:pPr>
      <w:r w:rsidRPr="0028447C">
        <w:rPr>
          <w:rFonts w:eastAsia="Times New Roman" w:cs="Times New Roman"/>
          <w:b/>
          <w:bCs/>
          <w:color w:val="000000" w:themeColor="text1"/>
          <w:sz w:val="28"/>
          <w:szCs w:val="28"/>
        </w:rPr>
        <w:t>Worcester Polytechnic Institute</w:t>
      </w:r>
    </w:p>
    <w:p w14:paraId="34538EB4" w14:textId="2F3E4D47"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 xml:space="preserve">in partial fulfillment of the requirements for </w:t>
      </w:r>
    </w:p>
    <w:p w14:paraId="2D671D5B" w14:textId="2909D868"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the degree of Bachelor of Science</w:t>
      </w:r>
    </w:p>
    <w:p w14:paraId="0A266205" w14:textId="61FE0C89" w:rsidR="00077C2C" w:rsidRPr="0028447C" w:rsidRDefault="00077C2C" w:rsidP="0028447C">
      <w:pPr>
        <w:rPr>
          <w:rFonts w:eastAsia="Times New Roman" w:cs="Times New Roman"/>
          <w:color w:val="000000" w:themeColor="text1"/>
          <w:szCs w:val="24"/>
        </w:rPr>
      </w:pPr>
    </w:p>
    <w:p w14:paraId="1EE31449" w14:textId="79D9A301" w:rsidR="00077C2C" w:rsidRPr="0028447C" w:rsidRDefault="3BBCAED0" w:rsidP="0028447C">
      <w:pPr>
        <w:jc w:val="center"/>
        <w:rPr>
          <w:rFonts w:eastAsia="Times New Roman" w:cs="Times New Roman"/>
          <w:color w:val="000000" w:themeColor="text1"/>
        </w:rPr>
      </w:pPr>
      <w:r w:rsidRPr="0028447C">
        <w:rPr>
          <w:rFonts w:eastAsia="Times New Roman" w:cs="Times New Roman"/>
          <w:color w:val="000000" w:themeColor="text1"/>
        </w:rPr>
        <w:t>2</w:t>
      </w:r>
      <w:r w:rsidR="0033206C">
        <w:rPr>
          <w:rFonts w:eastAsia="Times New Roman" w:cs="Times New Roman"/>
          <w:color w:val="000000" w:themeColor="text1"/>
        </w:rPr>
        <w:t>6</w:t>
      </w:r>
      <w:r w:rsidR="415465A3" w:rsidRPr="0028447C">
        <w:rPr>
          <w:rFonts w:eastAsia="Times New Roman" w:cs="Times New Roman"/>
          <w:color w:val="000000" w:themeColor="text1"/>
        </w:rPr>
        <w:t xml:space="preserve"> April</w:t>
      </w:r>
      <w:r w:rsidR="10DE2E85" w:rsidRPr="0028447C">
        <w:rPr>
          <w:rFonts w:eastAsia="Times New Roman" w:cs="Times New Roman"/>
          <w:color w:val="000000" w:themeColor="text1"/>
        </w:rPr>
        <w:t xml:space="preserve"> 2022</w:t>
      </w:r>
    </w:p>
    <w:p w14:paraId="504FB059" w14:textId="4FCB4969"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Worcester, UK Project Center</w:t>
      </w:r>
    </w:p>
    <w:p w14:paraId="3500F714" w14:textId="196F11CD" w:rsidR="00077C2C" w:rsidRPr="0028447C" w:rsidRDefault="00077C2C" w:rsidP="0028447C">
      <w:pPr>
        <w:jc w:val="center"/>
        <w:rPr>
          <w:rFonts w:eastAsia="Times New Roman" w:cs="Times New Roman"/>
          <w:color w:val="000000" w:themeColor="text1"/>
          <w:szCs w:val="24"/>
        </w:rPr>
      </w:pPr>
    </w:p>
    <w:p w14:paraId="2787F6BD" w14:textId="7F776721" w:rsidR="00077C2C" w:rsidRPr="0028447C" w:rsidRDefault="10DE2E85" w:rsidP="0028447C">
      <w:pPr>
        <w:jc w:val="center"/>
        <w:rPr>
          <w:rFonts w:eastAsia="Times New Roman" w:cs="Times New Roman"/>
          <w:color w:val="000000" w:themeColor="text1"/>
          <w:u w:val="single"/>
        </w:rPr>
      </w:pPr>
      <w:r w:rsidRPr="0028447C">
        <w:rPr>
          <w:rFonts w:eastAsia="Times New Roman" w:cs="Times New Roman"/>
          <w:color w:val="000000" w:themeColor="text1"/>
          <w:u w:val="single"/>
        </w:rPr>
        <w:t>Submitted by</w:t>
      </w:r>
    </w:p>
    <w:p w14:paraId="6CD5BF50" w14:textId="7DCE64C5"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Aradhana Bissoondial, CE</w:t>
      </w:r>
    </w:p>
    <w:p w14:paraId="1B185BCB" w14:textId="410A0AC7"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Katy Hartmann, DS</w:t>
      </w:r>
    </w:p>
    <w:p w14:paraId="7DDBF2A3" w14:textId="7FB24CEB"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Sage Ortega-Shue, ECE</w:t>
      </w:r>
    </w:p>
    <w:p w14:paraId="34B062F3" w14:textId="7DCE64C5" w:rsidR="00077C2C" w:rsidRPr="0028447C" w:rsidRDefault="59AB7569"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Jolie Walts, RBE</w:t>
      </w:r>
    </w:p>
    <w:p w14:paraId="57BB2259" w14:textId="3D7DEA10" w:rsidR="00077C2C" w:rsidRPr="0028447C" w:rsidRDefault="00077C2C" w:rsidP="0028447C">
      <w:pPr>
        <w:jc w:val="center"/>
        <w:rPr>
          <w:rFonts w:eastAsia="Times New Roman" w:cs="Times New Roman"/>
          <w:color w:val="000000" w:themeColor="text1"/>
          <w:szCs w:val="24"/>
        </w:rPr>
      </w:pPr>
    </w:p>
    <w:p w14:paraId="03A866FB" w14:textId="58BE9926" w:rsidR="00077C2C" w:rsidRPr="0028447C" w:rsidRDefault="10DE2E85" w:rsidP="0028447C">
      <w:pPr>
        <w:jc w:val="center"/>
        <w:rPr>
          <w:rFonts w:eastAsia="Times New Roman" w:cs="Times New Roman"/>
          <w:color w:val="000000" w:themeColor="text1"/>
          <w:szCs w:val="24"/>
          <w:u w:val="single"/>
        </w:rPr>
      </w:pPr>
      <w:r w:rsidRPr="0028447C">
        <w:rPr>
          <w:rFonts w:eastAsia="Times New Roman" w:cs="Times New Roman"/>
          <w:color w:val="000000" w:themeColor="text1"/>
          <w:szCs w:val="24"/>
          <w:u w:val="single"/>
        </w:rPr>
        <w:t>Project Advisors</w:t>
      </w:r>
    </w:p>
    <w:p w14:paraId="10AB04AD" w14:textId="1CBE15B0"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Prof. Fred Looft</w:t>
      </w:r>
    </w:p>
    <w:p w14:paraId="12D04F0A" w14:textId="0A6C88D6" w:rsidR="002E561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Prof. Linda Looft</w:t>
      </w:r>
    </w:p>
    <w:p w14:paraId="45C7B10B" w14:textId="722BBBCB" w:rsidR="00077C2C" w:rsidRPr="0028447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Worcester Polytechnic Institute</w:t>
      </w:r>
    </w:p>
    <w:p w14:paraId="5167534B" w14:textId="2F3B0D72" w:rsidR="00077C2C" w:rsidRPr="0028447C" w:rsidRDefault="00077C2C" w:rsidP="0028447C">
      <w:pPr>
        <w:jc w:val="center"/>
        <w:rPr>
          <w:rFonts w:eastAsia="Times New Roman" w:cs="Times New Roman"/>
          <w:color w:val="000000" w:themeColor="text1"/>
          <w:szCs w:val="24"/>
        </w:rPr>
      </w:pPr>
    </w:p>
    <w:p w14:paraId="077FA197" w14:textId="77777777" w:rsidR="002E561C" w:rsidRPr="0028447C" w:rsidRDefault="002E561C" w:rsidP="0028447C">
      <w:pPr>
        <w:jc w:val="center"/>
        <w:rPr>
          <w:rFonts w:eastAsia="Times New Roman" w:cs="Times New Roman"/>
          <w:color w:val="000000" w:themeColor="text1"/>
          <w:szCs w:val="24"/>
        </w:rPr>
      </w:pPr>
    </w:p>
    <w:p w14:paraId="48914727" w14:textId="085E4AD2" w:rsidR="00077C2C" w:rsidRPr="0028447C" w:rsidRDefault="10DE2E85" w:rsidP="0028447C">
      <w:pPr>
        <w:jc w:val="center"/>
        <w:rPr>
          <w:rFonts w:eastAsia="Times New Roman" w:cs="Times New Roman"/>
          <w:color w:val="000000" w:themeColor="text1"/>
          <w:szCs w:val="24"/>
          <w:u w:val="single"/>
        </w:rPr>
      </w:pPr>
      <w:r w:rsidRPr="0028447C">
        <w:rPr>
          <w:rFonts w:eastAsia="Times New Roman" w:cs="Times New Roman"/>
          <w:color w:val="000000" w:themeColor="text1"/>
          <w:szCs w:val="24"/>
          <w:u w:val="single"/>
        </w:rPr>
        <w:t>Sponsors</w:t>
      </w:r>
    </w:p>
    <w:p w14:paraId="7D0FA800" w14:textId="220D1678" w:rsidR="00077C2C" w:rsidRDefault="10DE2E85"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Dr. Heather Barrett, University of Worcester</w:t>
      </w:r>
    </w:p>
    <w:p w14:paraId="0B88F285" w14:textId="208EFFF2" w:rsidR="0005203A" w:rsidRPr="0028447C" w:rsidRDefault="0005203A" w:rsidP="0005203A">
      <w:pPr>
        <w:jc w:val="center"/>
        <w:rPr>
          <w:rFonts w:eastAsia="Times New Roman" w:cs="Times New Roman"/>
          <w:color w:val="000000" w:themeColor="text1"/>
          <w:szCs w:val="24"/>
        </w:rPr>
      </w:pPr>
      <w:r>
        <w:rPr>
          <w:rFonts w:eastAsia="Times New Roman" w:cs="Times New Roman"/>
          <w:color w:val="000000" w:themeColor="text1"/>
          <w:szCs w:val="24"/>
        </w:rPr>
        <w:t>Director of Sustainability Katy Boom</w:t>
      </w:r>
      <w:r w:rsidRPr="0028447C">
        <w:rPr>
          <w:rFonts w:eastAsia="Times New Roman" w:cs="Times New Roman"/>
          <w:color w:val="000000" w:themeColor="text1"/>
          <w:szCs w:val="24"/>
        </w:rPr>
        <w:t>, University of Worcester</w:t>
      </w:r>
    </w:p>
    <w:p w14:paraId="04DD7088" w14:textId="0E2AC453" w:rsidR="00077C2C" w:rsidRPr="0028447C" w:rsidRDefault="59AB7569" w:rsidP="0028447C">
      <w:pPr>
        <w:jc w:val="center"/>
        <w:rPr>
          <w:rFonts w:eastAsia="Times New Roman" w:cs="Times New Roman"/>
          <w:color w:val="000000" w:themeColor="text1"/>
          <w:szCs w:val="24"/>
        </w:rPr>
      </w:pPr>
      <w:r w:rsidRPr="0028447C">
        <w:rPr>
          <w:rFonts w:eastAsia="Times New Roman" w:cs="Times New Roman"/>
          <w:color w:val="000000" w:themeColor="text1"/>
          <w:szCs w:val="24"/>
        </w:rPr>
        <w:t>Michael Hallet</w:t>
      </w:r>
      <w:r w:rsidR="00187213" w:rsidRPr="0028447C">
        <w:rPr>
          <w:rFonts w:eastAsia="Times New Roman" w:cs="Times New Roman"/>
          <w:color w:val="000000" w:themeColor="text1"/>
          <w:szCs w:val="24"/>
        </w:rPr>
        <w:t>t</w:t>
      </w:r>
      <w:r w:rsidRPr="0028447C">
        <w:rPr>
          <w:rFonts w:eastAsia="Times New Roman" w:cs="Times New Roman"/>
          <w:color w:val="000000" w:themeColor="text1"/>
          <w:szCs w:val="24"/>
        </w:rPr>
        <w:t>, Indra</w:t>
      </w:r>
    </w:p>
    <w:p w14:paraId="33C636B2" w14:textId="4666C2CC" w:rsidR="00077C2C" w:rsidRPr="0028447C" w:rsidRDefault="00077C2C" w:rsidP="0028447C">
      <w:pPr>
        <w:jc w:val="center"/>
        <w:rPr>
          <w:rFonts w:eastAsia="Times New Roman" w:cs="Times New Roman"/>
          <w:color w:val="000000" w:themeColor="text1"/>
          <w:szCs w:val="24"/>
        </w:rPr>
      </w:pPr>
    </w:p>
    <w:p w14:paraId="6F4BD4A3" w14:textId="77777777" w:rsidR="002E561C" w:rsidRPr="0028447C" w:rsidRDefault="002E561C" w:rsidP="0028447C">
      <w:pPr>
        <w:jc w:val="center"/>
        <w:rPr>
          <w:rFonts w:eastAsia="Times New Roman" w:cs="Times New Roman"/>
          <w:color w:val="000000" w:themeColor="text1"/>
          <w:szCs w:val="24"/>
        </w:rPr>
      </w:pPr>
    </w:p>
    <w:p w14:paraId="0C639935" w14:textId="0BCFB4B6" w:rsidR="00CB1D15" w:rsidRPr="0028447C" w:rsidRDefault="14999702" w:rsidP="0028447C">
      <w:pPr>
        <w:rPr>
          <w:rFonts w:eastAsia="Times New Roman" w:cs="Times New Roman"/>
          <w:color w:val="000000" w:themeColor="text1"/>
        </w:rPr>
      </w:pPr>
      <w:r w:rsidRPr="05E5C071">
        <w:rPr>
          <w:rFonts w:eastAsia="Times New Roman" w:cs="Times New Roman"/>
          <w:color w:val="000000" w:themeColor="text1"/>
        </w:rPr>
        <w:t xml:space="preserve">This report represents the work of WPI undergraduate students submitted to the faculty as evidence of completion of a degree requirement. WPI routinely publishes these reports on its website without editorial or peer review. </w:t>
      </w:r>
    </w:p>
    <w:p w14:paraId="787625DB" w14:textId="38672AD6" w:rsidR="00CB1D15" w:rsidRPr="0028447C" w:rsidRDefault="00CB1D15" w:rsidP="0028447C">
      <w:pPr>
        <w:rPr>
          <w:rFonts w:eastAsia="Times New Roman" w:cs="Times New Roman"/>
          <w:color w:val="000000" w:themeColor="text1"/>
        </w:rPr>
      </w:pPr>
    </w:p>
    <w:p w14:paraId="47632875" w14:textId="3142E5BA" w:rsidR="4FA4917B" w:rsidRDefault="44871BF2" w:rsidP="0039089D">
      <w:pPr>
        <w:pStyle w:val="MainHeading"/>
      </w:pPr>
      <w:r>
        <w:br w:type="page"/>
      </w:r>
      <w:bookmarkStart w:id="0" w:name="_Toc101883195"/>
      <w:r w:rsidRPr="44871BF2">
        <w:t>Acknowledgements</w:t>
      </w:r>
      <w:bookmarkEnd w:id="0"/>
    </w:p>
    <w:p w14:paraId="6E509F9D" w14:textId="77777777" w:rsidR="0043223E" w:rsidRDefault="0043223E" w:rsidP="003B6A76">
      <w:pPr>
        <w:rPr>
          <w:rFonts w:eastAsia="Calibri" w:cs="Arial"/>
        </w:rPr>
      </w:pPr>
    </w:p>
    <w:p w14:paraId="1371C77E" w14:textId="1EBBEE13" w:rsidR="00F44577" w:rsidRDefault="1A59CABE" w:rsidP="008E1004">
      <w:r>
        <w:t xml:space="preserve">We would like to thank all of those who assisted us throughout </w:t>
      </w:r>
      <w:r w:rsidR="0FCA6D0A">
        <w:t>the project:</w:t>
      </w:r>
    </w:p>
    <w:p w14:paraId="4BB45092" w14:textId="1DC19E87" w:rsidR="008E1004" w:rsidRDefault="1A59CABE" w:rsidP="008E1004">
      <w:pPr>
        <w:pStyle w:val="ListParagraph"/>
        <w:numPr>
          <w:ilvl w:val="0"/>
          <w:numId w:val="29"/>
        </w:numPr>
      </w:pPr>
      <w:r>
        <w:t xml:space="preserve">Professors Fred and Linda Looft for their guidance and feedback </w:t>
      </w:r>
      <w:r w:rsidR="15EF79BB">
        <w:t>throughout</w:t>
      </w:r>
      <w:r>
        <w:t xml:space="preserve"> the project.</w:t>
      </w:r>
      <w:r w:rsidR="06F2BF26">
        <w:t xml:space="preserve"> They were very helpful and we could not have done it without them.</w:t>
      </w:r>
    </w:p>
    <w:p w14:paraId="42A80DA9" w14:textId="20121643" w:rsidR="00560990" w:rsidRDefault="3C26C9CE" w:rsidP="008E1004">
      <w:pPr>
        <w:pStyle w:val="ListParagraph"/>
        <w:numPr>
          <w:ilvl w:val="0"/>
          <w:numId w:val="29"/>
        </w:numPr>
      </w:pPr>
      <w:r>
        <w:t>Dr</w:t>
      </w:r>
      <w:r w:rsidR="209A1B00">
        <w:t>.</w:t>
      </w:r>
      <w:r>
        <w:t xml:space="preserve"> Heather Barret</w:t>
      </w:r>
      <w:r w:rsidR="455C2FD4">
        <w:t>t</w:t>
      </w:r>
      <w:r w:rsidR="209A1B00">
        <w:t xml:space="preserve"> and Director of Sustainability Katy Boom</w:t>
      </w:r>
      <w:r w:rsidR="6E7138BF">
        <w:t xml:space="preserve"> for providing us with guidance and local contacts.</w:t>
      </w:r>
    </w:p>
    <w:p w14:paraId="0774D850" w14:textId="30E2BC77" w:rsidR="005D3FC1" w:rsidRDefault="616E78BC" w:rsidP="0FCA6D0A">
      <w:pPr>
        <w:pStyle w:val="ListParagraph"/>
        <w:numPr>
          <w:ilvl w:val="0"/>
          <w:numId w:val="29"/>
        </w:numPr>
        <w:rPr>
          <w:rFonts w:asciiTheme="minorHAnsi" w:eastAsiaTheme="minorEastAsia" w:hAnsiTheme="minorHAnsi"/>
          <w:szCs w:val="24"/>
        </w:rPr>
      </w:pPr>
      <w:r>
        <w:t>Michael Hallett and everyone at Indra for guidance, infor</w:t>
      </w:r>
      <w:r w:rsidR="0FCA6D0A">
        <w:t>mation and local contact that assisted in our projects</w:t>
      </w:r>
      <w:r w:rsidR="3BD4FF39">
        <w:t>.</w:t>
      </w:r>
    </w:p>
    <w:p w14:paraId="68EEF6D1" w14:textId="75478CA2" w:rsidR="005D3FC1" w:rsidRDefault="0FCA6D0A" w:rsidP="0FCA6D0A">
      <w:pPr>
        <w:pStyle w:val="ListParagraph"/>
        <w:numPr>
          <w:ilvl w:val="0"/>
          <w:numId w:val="29"/>
        </w:numPr>
      </w:pPr>
      <w:r w:rsidRPr="0FCA6D0A">
        <w:rPr>
          <w:rFonts w:eastAsia="Calibri" w:cs="Arial"/>
          <w:szCs w:val="24"/>
        </w:rPr>
        <w:t>Sally Jones for posting our survey in the University’s Daily News.</w:t>
      </w:r>
    </w:p>
    <w:p w14:paraId="7349C340" w14:textId="64B0C473" w:rsidR="005D3FC1" w:rsidRDefault="0FCA6D0A" w:rsidP="0FCA6D0A">
      <w:pPr>
        <w:pStyle w:val="ListParagraph"/>
        <w:numPr>
          <w:ilvl w:val="0"/>
          <w:numId w:val="29"/>
        </w:numPr>
      </w:pPr>
      <w:r w:rsidRPr="0FCA6D0A">
        <w:rPr>
          <w:rFonts w:eastAsia="Calibri" w:cs="Arial"/>
          <w:szCs w:val="24"/>
        </w:rPr>
        <w:t>The University of Worcester for providing housing during our stay.</w:t>
      </w:r>
    </w:p>
    <w:p w14:paraId="65520C46" w14:textId="79A977C8" w:rsidR="00B6476A" w:rsidRPr="00B6476A" w:rsidRDefault="616E78BC" w:rsidP="00B6476A">
      <w:pPr>
        <w:pStyle w:val="ListParagraph"/>
        <w:numPr>
          <w:ilvl w:val="0"/>
          <w:numId w:val="29"/>
        </w:numPr>
        <w:rPr>
          <w:b/>
          <w:bCs/>
        </w:rPr>
      </w:pPr>
      <w:r>
        <w:t>Worcestershire County</w:t>
      </w:r>
      <w:r w:rsidRPr="0FCA6D0A">
        <w:rPr>
          <w:b/>
          <w:bCs/>
        </w:rPr>
        <w:t xml:space="preserve"> </w:t>
      </w:r>
      <w:r>
        <w:t>Councilor Beverley Nielson for visiting the campus to learn about our project.</w:t>
      </w:r>
    </w:p>
    <w:p w14:paraId="6D16FF3A" w14:textId="65334C29" w:rsidR="00B6476A" w:rsidRDefault="616E78BC" w:rsidP="008E1004">
      <w:pPr>
        <w:pStyle w:val="ListParagraph"/>
        <w:numPr>
          <w:ilvl w:val="0"/>
          <w:numId w:val="29"/>
        </w:numPr>
        <w:rPr>
          <w:rFonts w:asciiTheme="minorHAnsi" w:eastAsiaTheme="minorEastAsia" w:hAnsiTheme="minorHAnsi"/>
          <w:szCs w:val="24"/>
        </w:rPr>
      </w:pPr>
      <w:r>
        <w:t xml:space="preserve">Georgia Williams, </w:t>
      </w:r>
      <w:r w:rsidR="3019219D">
        <w:t>Herefordshire &amp;</w:t>
      </w:r>
      <w:r>
        <w:t xml:space="preserve"> Worcestershire </w:t>
      </w:r>
      <w:r w:rsidR="3019219D">
        <w:t>Chamber of Commerce</w:t>
      </w:r>
      <w:r>
        <w:t xml:space="preserve"> Marketing and Communications Manager for posting our survey to the </w:t>
      </w:r>
      <w:r w:rsidR="00A650DC">
        <w:t xml:space="preserve">Chamber of Commerce </w:t>
      </w:r>
      <w:r>
        <w:t>web</w:t>
      </w:r>
      <w:r w:rsidR="0FCA6D0A">
        <w:t>site.</w:t>
      </w:r>
    </w:p>
    <w:p w14:paraId="3349AEA4" w14:textId="7595DA13" w:rsidR="4E657DB0" w:rsidRDefault="4E657DB0" w:rsidP="0FCA6D0A">
      <w:pPr>
        <w:pStyle w:val="ListParagraph"/>
        <w:numPr>
          <w:ilvl w:val="0"/>
          <w:numId w:val="29"/>
        </w:numPr>
        <w:rPr>
          <w:rFonts w:asciiTheme="minorHAnsi" w:eastAsiaTheme="minorEastAsia" w:hAnsiTheme="minorHAnsi"/>
          <w:szCs w:val="24"/>
        </w:rPr>
      </w:pPr>
      <w:r>
        <w:t>All survey</w:t>
      </w:r>
      <w:r w:rsidR="0801C3F1">
        <w:t xml:space="preserve"> respondents</w:t>
      </w:r>
      <w:r>
        <w:t xml:space="preserve"> and </w:t>
      </w:r>
      <w:bookmarkStart w:id="1" w:name="_Int_V0faZGNv"/>
      <w:r>
        <w:t>interview</w:t>
      </w:r>
      <w:r w:rsidR="0801C3F1">
        <w:t>ees for</w:t>
      </w:r>
      <w:bookmarkEnd w:id="1"/>
      <w:r w:rsidR="0801C3F1">
        <w:t xml:space="preserve"> </w:t>
      </w:r>
      <w:bookmarkStart w:id="2" w:name="_Int_M5h8ekOW"/>
      <w:r w:rsidR="0801C3F1">
        <w:t>taking</w:t>
      </w:r>
      <w:bookmarkEnd w:id="2"/>
      <w:r w:rsidR="0801C3F1">
        <w:t xml:space="preserve"> the time to respond to our survey and participate in our </w:t>
      </w:r>
      <w:bookmarkStart w:id="3" w:name="_Int_lYGvc4zV"/>
      <w:r w:rsidR="0801C3F1">
        <w:t>interviews they</w:t>
      </w:r>
      <w:bookmarkEnd w:id="3"/>
      <w:r w:rsidR="0801C3F1">
        <w:t xml:space="preserve"> provided essential input without which the project would not have been possible.</w:t>
      </w:r>
    </w:p>
    <w:p w14:paraId="0D49A02F" w14:textId="201B386B" w:rsidR="0FCA6D0A" w:rsidRDefault="0FCA6D0A" w:rsidP="0FCA6D0A">
      <w:pPr>
        <w:rPr>
          <w:rFonts w:eastAsia="Calibri" w:cs="Arial"/>
          <w:szCs w:val="24"/>
        </w:rPr>
      </w:pPr>
    </w:p>
    <w:p w14:paraId="1E704904" w14:textId="47C3B57D" w:rsidR="00DD04D2" w:rsidRPr="00BE0AC6" w:rsidRDefault="00DD04D2" w:rsidP="0FCA6D0A">
      <w:pPr>
        <w:jc w:val="center"/>
      </w:pPr>
      <w:r w:rsidRPr="0028447C">
        <w:rPr>
          <w:rFonts w:eastAsia="Times New Roman" w:cs="Times New Roman"/>
        </w:rPr>
        <w:br w:type="page"/>
      </w:r>
    </w:p>
    <w:p w14:paraId="19AF5413" w14:textId="5B25E49E" w:rsidR="007C2BAB" w:rsidRPr="0028447C" w:rsidRDefault="003642CA" w:rsidP="0028447C">
      <w:pPr>
        <w:pStyle w:val="MainHeading"/>
        <w:spacing w:before="0"/>
      </w:pPr>
      <w:bookmarkStart w:id="4" w:name="_Toc100840455"/>
      <w:bookmarkStart w:id="5" w:name="_Toc101443925"/>
      <w:bookmarkStart w:id="6" w:name="_Toc101445284"/>
      <w:bookmarkStart w:id="7" w:name="_Toc101445354"/>
      <w:bookmarkStart w:id="8" w:name="_Toc101445518"/>
      <w:bookmarkStart w:id="9" w:name="_Toc101883196"/>
      <w:r w:rsidRPr="0028447C">
        <w:t>Abstract</w:t>
      </w:r>
      <w:bookmarkEnd w:id="4"/>
      <w:bookmarkEnd w:id="5"/>
      <w:bookmarkEnd w:id="6"/>
      <w:bookmarkEnd w:id="7"/>
      <w:bookmarkEnd w:id="8"/>
      <w:bookmarkEnd w:id="9"/>
    </w:p>
    <w:p w14:paraId="236A1C1A" w14:textId="77777777" w:rsidR="00955C90" w:rsidRDefault="00955C90" w:rsidP="0028447C"/>
    <w:p w14:paraId="38C4D987" w14:textId="77777777" w:rsidR="00955C90" w:rsidRPr="0028447C" w:rsidRDefault="00955C90" w:rsidP="00A20E5A">
      <w:pPr>
        <w:ind w:firstLine="720"/>
        <w:rPr>
          <w:rFonts w:eastAsia="Times New Roman" w:cs="Times New Roman"/>
        </w:rPr>
      </w:pPr>
      <w:r w:rsidRPr="0028447C">
        <w:rPr>
          <w:rFonts w:eastAsia="Times New Roman" w:cs="Times New Roman"/>
        </w:rPr>
        <w:t>The goal of this project was to create a framework (methodology and rubric) that can be used by local governments and organizations to improve the EV charging infrastructure in Worcestershire County. We implemented methods of mapping, surveys, and interviews to gather responses from residents to gain insight on current perceptions of barriers to EV adoption and charging infrastructure. After analyzing our data and findings, our recommendations included installing and maintaining new and current chargers, creating policies regarding smart charging, and continuing to incentivize EV purchases through subsidies.</w:t>
      </w:r>
    </w:p>
    <w:p w14:paraId="72D9DFD7" w14:textId="77777777" w:rsidR="00955C90" w:rsidRDefault="00955C90" w:rsidP="0028447C">
      <w:pPr>
        <w:rPr>
          <w:rFonts w:eastAsia="Calibri" w:cs="Arial"/>
          <w:szCs w:val="24"/>
        </w:rPr>
      </w:pPr>
    </w:p>
    <w:p w14:paraId="4D29D5BB" w14:textId="77777777" w:rsidR="0038326C" w:rsidRPr="0028447C" w:rsidRDefault="0038326C" w:rsidP="0028447C">
      <w:pPr>
        <w:rPr>
          <w:rFonts w:eastAsia="Times New Roman" w:cs="Times New Roman"/>
          <w:b/>
          <w:bCs/>
          <w:sz w:val="32"/>
          <w:szCs w:val="32"/>
        </w:rPr>
      </w:pPr>
      <w:r>
        <w:rPr>
          <w:rFonts w:eastAsia="Times New Roman"/>
        </w:rPr>
        <w:br w:type="page"/>
      </w:r>
    </w:p>
    <w:p w14:paraId="2B6D261B" w14:textId="6D6169EF" w:rsidR="00955C90" w:rsidRPr="0028447C" w:rsidRDefault="00955C90" w:rsidP="0028447C">
      <w:pPr>
        <w:pStyle w:val="MainHeading"/>
        <w:spacing w:before="0"/>
        <w:rPr>
          <w:rFonts w:eastAsia="Times New Roman"/>
        </w:rPr>
      </w:pPr>
      <w:bookmarkStart w:id="10" w:name="_Toc101883197"/>
      <w:r w:rsidRPr="0028447C">
        <w:rPr>
          <w:rFonts w:eastAsia="Times New Roman"/>
        </w:rPr>
        <w:t>Executive Summary</w:t>
      </w:r>
      <w:bookmarkEnd w:id="10"/>
    </w:p>
    <w:p w14:paraId="155B9BF9" w14:textId="77777777" w:rsidR="00955C90" w:rsidRDefault="00955C90" w:rsidP="0028447C"/>
    <w:p w14:paraId="767B61D7" w14:textId="77777777" w:rsidR="00955C90" w:rsidRPr="0028447C" w:rsidRDefault="00955C90" w:rsidP="0028447C">
      <w:pPr>
        <w:pStyle w:val="Subheading"/>
        <w:spacing w:before="0"/>
        <w:rPr>
          <w:rFonts w:eastAsia="Times New Roman"/>
        </w:rPr>
      </w:pPr>
      <w:bookmarkStart w:id="11" w:name="_Toc101883198"/>
      <w:r w:rsidRPr="0028447C">
        <w:t>Introduction</w:t>
      </w:r>
      <w:bookmarkEnd w:id="11"/>
    </w:p>
    <w:p w14:paraId="2E27B51C" w14:textId="77777777" w:rsidR="00913735" w:rsidRDefault="00955C90" w:rsidP="00A20E5A">
      <w:pPr>
        <w:ind w:firstLine="720"/>
        <w:rPr>
          <w:rFonts w:eastAsia="Times New Roman" w:cs="Times New Roman"/>
        </w:rPr>
      </w:pPr>
      <w:r w:rsidRPr="0028447C">
        <w:rPr>
          <w:rFonts w:eastAsia="Times New Roman" w:cs="Times New Roman"/>
        </w:rPr>
        <w:t xml:space="preserve">The United Kingdom has set the goal of net-zero emissions by 2050 to reduce the effects of climate change. Currently, the transportation sector is the largest source of greenhouse gas emissions in the UK. When breaking down the sector by vehicle type, internal combustion engine (ICE) vehicles account for the majority of emissions from the sector. </w:t>
      </w:r>
    </w:p>
    <w:p w14:paraId="766572C2" w14:textId="7F16F0FA" w:rsidR="00955C90" w:rsidRPr="0028447C" w:rsidRDefault="00955C90" w:rsidP="00A20E5A">
      <w:pPr>
        <w:ind w:firstLine="720"/>
        <w:rPr>
          <w:rFonts w:eastAsia="Times New Roman" w:cs="Times New Roman"/>
        </w:rPr>
      </w:pPr>
      <w:r w:rsidRPr="0028447C">
        <w:rPr>
          <w:rFonts w:eastAsia="Times New Roman" w:cs="Times New Roman"/>
        </w:rPr>
        <w:t xml:space="preserve">Due to their lower life-cycle emissions, electric vehicles (EVs) have become a vital part of achieving the UK’s goals and an important alternative to ICE vehicles. Further, to incentivize and encourage citizens to purchase EVs, the government has established a ban on the sale of all new, non-commercial internal combustion engine vehicles for 2030. </w:t>
      </w:r>
    </w:p>
    <w:p w14:paraId="2CF06DD8" w14:textId="358098E2" w:rsidR="00955C90" w:rsidRPr="0028447C" w:rsidRDefault="00955C90" w:rsidP="00901670">
      <w:pPr>
        <w:ind w:firstLine="720"/>
        <w:rPr>
          <w:rFonts w:eastAsia="Times New Roman" w:cs="Times New Roman"/>
        </w:rPr>
      </w:pPr>
      <w:r w:rsidRPr="0028447C">
        <w:rPr>
          <w:rFonts w:eastAsia="Times New Roman" w:cs="Times New Roman"/>
        </w:rPr>
        <w:t xml:space="preserve">Focusing on Worcestershire, England, </w:t>
      </w:r>
      <w:r w:rsidR="00913735">
        <w:rPr>
          <w:rFonts w:eastAsia="Times New Roman" w:cs="Times New Roman"/>
        </w:rPr>
        <w:t>the</w:t>
      </w:r>
      <w:r w:rsidR="00913735" w:rsidRPr="0028447C">
        <w:rPr>
          <w:rFonts w:eastAsia="Times New Roman" w:cs="Times New Roman"/>
        </w:rPr>
        <w:t xml:space="preserve"> </w:t>
      </w:r>
      <w:r w:rsidRPr="0028447C">
        <w:rPr>
          <w:rFonts w:eastAsia="Times New Roman" w:cs="Times New Roman"/>
        </w:rPr>
        <w:t>county has a two-tier local government: Worcester County Council and Worcestershire City Council. Both councils have created projects to implement changes in the EV support infrastructure and various policies to encourage greener transportation options. One main issue that</w:t>
      </w:r>
      <w:r w:rsidRPr="0028447C" w:rsidDel="00913735">
        <w:rPr>
          <w:rFonts w:eastAsia="Times New Roman" w:cs="Times New Roman"/>
        </w:rPr>
        <w:t xml:space="preserve"> </w:t>
      </w:r>
      <w:r w:rsidR="00913735">
        <w:rPr>
          <w:rFonts w:eastAsia="Times New Roman" w:cs="Times New Roman"/>
        </w:rPr>
        <w:t xml:space="preserve">appears to </w:t>
      </w:r>
      <w:r w:rsidR="1CE5A7E1" w:rsidRPr="04812EE1">
        <w:rPr>
          <w:rFonts w:eastAsia="Times New Roman" w:cs="Times New Roman"/>
        </w:rPr>
        <w:t>challenge</w:t>
      </w:r>
      <w:r w:rsidRPr="0028447C">
        <w:rPr>
          <w:rFonts w:eastAsia="Times New Roman" w:cs="Times New Roman"/>
        </w:rPr>
        <w:t xml:space="preserve"> potential EV buyers is the lack of EV charging locations that will meet current and future demand. </w:t>
      </w:r>
    </w:p>
    <w:p w14:paraId="1EB2CA91" w14:textId="77777777" w:rsidR="00955C90" w:rsidRPr="0028447C" w:rsidRDefault="00955C90" w:rsidP="0028447C">
      <w:pPr>
        <w:rPr>
          <w:rFonts w:eastAsia="Times New Roman" w:cs="Times New Roman"/>
        </w:rPr>
      </w:pPr>
    </w:p>
    <w:p w14:paraId="4C11E103" w14:textId="77777777" w:rsidR="00955C90" w:rsidRPr="0028447C" w:rsidRDefault="00955C90" w:rsidP="0028447C">
      <w:pPr>
        <w:pStyle w:val="Subheading"/>
        <w:spacing w:before="0"/>
        <w:rPr>
          <w:rFonts w:eastAsia="Times New Roman"/>
        </w:rPr>
      </w:pPr>
      <w:bookmarkStart w:id="12" w:name="_Toc101883199"/>
      <w:r w:rsidRPr="0028447C">
        <w:rPr>
          <w:rFonts w:eastAsia="Times New Roman"/>
        </w:rPr>
        <w:t>Goal and Objectives</w:t>
      </w:r>
      <w:bookmarkEnd w:id="12"/>
    </w:p>
    <w:p w14:paraId="64F1FCBD" w14:textId="77777777" w:rsidR="00955C90" w:rsidRPr="0028447C" w:rsidRDefault="00955C90" w:rsidP="00A20E5A">
      <w:pPr>
        <w:ind w:firstLine="720"/>
        <w:rPr>
          <w:rFonts w:eastAsia="Times New Roman" w:cs="Times New Roman"/>
          <w:color w:val="000000" w:themeColor="text1"/>
        </w:rPr>
      </w:pPr>
      <w:r w:rsidRPr="0028447C">
        <w:rPr>
          <w:rFonts w:eastAsia="Times New Roman" w:cs="Times New Roman"/>
          <w:color w:val="000000" w:themeColor="text1"/>
        </w:rPr>
        <w:t>The goal of this project was to create a framework (methodology and rubric) that can be used by local governments and organizations to improve the EV charging infrastructure in Worcestershire County, focusing on the City of Worcester. To achieve this goal, we identified the following objectives.</w:t>
      </w:r>
    </w:p>
    <w:p w14:paraId="3279D7E5" w14:textId="77777777" w:rsidR="00955C90" w:rsidRPr="00FA4E0A" w:rsidRDefault="00955C90" w:rsidP="0028447C">
      <w:pPr>
        <w:pStyle w:val="ListParagraph"/>
        <w:numPr>
          <w:ilvl w:val="0"/>
          <w:numId w:val="26"/>
        </w:numPr>
        <w:rPr>
          <w:rFonts w:eastAsiaTheme="minorEastAsia"/>
          <w:color w:val="000000" w:themeColor="text1"/>
        </w:rPr>
      </w:pPr>
      <w:r w:rsidRPr="0028447C">
        <w:rPr>
          <w:rFonts w:eastAsia="Times New Roman" w:cs="Times New Roman"/>
          <w:color w:val="000000" w:themeColor="text1"/>
        </w:rPr>
        <w:t xml:space="preserve">Document the transportation options for residents in the Worcester area. </w:t>
      </w:r>
    </w:p>
    <w:p w14:paraId="075C41FD" w14:textId="77777777" w:rsidR="00955C90" w:rsidRPr="00FA4E0A" w:rsidRDefault="00955C90" w:rsidP="0028447C">
      <w:pPr>
        <w:pStyle w:val="ListParagraph"/>
        <w:numPr>
          <w:ilvl w:val="0"/>
          <w:numId w:val="26"/>
        </w:numPr>
        <w:rPr>
          <w:rFonts w:eastAsiaTheme="minorEastAsia"/>
          <w:color w:val="000000" w:themeColor="text1"/>
        </w:rPr>
      </w:pPr>
      <w:r w:rsidRPr="0028447C">
        <w:rPr>
          <w:rFonts w:eastAsia="Times New Roman" w:cs="Times New Roman"/>
          <w:color w:val="000000" w:themeColor="text1"/>
        </w:rPr>
        <w:t xml:space="preserve">Document transportation routes and methods used by residents in the Worcester area. </w:t>
      </w:r>
    </w:p>
    <w:p w14:paraId="795C398F" w14:textId="77777777" w:rsidR="00955C90" w:rsidRPr="00FA4E0A" w:rsidRDefault="00955C90" w:rsidP="0028447C">
      <w:pPr>
        <w:pStyle w:val="ListParagraph"/>
        <w:numPr>
          <w:ilvl w:val="0"/>
          <w:numId w:val="26"/>
        </w:numPr>
        <w:rPr>
          <w:rFonts w:eastAsiaTheme="minorEastAsia"/>
          <w:color w:val="000000" w:themeColor="text1"/>
        </w:rPr>
      </w:pPr>
      <w:r w:rsidRPr="0028447C">
        <w:rPr>
          <w:rFonts w:eastAsia="Times New Roman" w:cs="Times New Roman"/>
          <w:color w:val="000000" w:themeColor="text1"/>
        </w:rPr>
        <w:t>Identify barriers and incentives for residents looking to purchase electric vehicles.</w:t>
      </w:r>
    </w:p>
    <w:p w14:paraId="62191B0F" w14:textId="77777777" w:rsidR="00955C90" w:rsidRPr="0028447C" w:rsidRDefault="00955C90" w:rsidP="0028447C">
      <w:pPr>
        <w:rPr>
          <w:rFonts w:eastAsia="Times New Roman" w:cs="Times New Roman"/>
        </w:rPr>
      </w:pPr>
    </w:p>
    <w:p w14:paraId="61EC252C" w14:textId="77777777" w:rsidR="00955C90" w:rsidRPr="0028447C" w:rsidRDefault="00955C90" w:rsidP="0005203A">
      <w:pPr>
        <w:pStyle w:val="Subheading"/>
        <w:rPr>
          <w:rFonts w:eastAsia="Times New Roman"/>
        </w:rPr>
      </w:pPr>
      <w:bookmarkStart w:id="13" w:name="_Toc101883200"/>
      <w:r w:rsidRPr="0028447C">
        <w:rPr>
          <w:rFonts w:eastAsia="Times New Roman"/>
        </w:rPr>
        <w:t>Methodology</w:t>
      </w:r>
      <w:bookmarkEnd w:id="13"/>
    </w:p>
    <w:p w14:paraId="3B5AF781" w14:textId="148F0836" w:rsidR="00955C90" w:rsidRPr="0028447C" w:rsidRDefault="00955C90" w:rsidP="00901670">
      <w:pPr>
        <w:ind w:firstLine="720"/>
        <w:rPr>
          <w:rFonts w:eastAsia="Times New Roman" w:cs="Times New Roman"/>
        </w:rPr>
      </w:pPr>
      <w:r w:rsidRPr="0028447C">
        <w:rPr>
          <w:rFonts w:eastAsia="Times New Roman" w:cs="Times New Roman"/>
        </w:rPr>
        <w:t xml:space="preserve">Our methods for this project included mapping, surveys, </w:t>
      </w:r>
      <w:r w:rsidRPr="0028447C" w:rsidDel="00913735">
        <w:rPr>
          <w:rFonts w:eastAsia="Times New Roman" w:cs="Times New Roman"/>
        </w:rPr>
        <w:t>interviews</w:t>
      </w:r>
      <w:r w:rsidR="00913735" w:rsidRPr="0028447C">
        <w:rPr>
          <w:rFonts w:eastAsia="Times New Roman" w:cs="Times New Roman"/>
        </w:rPr>
        <w:t>,</w:t>
      </w:r>
      <w:r w:rsidRPr="0028447C">
        <w:rPr>
          <w:rFonts w:eastAsia="Times New Roman" w:cs="Times New Roman"/>
        </w:rPr>
        <w:t xml:space="preserve"> and the development of a rubric. A map including public transportation (bus stops and rail stations) and public EV charger locations was created using GIS. Survey methods were piloted while assisting with the distribution of the University of Worcester’s Student Travel Survey.  An additional EV knowledge survey was distributed through numerous Facebook groups and the University's Daily News. The purpose of the EV knowledge survey was to determine how people are traveling and to understand the perceived barriers to EV adoption. Results from the survey and interviews assisted in the creation of a rubric that can be used to assess the state of the EV charger infrastructure implementation. </w:t>
      </w:r>
    </w:p>
    <w:p w14:paraId="2BD5E6A2" w14:textId="77777777" w:rsidR="00955C90" w:rsidRPr="0028447C" w:rsidRDefault="00955C90" w:rsidP="0028447C">
      <w:pPr>
        <w:rPr>
          <w:rFonts w:eastAsia="Times New Roman" w:cs="Times New Roman"/>
        </w:rPr>
      </w:pPr>
    </w:p>
    <w:p w14:paraId="336899A2" w14:textId="77777777" w:rsidR="007E5C6A" w:rsidRDefault="007E5C6A">
      <w:pPr>
        <w:spacing w:after="160" w:line="259" w:lineRule="auto"/>
        <w:rPr>
          <w:rFonts w:eastAsia="Times New Roman" w:cs="Times New Roman"/>
          <w:b/>
          <w:bCs/>
          <w:szCs w:val="24"/>
        </w:rPr>
      </w:pPr>
      <w:r>
        <w:rPr>
          <w:rFonts w:eastAsia="Times New Roman"/>
        </w:rPr>
        <w:br w:type="page"/>
      </w:r>
    </w:p>
    <w:p w14:paraId="47FD955D" w14:textId="0FD682E7" w:rsidR="00955C90" w:rsidRPr="0028447C" w:rsidRDefault="00955C90" w:rsidP="0028447C">
      <w:pPr>
        <w:pStyle w:val="Subheading"/>
        <w:spacing w:before="0"/>
        <w:rPr>
          <w:rFonts w:eastAsia="Times New Roman"/>
        </w:rPr>
      </w:pPr>
      <w:bookmarkStart w:id="14" w:name="_Toc101883201"/>
      <w:r w:rsidRPr="0028447C">
        <w:rPr>
          <w:rFonts w:eastAsia="Times New Roman"/>
        </w:rPr>
        <w:t>Findings</w:t>
      </w:r>
      <w:bookmarkEnd w:id="14"/>
    </w:p>
    <w:p w14:paraId="6657F9AF" w14:textId="6A35A632" w:rsidR="00955C90" w:rsidRPr="0028447C" w:rsidRDefault="00955C90" w:rsidP="00901670">
      <w:pPr>
        <w:ind w:firstLine="720"/>
        <w:rPr>
          <w:rFonts w:cs="Times New Roman"/>
          <w:b/>
          <w:bCs/>
        </w:rPr>
      </w:pPr>
      <w:r w:rsidRPr="0028447C">
        <w:rPr>
          <w:rFonts w:cs="Times New Roman"/>
        </w:rPr>
        <w:t xml:space="preserve">The GIS map showed that there are only </w:t>
      </w:r>
      <w:r w:rsidR="0082067D">
        <w:rPr>
          <w:rFonts w:cs="Times New Roman"/>
        </w:rPr>
        <w:t>three</w:t>
      </w:r>
      <w:r w:rsidR="0082067D" w:rsidRPr="0028447C">
        <w:rPr>
          <w:rFonts w:cs="Times New Roman"/>
        </w:rPr>
        <w:t xml:space="preserve"> </w:t>
      </w:r>
      <w:r w:rsidRPr="0028447C">
        <w:rPr>
          <w:rFonts w:cs="Times New Roman"/>
        </w:rPr>
        <w:t xml:space="preserve">charging </w:t>
      </w:r>
      <w:r w:rsidR="0082067D">
        <w:rPr>
          <w:rFonts w:cs="Times New Roman"/>
        </w:rPr>
        <w:t xml:space="preserve">locations </w:t>
      </w:r>
      <w:r w:rsidRPr="0028447C">
        <w:rPr>
          <w:rFonts w:cs="Times New Roman"/>
        </w:rPr>
        <w:t xml:space="preserve">in the city of Worcester, WR1. This was confirmed on </w:t>
      </w:r>
      <w:hyperlink r:id="rId13">
        <w:r w:rsidRPr="0028447C">
          <w:rPr>
            <w:rStyle w:val="Hyperlink"/>
            <w:rFonts w:eastAsia="MS Gothic" w:cs="Times New Roman"/>
          </w:rPr>
          <w:t>ZapMap</w:t>
        </w:r>
      </w:hyperlink>
      <w:r w:rsidRPr="0028447C">
        <w:rPr>
          <w:rFonts w:cs="Times New Roman"/>
        </w:rPr>
        <w:t xml:space="preserve">, a UK app to search for charge point locations and working status. When validating the working status of the chargers in WR1, it was found that only 7 of 12 </w:t>
      </w:r>
      <w:r w:rsidR="0082067D">
        <w:rPr>
          <w:rFonts w:cs="Times New Roman"/>
        </w:rPr>
        <w:t xml:space="preserve">chargers </w:t>
      </w:r>
      <w:r w:rsidRPr="0028447C">
        <w:rPr>
          <w:rFonts w:cs="Times New Roman"/>
        </w:rPr>
        <w:t xml:space="preserve">were available for use. </w:t>
      </w:r>
    </w:p>
    <w:p w14:paraId="581293CD" w14:textId="644490B9" w:rsidR="00955C90" w:rsidRPr="0028447C" w:rsidRDefault="00955C90" w:rsidP="00901670">
      <w:pPr>
        <w:ind w:firstLine="720"/>
        <w:rPr>
          <w:rFonts w:cs="Times New Roman"/>
        </w:rPr>
      </w:pPr>
      <w:r w:rsidRPr="0028447C">
        <w:rPr>
          <w:rFonts w:cs="Times New Roman"/>
        </w:rPr>
        <w:t xml:space="preserve">The EV knowledge survey received the most responses from the staff of the University of Worcester as well as from the 45-54 age group. Key findings included that those in the 45-54 age group are most likely to consider the purchase of an EV when compared to other age groups and that the main barrier to EV purchase was cost. These findings may be correlated </w:t>
      </w:r>
      <w:bookmarkStart w:id="15" w:name="_Int_JrXZt94D"/>
      <w:r w:rsidRPr="0028447C">
        <w:rPr>
          <w:rFonts w:cs="Times New Roman"/>
        </w:rPr>
        <w:t>through</w:t>
      </w:r>
      <w:bookmarkEnd w:id="15"/>
      <w:r w:rsidRPr="0028447C">
        <w:rPr>
          <w:rFonts w:cs="Times New Roman"/>
        </w:rPr>
        <w:t xml:space="preserve"> the fact that an older age group is</w:t>
      </w:r>
      <w:r w:rsidR="00251640">
        <w:rPr>
          <w:rFonts w:cs="Times New Roman"/>
        </w:rPr>
        <w:t xml:space="preserve"> more</w:t>
      </w:r>
      <w:r w:rsidRPr="0028447C">
        <w:rPr>
          <w:rFonts w:cs="Times New Roman"/>
        </w:rPr>
        <w:t xml:space="preserve"> </w:t>
      </w:r>
      <w:r w:rsidR="00251640">
        <w:rPr>
          <w:rFonts w:cs="Times New Roman"/>
        </w:rPr>
        <w:t xml:space="preserve">likely </w:t>
      </w:r>
      <w:r w:rsidRPr="0028447C">
        <w:rPr>
          <w:rFonts w:cs="Times New Roman"/>
        </w:rPr>
        <w:t>in a better financial position to purchase an EV than those who are younger. Data from the survey also indicated that those without dedicated off-street parking were less likely to purchase an EV. Our survey showed that the 18-25 age group had the least off-street parking and was also the least likely to purchase an EV.</w:t>
      </w:r>
    </w:p>
    <w:p w14:paraId="5BBD0885" w14:textId="77777777" w:rsidR="00955C90" w:rsidRPr="0028447C" w:rsidRDefault="00955C90" w:rsidP="00901670">
      <w:pPr>
        <w:ind w:firstLine="720"/>
        <w:rPr>
          <w:rFonts w:cs="Times New Roman"/>
        </w:rPr>
      </w:pPr>
      <w:r w:rsidRPr="0028447C">
        <w:rPr>
          <w:rFonts w:cs="Times New Roman"/>
        </w:rPr>
        <w:t>Interviews were used to supplement information about barriers from the survey and supported the idea that EV and ICE vehicle owners both face barriers to EV adoption. Our main finding was that while both EV owners had their own chargers at home, they agreed it was difficult to find chargers that worked in public places.</w:t>
      </w:r>
    </w:p>
    <w:p w14:paraId="7DFCC97A" w14:textId="77777777" w:rsidR="00955C90" w:rsidRPr="0028447C" w:rsidRDefault="00955C90" w:rsidP="0028447C">
      <w:pPr>
        <w:rPr>
          <w:rFonts w:cs="Times New Roman"/>
        </w:rPr>
      </w:pPr>
    </w:p>
    <w:p w14:paraId="65CA547D" w14:textId="77777777" w:rsidR="00955C90" w:rsidRPr="0028447C" w:rsidRDefault="00955C90" w:rsidP="0028447C">
      <w:pPr>
        <w:pStyle w:val="Subheading"/>
        <w:spacing w:before="0"/>
      </w:pPr>
      <w:bookmarkStart w:id="16" w:name="_Toc101883202"/>
      <w:r w:rsidRPr="0028447C">
        <w:t>Rubric Development</w:t>
      </w:r>
      <w:bookmarkEnd w:id="16"/>
      <w:r w:rsidRPr="0028447C">
        <w:t xml:space="preserve"> </w:t>
      </w:r>
    </w:p>
    <w:p w14:paraId="320C6B21" w14:textId="591ED7FB" w:rsidR="00E835B1" w:rsidRDefault="00E835B1" w:rsidP="00A20E5A">
      <w:pPr>
        <w:ind w:firstLine="720"/>
        <w:rPr>
          <w:rFonts w:eastAsia="Calibri" w:cs="Arial"/>
        </w:rPr>
      </w:pPr>
      <w:r w:rsidRPr="0028447C">
        <w:rPr>
          <w:rFonts w:eastAsia="Times New Roman" w:cs="Times New Roman"/>
        </w:rPr>
        <w:t>We created a rubric (Figure 2</w:t>
      </w:r>
      <w:r>
        <w:rPr>
          <w:rFonts w:eastAsia="Times New Roman" w:cs="Times New Roman"/>
        </w:rPr>
        <w:t>3, main report</w:t>
      </w:r>
      <w:r w:rsidRPr="0028447C">
        <w:rPr>
          <w:rFonts w:eastAsia="Times New Roman" w:cs="Times New Roman"/>
        </w:rPr>
        <w:t xml:space="preserve">) to help evaluate the implementation status of EV charging infrastructure in urban areas. This rubric has </w:t>
      </w:r>
      <w:r>
        <w:rPr>
          <w:rFonts w:eastAsia="Times New Roman" w:cs="Times New Roman"/>
        </w:rPr>
        <w:t>five</w:t>
      </w:r>
      <w:r w:rsidRPr="0028447C">
        <w:rPr>
          <w:rFonts w:eastAsia="Times New Roman" w:cs="Times New Roman"/>
        </w:rPr>
        <w:t xml:space="preserve"> assessment categories for consideration and review of the status of a charger infrastructure implementation plan and is meant to be used by those well versed in current EV technology and policy. Each category has a scale of one to four with four being the target for meeting stakeholder requirements and one being the level below the current implementation status in WR1. The charging infrastructure assessment rubric consists of the following </w:t>
      </w:r>
      <w:r w:rsidRPr="22B1A214">
        <w:rPr>
          <w:rFonts w:eastAsia="Times New Roman" w:cs="Times New Roman"/>
        </w:rPr>
        <w:t xml:space="preserve">categories: </w:t>
      </w:r>
    </w:p>
    <w:p w14:paraId="2176AF40" w14:textId="77777777" w:rsidR="00E835B1" w:rsidRPr="0028447C" w:rsidRDefault="00E835B1" w:rsidP="00E835B1">
      <w:pPr>
        <w:pStyle w:val="ListParagraph"/>
        <w:numPr>
          <w:ilvl w:val="0"/>
          <w:numId w:val="3"/>
        </w:numPr>
        <w:rPr>
          <w:rFonts w:eastAsiaTheme="minorEastAsia" w:cs="Times New Roman"/>
        </w:rPr>
      </w:pPr>
      <w:r w:rsidRPr="0028447C">
        <w:rPr>
          <w:rFonts w:eastAsia="Times New Roman" w:cs="Times New Roman"/>
        </w:rPr>
        <w:t xml:space="preserve">EV charging availability </w:t>
      </w:r>
    </w:p>
    <w:p w14:paraId="612DF10E" w14:textId="77777777" w:rsidR="00E835B1" w:rsidRPr="0028447C" w:rsidRDefault="00E835B1" w:rsidP="00E835B1">
      <w:pPr>
        <w:pStyle w:val="ListParagraph"/>
        <w:numPr>
          <w:ilvl w:val="0"/>
          <w:numId w:val="3"/>
        </w:numPr>
        <w:rPr>
          <w:rFonts w:eastAsiaTheme="minorEastAsia" w:cs="Times New Roman"/>
        </w:rPr>
      </w:pPr>
      <w:r w:rsidRPr="0028447C">
        <w:rPr>
          <w:rFonts w:eastAsia="Times New Roman" w:cs="Times New Roman"/>
        </w:rPr>
        <w:t>public charging speed</w:t>
      </w:r>
    </w:p>
    <w:p w14:paraId="3A8598E0" w14:textId="77777777" w:rsidR="00E835B1" w:rsidRPr="008E4116" w:rsidRDefault="00E835B1" w:rsidP="00E835B1">
      <w:pPr>
        <w:pStyle w:val="ListParagraph"/>
        <w:numPr>
          <w:ilvl w:val="0"/>
          <w:numId w:val="3"/>
        </w:numPr>
        <w:rPr>
          <w:rFonts w:eastAsiaTheme="minorEastAsia" w:cs="Times New Roman"/>
        </w:rPr>
      </w:pPr>
      <w:r w:rsidRPr="0028447C">
        <w:rPr>
          <w:rFonts w:eastAsia="Times New Roman" w:cs="Times New Roman"/>
        </w:rPr>
        <w:t>smart charging policy</w:t>
      </w:r>
    </w:p>
    <w:p w14:paraId="3246ADB5" w14:textId="77777777" w:rsidR="00E835B1" w:rsidRPr="008E4116" w:rsidRDefault="00E835B1" w:rsidP="00E835B1">
      <w:pPr>
        <w:pStyle w:val="ListParagraph"/>
        <w:numPr>
          <w:ilvl w:val="0"/>
          <w:numId w:val="3"/>
        </w:numPr>
        <w:rPr>
          <w:rFonts w:eastAsiaTheme="minorEastAsia" w:cs="Times New Roman"/>
        </w:rPr>
      </w:pPr>
      <w:r>
        <w:rPr>
          <w:rFonts w:eastAsiaTheme="minorEastAsia" w:cs="Times New Roman"/>
        </w:rPr>
        <w:t>p</w:t>
      </w:r>
      <w:r w:rsidRPr="00A1504D">
        <w:rPr>
          <w:rFonts w:eastAsiaTheme="minorEastAsia" w:cs="Times New Roman"/>
        </w:rPr>
        <w:t>ublic charging etiquette policy</w:t>
      </w:r>
    </w:p>
    <w:p w14:paraId="5C82B48C" w14:textId="77777777" w:rsidR="00E835B1" w:rsidRPr="00A1504D" w:rsidRDefault="00E835B1" w:rsidP="00E835B1">
      <w:pPr>
        <w:pStyle w:val="ListParagraph"/>
        <w:numPr>
          <w:ilvl w:val="0"/>
          <w:numId w:val="3"/>
        </w:numPr>
        <w:rPr>
          <w:rFonts w:eastAsiaTheme="minorEastAsia" w:cs="Times New Roman"/>
        </w:rPr>
      </w:pPr>
      <w:r w:rsidRPr="0028447C">
        <w:rPr>
          <w:rFonts w:eastAsia="Times New Roman" w:cs="Times New Roman"/>
        </w:rPr>
        <w:t>maintenance and upkeep</w:t>
      </w:r>
    </w:p>
    <w:p w14:paraId="1D5536C1" w14:textId="77777777" w:rsidR="00E835B1" w:rsidRPr="0028447C" w:rsidRDefault="00E835B1" w:rsidP="00611631">
      <w:pPr>
        <w:ind w:firstLine="720"/>
        <w:rPr>
          <w:rFonts w:eastAsia="Times New Roman" w:cs="Times New Roman"/>
        </w:rPr>
      </w:pPr>
      <w:r w:rsidRPr="1DACDFAF">
        <w:rPr>
          <w:rFonts w:eastAsia="Times New Roman" w:cs="Times New Roman"/>
        </w:rPr>
        <w:t>Charging availability is ranked on the time it takes to walk to/from a charger for a given percentage of people. EV charging speed is ranked on if charging speed is inversely proportional to time spent at a location. The smart charging policy category starts with no policy or incentives to encourage or mandate it and ends with policies requiring it in both new and old construction. The public charging etiquette category</w:t>
      </w:r>
      <w:r>
        <w:rPr>
          <w:rFonts w:eastAsia="Times New Roman" w:cs="Times New Roman"/>
        </w:rPr>
        <w:t xml:space="preserve"> is</w:t>
      </w:r>
      <w:r w:rsidRPr="1DACDFAF">
        <w:rPr>
          <w:rFonts w:eastAsia="Times New Roman" w:cs="Times New Roman"/>
        </w:rPr>
        <w:t xml:space="preserve"> </w:t>
      </w:r>
      <w:r w:rsidRPr="00D00AED">
        <w:rPr>
          <w:rFonts w:eastAsia="Times New Roman" w:cs="Times New Roman"/>
        </w:rPr>
        <w:t>ra</w:t>
      </w:r>
      <w:r>
        <w:rPr>
          <w:rFonts w:eastAsia="Times New Roman" w:cs="Times New Roman"/>
        </w:rPr>
        <w:t>nked</w:t>
      </w:r>
      <w:r w:rsidRPr="00D00AED">
        <w:rPr>
          <w:rFonts w:eastAsia="Times New Roman" w:cs="Times New Roman"/>
        </w:rPr>
        <w:t xml:space="preserve"> on the existence of policies to encourage respectful use of public chargers and effective enforcement methods. </w:t>
      </w:r>
      <w:r w:rsidRPr="1DACDFAF">
        <w:rPr>
          <w:rFonts w:eastAsia="Times New Roman" w:cs="Times New Roman"/>
        </w:rPr>
        <w:t>Finally, maintenance and upkeep refer to the percentage of total chargers that are working in the parking garage or lot, street location or other area being evaluated.</w:t>
      </w:r>
    </w:p>
    <w:p w14:paraId="12A53EF5" w14:textId="77777777" w:rsidR="00EB7772" w:rsidRDefault="00E835B1" w:rsidP="00611631">
      <w:pPr>
        <w:ind w:firstLine="720"/>
        <w:rPr>
          <w:rFonts w:eastAsia="Times New Roman" w:cs="Times New Roman"/>
          <w:color w:val="000000" w:themeColor="text1"/>
        </w:rPr>
      </w:pPr>
      <w:r w:rsidRPr="0028447C">
        <w:rPr>
          <w:rFonts w:eastAsia="Times New Roman" w:cs="Times New Roman"/>
          <w:color w:val="000000" w:themeColor="text1"/>
        </w:rPr>
        <w:t>The rubric was designed to be used in any urban area, not just in Worcester. The rubric can be used in the future to assess different areas and reassess areas of Worcester’s EV charging infrastructure.</w:t>
      </w:r>
      <w:bookmarkStart w:id="17" w:name="_Toc101883203"/>
    </w:p>
    <w:p w14:paraId="3535DD29" w14:textId="77777777" w:rsidR="00EB7772" w:rsidRDefault="00EB7772" w:rsidP="00E835B1">
      <w:pPr>
        <w:ind w:firstLine="720"/>
        <w:rPr>
          <w:rFonts w:eastAsia="Times New Roman" w:cs="Times New Roman"/>
          <w:color w:val="000000" w:themeColor="text1"/>
        </w:rPr>
      </w:pPr>
    </w:p>
    <w:p w14:paraId="6C9AC2D8" w14:textId="29433717" w:rsidR="2F94E940" w:rsidRDefault="2F94E940" w:rsidP="00EB7772">
      <w:pPr>
        <w:pStyle w:val="Subheading"/>
      </w:pPr>
      <w:r w:rsidRPr="674C032B">
        <w:t xml:space="preserve">Rubric </w:t>
      </w:r>
      <w:r w:rsidR="674C032B" w:rsidRPr="674C032B">
        <w:t>Application</w:t>
      </w:r>
      <w:bookmarkEnd w:id="17"/>
    </w:p>
    <w:p w14:paraId="1E183354" w14:textId="77FF3471" w:rsidR="00955C90" w:rsidRPr="0028447C" w:rsidRDefault="00955C90" w:rsidP="0028447C">
      <w:pPr>
        <w:ind w:firstLine="720"/>
        <w:rPr>
          <w:rFonts w:cs="Times New Roman"/>
        </w:rPr>
      </w:pPr>
      <w:r w:rsidRPr="0028447C">
        <w:rPr>
          <w:rFonts w:cs="Times New Roman"/>
        </w:rPr>
        <w:t>Our application of the rubric to WR1 provides an example of how to apply it to other areas including reasoning for each category. The WR1 application allowed us to evaluate the current EV charging implementation status in one area of Worcester. The results of the rubric application were used in conjunction with our background research to assist in the creation of our recommendations.</w:t>
      </w:r>
    </w:p>
    <w:p w14:paraId="2175D0EB" w14:textId="77777777" w:rsidR="00955C90" w:rsidRPr="0028447C" w:rsidRDefault="00955C90" w:rsidP="0028447C">
      <w:pPr>
        <w:rPr>
          <w:rFonts w:eastAsia="Calibri" w:cs="Times New Roman"/>
        </w:rPr>
      </w:pPr>
    </w:p>
    <w:p w14:paraId="0BDCC06B" w14:textId="77777777" w:rsidR="00955C90" w:rsidRPr="0028447C" w:rsidRDefault="00955C90" w:rsidP="0028447C">
      <w:pPr>
        <w:pStyle w:val="Subheading"/>
        <w:spacing w:before="0"/>
        <w:rPr>
          <w:rFonts w:eastAsia="Times New Roman"/>
        </w:rPr>
      </w:pPr>
      <w:bookmarkStart w:id="18" w:name="_Toc101883204"/>
      <w:r w:rsidRPr="0028447C">
        <w:rPr>
          <w:rFonts w:eastAsia="Times New Roman"/>
        </w:rPr>
        <w:t>Recommendations to Reduce Barriers to EV adoption</w:t>
      </w:r>
      <w:bookmarkEnd w:id="18"/>
    </w:p>
    <w:p w14:paraId="2ECE705C" w14:textId="518B7056" w:rsidR="00955C90" w:rsidRPr="0028447C" w:rsidRDefault="00955C90" w:rsidP="0028447C">
      <w:pPr>
        <w:ind w:firstLine="720"/>
        <w:rPr>
          <w:rFonts w:eastAsia="Times New Roman" w:cs="Times New Roman"/>
          <w:color w:val="000000" w:themeColor="text1"/>
        </w:rPr>
      </w:pPr>
      <w:r w:rsidRPr="0028447C">
        <w:rPr>
          <w:rFonts w:eastAsia="Times New Roman" w:cs="Times New Roman"/>
          <w:color w:val="000000" w:themeColor="text1"/>
        </w:rPr>
        <w:t xml:space="preserve">Reducing barriers to EV adoption has many components including broken chargers, charging speed, smart charging policies and EV purchase subsidies. Below are recommendations to address these components based on our background research and rubric application to WR1.  Each of </w:t>
      </w:r>
      <w:r w:rsidR="0038326C" w:rsidRPr="0028447C">
        <w:rPr>
          <w:rFonts w:eastAsia="Times New Roman" w:cs="Times New Roman"/>
          <w:color w:val="000000" w:themeColor="text1"/>
        </w:rPr>
        <w:t>these recommendations</w:t>
      </w:r>
      <w:r w:rsidRPr="0028447C">
        <w:rPr>
          <w:rFonts w:eastAsia="Times New Roman" w:cs="Times New Roman"/>
          <w:color w:val="000000" w:themeColor="text1"/>
        </w:rPr>
        <w:t xml:space="preserve"> is detailed and supported in the main report.</w:t>
      </w:r>
    </w:p>
    <w:p w14:paraId="40B948B2" w14:textId="77777777" w:rsidR="00955C90" w:rsidRPr="0028447C" w:rsidRDefault="00955C90" w:rsidP="0028447C">
      <w:pPr>
        <w:rPr>
          <w:rFonts w:cs="Times New Roman"/>
          <w:color w:val="000000" w:themeColor="text1"/>
        </w:rPr>
      </w:pPr>
    </w:p>
    <w:p w14:paraId="1F26B540" w14:textId="77777777" w:rsidR="00955C90" w:rsidRPr="0028447C" w:rsidRDefault="00955C90" w:rsidP="0028447C">
      <w:pPr>
        <w:pStyle w:val="ListParagraph"/>
        <w:numPr>
          <w:ilvl w:val="0"/>
          <w:numId w:val="27"/>
        </w:numPr>
        <w:ind w:left="720"/>
        <w:rPr>
          <w:rFonts w:eastAsiaTheme="minorEastAsia" w:cs="Times New Roman"/>
          <w:color w:val="000000" w:themeColor="text1"/>
        </w:rPr>
      </w:pPr>
      <w:r w:rsidRPr="0028447C">
        <w:rPr>
          <w:rFonts w:cs="Times New Roman"/>
          <w:color w:val="000000" w:themeColor="text1"/>
        </w:rPr>
        <w:t>Require charging network operators to maintain existing and future chargers.</w:t>
      </w:r>
    </w:p>
    <w:p w14:paraId="2B0410E6" w14:textId="1F2EA1B7" w:rsidR="00955C90" w:rsidRPr="0028447C" w:rsidRDefault="00955C90" w:rsidP="0028447C">
      <w:pPr>
        <w:pStyle w:val="ListParagraph"/>
        <w:numPr>
          <w:ilvl w:val="0"/>
          <w:numId w:val="27"/>
        </w:numPr>
        <w:ind w:left="720"/>
        <w:rPr>
          <w:rFonts w:eastAsiaTheme="minorEastAsia" w:cs="Times New Roman"/>
          <w:color w:val="000000" w:themeColor="text1"/>
        </w:rPr>
      </w:pPr>
      <w:r w:rsidRPr="0028447C">
        <w:rPr>
          <w:rFonts w:cs="Times New Roman"/>
          <w:color w:val="000000" w:themeColor="text1"/>
        </w:rPr>
        <w:t xml:space="preserve">Install future </w:t>
      </w:r>
      <w:r w:rsidR="63A688BA" w:rsidRPr="3019219D">
        <w:rPr>
          <w:rFonts w:cs="Times New Roman"/>
          <w:color w:val="000000" w:themeColor="text1"/>
        </w:rPr>
        <w:t xml:space="preserve">public </w:t>
      </w:r>
      <w:r w:rsidRPr="0028447C">
        <w:rPr>
          <w:rFonts w:cs="Times New Roman"/>
          <w:color w:val="000000" w:themeColor="text1"/>
        </w:rPr>
        <w:t>EV chargers with consideration to the time spent at the location and ease of access.</w:t>
      </w:r>
    </w:p>
    <w:p w14:paraId="56090751" w14:textId="3F9A621A" w:rsidR="00955C90" w:rsidRPr="0028447C" w:rsidRDefault="382576B6" w:rsidP="0028447C">
      <w:pPr>
        <w:pStyle w:val="ListParagraph"/>
        <w:numPr>
          <w:ilvl w:val="0"/>
          <w:numId w:val="27"/>
        </w:numPr>
        <w:ind w:left="720"/>
        <w:rPr>
          <w:rFonts w:eastAsiaTheme="minorEastAsia" w:cs="Times New Roman"/>
          <w:color w:val="000000" w:themeColor="text1"/>
        </w:rPr>
      </w:pPr>
      <w:r w:rsidRPr="3019219D">
        <w:rPr>
          <w:rFonts w:cs="Times New Roman"/>
          <w:color w:val="000000" w:themeColor="text1"/>
        </w:rPr>
        <w:t>Continue to create</w:t>
      </w:r>
      <w:r w:rsidR="00955C90" w:rsidRPr="0028447C">
        <w:rPr>
          <w:rFonts w:cs="Times New Roman"/>
          <w:color w:val="000000" w:themeColor="text1"/>
        </w:rPr>
        <w:t xml:space="preserve"> and implement smart charging policies that encourage the transition to EV over ICE vehicles.</w:t>
      </w:r>
    </w:p>
    <w:p w14:paraId="336A9E5F" w14:textId="77777777" w:rsidR="00955C90" w:rsidRPr="0028447C" w:rsidRDefault="00955C90" w:rsidP="0028447C">
      <w:pPr>
        <w:pStyle w:val="ListParagraph"/>
        <w:numPr>
          <w:ilvl w:val="0"/>
          <w:numId w:val="27"/>
        </w:numPr>
        <w:ind w:left="720"/>
        <w:rPr>
          <w:rFonts w:eastAsiaTheme="minorEastAsia" w:cs="Times New Roman"/>
          <w:color w:val="000000" w:themeColor="text1"/>
        </w:rPr>
      </w:pPr>
      <w:r w:rsidRPr="0028447C">
        <w:rPr>
          <w:rFonts w:cs="Times New Roman"/>
          <w:color w:val="000000" w:themeColor="text1"/>
        </w:rPr>
        <w:t>Increase Government level EV purchase subsidies.</w:t>
      </w:r>
    </w:p>
    <w:p w14:paraId="1C4A643A" w14:textId="77777777" w:rsidR="00955C90" w:rsidRPr="0028447C" w:rsidRDefault="00955C90" w:rsidP="0028447C">
      <w:pPr>
        <w:rPr>
          <w:rFonts w:eastAsia="Times New Roman" w:cs="Times New Roman"/>
          <w:color w:val="000000" w:themeColor="text1"/>
        </w:rPr>
      </w:pPr>
    </w:p>
    <w:p w14:paraId="6CF3C402" w14:textId="77777777" w:rsidR="00955C90" w:rsidRPr="0028447C" w:rsidRDefault="00955C90" w:rsidP="0028447C">
      <w:pPr>
        <w:pStyle w:val="Subheading"/>
        <w:spacing w:before="0"/>
        <w:rPr>
          <w:rFonts w:eastAsia="Times New Roman"/>
        </w:rPr>
      </w:pPr>
      <w:bookmarkStart w:id="19" w:name="_Toc101883205"/>
      <w:r w:rsidRPr="0028447C">
        <w:rPr>
          <w:rFonts w:eastAsia="Times New Roman"/>
        </w:rPr>
        <w:t>University of Worcester Student Travel Survey Recommendations</w:t>
      </w:r>
      <w:bookmarkEnd w:id="19"/>
    </w:p>
    <w:p w14:paraId="5EB370BE" w14:textId="77777777" w:rsidR="00955C90" w:rsidRPr="0028447C" w:rsidRDefault="00955C90" w:rsidP="0028447C">
      <w:pPr>
        <w:ind w:firstLine="720"/>
        <w:rPr>
          <w:rFonts w:eastAsia="Times New Roman" w:cs="Times New Roman"/>
          <w:color w:val="000000" w:themeColor="text1"/>
        </w:rPr>
      </w:pPr>
      <w:r w:rsidRPr="0028447C">
        <w:rPr>
          <w:rFonts w:eastAsia="Times New Roman" w:cs="Times New Roman"/>
          <w:color w:val="000000" w:themeColor="text1"/>
        </w:rPr>
        <w:t>There is no one answer to increasing the number of students that participate in the University of Worcester Student Travel Survey annually. We observed that the survey was lengthy, not mobile device friendly, no incentive was offered for participation, and students were generally unaware of the survey. The following 6 recommendations which should help increase survey participation in future years. Each of these recommendations are detailed in the full report.</w:t>
      </w:r>
    </w:p>
    <w:p w14:paraId="24F91825" w14:textId="77777777" w:rsidR="00955C90" w:rsidRPr="0028447C" w:rsidRDefault="00955C90" w:rsidP="0028447C">
      <w:pPr>
        <w:rPr>
          <w:rFonts w:eastAsia="Times New Roman" w:cs="Times New Roman"/>
          <w:color w:val="000000" w:themeColor="text1"/>
        </w:rPr>
      </w:pPr>
    </w:p>
    <w:p w14:paraId="0320053C" w14:textId="77777777" w:rsidR="00955C90" w:rsidRPr="0028447C" w:rsidRDefault="00955C90" w:rsidP="0028447C">
      <w:pPr>
        <w:pStyle w:val="ListParagraph"/>
        <w:numPr>
          <w:ilvl w:val="0"/>
          <w:numId w:val="28"/>
        </w:numPr>
        <w:rPr>
          <w:rFonts w:eastAsiaTheme="minorEastAsia" w:cs="Times New Roman"/>
          <w:color w:val="000000" w:themeColor="text1"/>
          <w:szCs w:val="24"/>
        </w:rPr>
      </w:pPr>
      <w:r w:rsidRPr="0028447C">
        <w:rPr>
          <w:rFonts w:cs="Times New Roman"/>
          <w:color w:val="000000" w:themeColor="text1"/>
        </w:rPr>
        <w:t>Reduce the length of the survey.</w:t>
      </w:r>
    </w:p>
    <w:p w14:paraId="7E756E57" w14:textId="77777777" w:rsidR="00955C90" w:rsidRPr="0028447C" w:rsidRDefault="00955C90" w:rsidP="0028447C">
      <w:pPr>
        <w:pStyle w:val="ListParagraph"/>
        <w:numPr>
          <w:ilvl w:val="0"/>
          <w:numId w:val="28"/>
        </w:numPr>
        <w:rPr>
          <w:rFonts w:eastAsiaTheme="minorEastAsia" w:cs="Times New Roman"/>
          <w:color w:val="000000" w:themeColor="text1"/>
          <w:szCs w:val="24"/>
        </w:rPr>
      </w:pPr>
      <w:r w:rsidRPr="0028447C">
        <w:rPr>
          <w:rFonts w:cs="Times New Roman"/>
          <w:color w:val="000000" w:themeColor="text1"/>
        </w:rPr>
        <w:t xml:space="preserve">Make the survey mobile friendly. </w:t>
      </w:r>
    </w:p>
    <w:p w14:paraId="7A16EB80" w14:textId="77777777" w:rsidR="00955C90" w:rsidRPr="0028447C" w:rsidRDefault="00955C90" w:rsidP="0028447C">
      <w:pPr>
        <w:pStyle w:val="ListParagraph"/>
        <w:numPr>
          <w:ilvl w:val="0"/>
          <w:numId w:val="28"/>
        </w:numPr>
        <w:rPr>
          <w:rFonts w:eastAsiaTheme="minorEastAsia" w:cs="Times New Roman"/>
          <w:color w:val="000000" w:themeColor="text1"/>
          <w:szCs w:val="24"/>
        </w:rPr>
      </w:pPr>
      <w:r w:rsidRPr="0028447C">
        <w:rPr>
          <w:rFonts w:cs="Times New Roman"/>
          <w:color w:val="000000" w:themeColor="text1"/>
        </w:rPr>
        <w:t>Offer an incentive for survey participation.</w:t>
      </w:r>
    </w:p>
    <w:p w14:paraId="5C5593FF" w14:textId="77777777" w:rsidR="00955C90" w:rsidRPr="0028447C" w:rsidRDefault="00955C90" w:rsidP="0028447C">
      <w:pPr>
        <w:pStyle w:val="ListParagraph"/>
        <w:numPr>
          <w:ilvl w:val="0"/>
          <w:numId w:val="28"/>
        </w:numPr>
        <w:rPr>
          <w:rFonts w:eastAsiaTheme="minorEastAsia" w:cs="Times New Roman"/>
          <w:color w:val="000000" w:themeColor="text1"/>
          <w:szCs w:val="24"/>
        </w:rPr>
      </w:pPr>
      <w:r w:rsidRPr="0028447C">
        <w:rPr>
          <w:rFonts w:cs="Times New Roman"/>
          <w:color w:val="000000" w:themeColor="text1"/>
        </w:rPr>
        <w:t>Research other survey distribution methods to better reach the student population.</w:t>
      </w:r>
    </w:p>
    <w:p w14:paraId="5A1B7946" w14:textId="77777777" w:rsidR="00955C90" w:rsidRPr="0028447C" w:rsidRDefault="00955C90" w:rsidP="0028447C">
      <w:pPr>
        <w:pStyle w:val="ListParagraph"/>
        <w:numPr>
          <w:ilvl w:val="0"/>
          <w:numId w:val="28"/>
        </w:numPr>
        <w:rPr>
          <w:rFonts w:eastAsiaTheme="minorEastAsia" w:cs="Times New Roman"/>
          <w:color w:val="000000" w:themeColor="text1"/>
          <w:szCs w:val="24"/>
        </w:rPr>
      </w:pPr>
      <w:r w:rsidRPr="0028447C">
        <w:rPr>
          <w:rFonts w:cs="Times New Roman"/>
          <w:color w:val="000000" w:themeColor="text1"/>
        </w:rPr>
        <w:t>Do not use intercept surveys as a method of distribution during exam weeks.</w:t>
      </w:r>
    </w:p>
    <w:p w14:paraId="6B0851E3" w14:textId="093474FB" w:rsidR="00955C90" w:rsidRPr="00AC3A43" w:rsidRDefault="00955C90" w:rsidP="0028447C">
      <w:pPr>
        <w:pStyle w:val="ListParagraph"/>
        <w:numPr>
          <w:ilvl w:val="0"/>
          <w:numId w:val="28"/>
        </w:numPr>
        <w:rPr>
          <w:rFonts w:eastAsiaTheme="minorEastAsia" w:cs="Times New Roman"/>
          <w:color w:val="000000" w:themeColor="text1"/>
        </w:rPr>
      </w:pPr>
      <w:r w:rsidRPr="0028447C">
        <w:rPr>
          <w:rFonts w:cs="Times New Roman"/>
          <w:color w:val="000000" w:themeColor="text1"/>
        </w:rPr>
        <w:t>Do not use costumes when utilizing intercept survey methods.</w:t>
      </w:r>
    </w:p>
    <w:p w14:paraId="3C788957" w14:textId="5E1EA179" w:rsidR="00B10A8B" w:rsidRDefault="00B10A8B" w:rsidP="00B10A8B">
      <w:pPr>
        <w:rPr>
          <w:rFonts w:eastAsiaTheme="minorEastAsia" w:cs="Times New Roman"/>
          <w:color w:val="000000" w:themeColor="text1"/>
        </w:rPr>
      </w:pPr>
    </w:p>
    <w:p w14:paraId="6A04A629" w14:textId="529095B4" w:rsidR="44871BF2" w:rsidRDefault="44871BF2">
      <w:r>
        <w:br w:type="page"/>
      </w:r>
    </w:p>
    <w:p w14:paraId="0BF8D6B5" w14:textId="49798479" w:rsidR="51F51D6F" w:rsidRDefault="51F51D6F" w:rsidP="44871BF2">
      <w:pPr>
        <w:pStyle w:val="MainHeading"/>
        <w:spacing w:before="0"/>
        <w:jc w:val="center"/>
      </w:pPr>
      <w:bookmarkStart w:id="20" w:name="_Toc101883206"/>
      <w:r>
        <w:t>A</w:t>
      </w:r>
      <w:r w:rsidR="2FD48F59">
        <w:t>uthorship</w:t>
      </w:r>
      <w:r w:rsidR="03199AD6">
        <w:t xml:space="preserve"> Page</w:t>
      </w:r>
      <w:bookmarkEnd w:id="20"/>
    </w:p>
    <w:p w14:paraId="54DA1852" w14:textId="2F8984BE" w:rsidR="2FD48F59" w:rsidRDefault="2FD48F59" w:rsidP="44871BF2">
      <w:pPr>
        <w:jc w:val="center"/>
        <w:rPr>
          <w:rFonts w:cs="Times New Roman"/>
          <w:b/>
          <w:bCs/>
          <w:sz w:val="32"/>
          <w:szCs w:val="32"/>
        </w:rPr>
      </w:pPr>
      <w:r w:rsidRPr="44871BF2">
        <w:rPr>
          <w:rFonts w:cs="Times New Roman"/>
        </w:rPr>
        <w:t>Worcester UK</w:t>
      </w:r>
    </w:p>
    <w:tbl>
      <w:tblPr>
        <w:tblStyle w:val="TableGrid"/>
        <w:tblW w:w="0" w:type="auto"/>
        <w:jc w:val="center"/>
        <w:tblLook w:val="04A0" w:firstRow="1" w:lastRow="0" w:firstColumn="1" w:lastColumn="0" w:noHBand="0" w:noVBand="1"/>
      </w:tblPr>
      <w:tblGrid>
        <w:gridCol w:w="2295"/>
        <w:gridCol w:w="2287"/>
        <w:gridCol w:w="1350"/>
      </w:tblGrid>
      <w:tr w:rsidR="44871BF2" w14:paraId="70C87785" w14:textId="77777777" w:rsidTr="44980550">
        <w:trPr>
          <w:jc w:val="center"/>
        </w:trPr>
        <w:tc>
          <w:tcPr>
            <w:tcW w:w="2295" w:type="dxa"/>
            <w:tcBorders>
              <w:top w:val="single" w:sz="6" w:space="0" w:color="auto"/>
              <w:left w:val="single" w:sz="6" w:space="0" w:color="auto"/>
              <w:bottom w:val="single" w:sz="6" w:space="0" w:color="auto"/>
              <w:right w:val="single" w:sz="6" w:space="0" w:color="auto"/>
            </w:tcBorders>
          </w:tcPr>
          <w:p w14:paraId="2877D208" w14:textId="6B1CCB36" w:rsidR="5D13A966" w:rsidRDefault="5D13A966" w:rsidP="44871BF2">
            <w:pPr>
              <w:jc w:val="center"/>
              <w:rPr>
                <w:rFonts w:eastAsia="Times New Roman" w:cs="Times New Roman"/>
                <w:color w:val="000000" w:themeColor="text1"/>
              </w:rPr>
            </w:pPr>
            <w:r w:rsidRPr="44871BF2">
              <w:rPr>
                <w:rFonts w:eastAsia="Times New Roman" w:cs="Times New Roman"/>
                <w:color w:val="000000" w:themeColor="text1"/>
              </w:rPr>
              <w:t>Section Name</w:t>
            </w:r>
          </w:p>
        </w:tc>
        <w:tc>
          <w:tcPr>
            <w:tcW w:w="2287" w:type="dxa"/>
            <w:tcBorders>
              <w:top w:val="single" w:sz="6" w:space="0" w:color="auto"/>
              <w:left w:val="single" w:sz="6" w:space="0" w:color="auto"/>
              <w:bottom w:val="single" w:sz="6" w:space="0" w:color="auto"/>
              <w:right w:val="single" w:sz="6" w:space="0" w:color="auto"/>
            </w:tcBorders>
          </w:tcPr>
          <w:p w14:paraId="0806D37F" w14:textId="0416A8E0" w:rsidR="5D13A966" w:rsidRDefault="5D13A966" w:rsidP="44871BF2">
            <w:pPr>
              <w:jc w:val="center"/>
              <w:rPr>
                <w:rFonts w:eastAsia="Times New Roman" w:cs="Times New Roman"/>
                <w:color w:val="000000" w:themeColor="text1"/>
              </w:rPr>
            </w:pPr>
            <w:r w:rsidRPr="44871BF2">
              <w:rPr>
                <w:rFonts w:eastAsia="Times New Roman" w:cs="Times New Roman"/>
                <w:color w:val="000000" w:themeColor="text1"/>
              </w:rPr>
              <w:t>Author(s)</w:t>
            </w:r>
          </w:p>
        </w:tc>
        <w:tc>
          <w:tcPr>
            <w:tcW w:w="1350" w:type="dxa"/>
            <w:tcBorders>
              <w:top w:val="single" w:sz="6" w:space="0" w:color="auto"/>
              <w:left w:val="single" w:sz="6" w:space="0" w:color="auto"/>
              <w:bottom w:val="single" w:sz="6" w:space="0" w:color="auto"/>
              <w:right w:val="single" w:sz="6" w:space="0" w:color="auto"/>
            </w:tcBorders>
          </w:tcPr>
          <w:p w14:paraId="601BE6AB" w14:textId="6526AF70" w:rsidR="5D13A966" w:rsidRDefault="5D13A966" w:rsidP="44871BF2">
            <w:pPr>
              <w:jc w:val="center"/>
              <w:rPr>
                <w:rFonts w:eastAsia="Times New Roman" w:cs="Times New Roman"/>
                <w:color w:val="000000" w:themeColor="text1"/>
              </w:rPr>
            </w:pPr>
            <w:r w:rsidRPr="44871BF2">
              <w:rPr>
                <w:rFonts w:eastAsia="Times New Roman" w:cs="Times New Roman"/>
                <w:color w:val="000000" w:themeColor="text1"/>
              </w:rPr>
              <w:t>Editing Author(s)</w:t>
            </w:r>
          </w:p>
        </w:tc>
      </w:tr>
      <w:tr w:rsidR="44871BF2" w14:paraId="41832AB7" w14:textId="77777777" w:rsidTr="44980550">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270AB065" w14:textId="07DEBCE2" w:rsidR="2BE0015E" w:rsidRDefault="2BE0015E" w:rsidP="00837180">
            <w:pPr>
              <w:rPr>
                <w:rFonts w:eastAsia="Calibri" w:cs="Arial"/>
                <w:color w:val="000000" w:themeColor="text1"/>
              </w:rPr>
            </w:pPr>
            <w:r w:rsidRPr="44871BF2">
              <w:rPr>
                <w:rFonts w:eastAsia="Calibri" w:cs="Arial"/>
                <w:color w:val="000000" w:themeColor="text1"/>
              </w:rPr>
              <w:t>Abstract</w:t>
            </w:r>
          </w:p>
        </w:tc>
        <w:tc>
          <w:tcPr>
            <w:tcW w:w="2287" w:type="dxa"/>
            <w:tcBorders>
              <w:top w:val="single" w:sz="6" w:space="0" w:color="auto"/>
              <w:left w:val="single" w:sz="6" w:space="0" w:color="auto"/>
              <w:bottom w:val="single" w:sz="6" w:space="0" w:color="auto"/>
              <w:right w:val="single" w:sz="6" w:space="0" w:color="auto"/>
            </w:tcBorders>
            <w:vAlign w:val="center"/>
          </w:tcPr>
          <w:p w14:paraId="50ED175A" w14:textId="5C185B01" w:rsidR="2BE0015E" w:rsidRDefault="2BE0015E" w:rsidP="44871BF2">
            <w:pPr>
              <w:jc w:val="center"/>
              <w:rPr>
                <w:rFonts w:eastAsia="Calibri" w:cs="Arial"/>
                <w:color w:val="000000" w:themeColor="text1"/>
              </w:rPr>
            </w:pPr>
            <w:r w:rsidRPr="44871BF2">
              <w:rPr>
                <w:rFonts w:eastAsia="Calibri" w:cs="Arial"/>
                <w:color w:val="000000" w:themeColor="text1"/>
              </w:rPr>
              <w:t>AB</w:t>
            </w:r>
          </w:p>
        </w:tc>
        <w:tc>
          <w:tcPr>
            <w:tcW w:w="1350" w:type="dxa"/>
            <w:vMerge w:val="restart"/>
            <w:tcBorders>
              <w:top w:val="single" w:sz="6" w:space="0" w:color="auto"/>
              <w:left w:val="single" w:sz="6" w:space="0" w:color="auto"/>
              <w:right w:val="single" w:sz="6" w:space="0" w:color="auto"/>
            </w:tcBorders>
            <w:vAlign w:val="center"/>
          </w:tcPr>
          <w:p w14:paraId="3BA208C9" w14:textId="524050E2" w:rsidR="44871BF2" w:rsidRDefault="44871BF2" w:rsidP="44871BF2">
            <w:pPr>
              <w:jc w:val="center"/>
              <w:rPr>
                <w:rFonts w:eastAsia="Calibri" w:cs="Arial"/>
                <w:color w:val="000000" w:themeColor="text1"/>
              </w:rPr>
            </w:pPr>
          </w:p>
          <w:p w14:paraId="1CC3E2EA" w14:textId="0F827686" w:rsidR="44871BF2" w:rsidRDefault="44871BF2" w:rsidP="44871BF2">
            <w:pPr>
              <w:jc w:val="center"/>
              <w:rPr>
                <w:rFonts w:eastAsia="Calibri" w:cs="Arial"/>
                <w:color w:val="000000" w:themeColor="text1"/>
              </w:rPr>
            </w:pPr>
          </w:p>
          <w:p w14:paraId="4577E5C0" w14:textId="26EEB5ED" w:rsidR="632611E3" w:rsidRDefault="632611E3" w:rsidP="44871BF2">
            <w:pPr>
              <w:jc w:val="center"/>
              <w:rPr>
                <w:rFonts w:eastAsia="Times New Roman" w:cs="Times New Roman"/>
                <w:color w:val="000000" w:themeColor="text1"/>
              </w:rPr>
            </w:pPr>
            <w:r w:rsidRPr="44871BF2">
              <w:rPr>
                <w:rFonts w:eastAsia="Times New Roman" w:cs="Times New Roman"/>
                <w:color w:val="000000" w:themeColor="text1"/>
              </w:rPr>
              <w:t>All</w:t>
            </w:r>
          </w:p>
        </w:tc>
      </w:tr>
      <w:tr w:rsidR="44871BF2" w14:paraId="171137E4"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546301B8" w14:textId="67A8EAFB" w:rsidR="2BE0015E" w:rsidRDefault="2BE0015E" w:rsidP="00837180">
            <w:pPr>
              <w:rPr>
                <w:rFonts w:eastAsia="Calibri" w:cs="Arial"/>
                <w:color w:val="000000" w:themeColor="text1"/>
              </w:rPr>
            </w:pPr>
            <w:r w:rsidRPr="44871BF2">
              <w:rPr>
                <w:rFonts w:eastAsia="Calibri" w:cs="Arial"/>
                <w:color w:val="000000" w:themeColor="text1"/>
              </w:rPr>
              <w:t>Executive Summary</w:t>
            </w:r>
          </w:p>
        </w:tc>
        <w:tc>
          <w:tcPr>
            <w:tcW w:w="2287" w:type="dxa"/>
            <w:tcBorders>
              <w:top w:val="single" w:sz="6" w:space="0" w:color="auto"/>
              <w:left w:val="single" w:sz="6" w:space="0" w:color="auto"/>
              <w:bottom w:val="single" w:sz="6" w:space="0" w:color="auto"/>
              <w:right w:val="single" w:sz="6" w:space="0" w:color="auto"/>
            </w:tcBorders>
            <w:vAlign w:val="center"/>
          </w:tcPr>
          <w:p w14:paraId="59ED98C4" w14:textId="127ACF2B" w:rsidR="2BE0015E" w:rsidRDefault="2BE0015E" w:rsidP="44871BF2">
            <w:pPr>
              <w:jc w:val="center"/>
              <w:rPr>
                <w:rFonts w:eastAsia="Calibri" w:cs="Arial"/>
                <w:color w:val="000000" w:themeColor="text1"/>
              </w:rPr>
            </w:pPr>
            <w:r w:rsidRPr="44871BF2">
              <w:rPr>
                <w:rFonts w:eastAsia="Calibri" w:cs="Arial"/>
                <w:color w:val="000000" w:themeColor="text1"/>
              </w:rPr>
              <w:t>All</w:t>
            </w:r>
          </w:p>
        </w:tc>
        <w:tc>
          <w:tcPr>
            <w:tcW w:w="1350" w:type="dxa"/>
            <w:vMerge/>
            <w:tcBorders>
              <w:left w:val="single" w:sz="6" w:space="0" w:color="auto"/>
              <w:right w:val="single" w:sz="6" w:space="0" w:color="auto"/>
            </w:tcBorders>
          </w:tcPr>
          <w:p w14:paraId="22E08E0A" w14:textId="77777777" w:rsidR="001A4B0E" w:rsidRDefault="001A4B0E"/>
        </w:tc>
      </w:tr>
      <w:tr w:rsidR="44871BF2" w14:paraId="155F07E6"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4C8B54C8" w14:textId="5BCCEB4F" w:rsidR="6CBCC5EE" w:rsidRDefault="6CBCC5EE" w:rsidP="00837180">
            <w:pPr>
              <w:rPr>
                <w:rFonts w:eastAsia="Times New Roman" w:cs="Times New Roman"/>
                <w:color w:val="000000" w:themeColor="text1"/>
              </w:rPr>
            </w:pPr>
            <w:r w:rsidRPr="44871BF2">
              <w:rPr>
                <w:rFonts w:eastAsia="Times New Roman" w:cs="Times New Roman"/>
                <w:color w:val="000000" w:themeColor="text1"/>
              </w:rPr>
              <w:t>1.0</w:t>
            </w:r>
          </w:p>
        </w:tc>
        <w:tc>
          <w:tcPr>
            <w:tcW w:w="2287" w:type="dxa"/>
            <w:tcBorders>
              <w:top w:val="single" w:sz="6" w:space="0" w:color="auto"/>
              <w:left w:val="single" w:sz="6" w:space="0" w:color="auto"/>
              <w:bottom w:val="single" w:sz="6" w:space="0" w:color="auto"/>
              <w:right w:val="single" w:sz="6" w:space="0" w:color="auto"/>
            </w:tcBorders>
            <w:vAlign w:val="center"/>
          </w:tcPr>
          <w:p w14:paraId="20E22ADF" w14:textId="51F17714"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2F4C05B9" w14:textId="77777777" w:rsidR="001A4B0E" w:rsidRDefault="001A4B0E"/>
        </w:tc>
      </w:tr>
      <w:tr w:rsidR="44871BF2" w14:paraId="65282A98"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6A857254" w14:textId="5FFB79A4"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2.1</w:t>
            </w:r>
          </w:p>
        </w:tc>
        <w:tc>
          <w:tcPr>
            <w:tcW w:w="2287" w:type="dxa"/>
            <w:tcBorders>
              <w:top w:val="single" w:sz="6" w:space="0" w:color="auto"/>
              <w:left w:val="single" w:sz="6" w:space="0" w:color="auto"/>
              <w:bottom w:val="single" w:sz="6" w:space="0" w:color="auto"/>
              <w:right w:val="single" w:sz="6" w:space="0" w:color="auto"/>
            </w:tcBorders>
            <w:vAlign w:val="center"/>
          </w:tcPr>
          <w:p w14:paraId="368791BB" w14:textId="3FCED3C0"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SOS</w:t>
            </w:r>
          </w:p>
        </w:tc>
        <w:tc>
          <w:tcPr>
            <w:tcW w:w="1350" w:type="dxa"/>
            <w:vMerge/>
            <w:tcBorders>
              <w:left w:val="single" w:sz="6" w:space="0" w:color="auto"/>
              <w:right w:val="single" w:sz="6" w:space="0" w:color="auto"/>
            </w:tcBorders>
          </w:tcPr>
          <w:p w14:paraId="4852529F" w14:textId="77777777" w:rsidR="001A4B0E" w:rsidRDefault="001A4B0E"/>
        </w:tc>
      </w:tr>
      <w:tr w:rsidR="44871BF2" w14:paraId="54547338"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38E7272E" w14:textId="542EF49E"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2.2</w:t>
            </w:r>
          </w:p>
        </w:tc>
        <w:tc>
          <w:tcPr>
            <w:tcW w:w="2287" w:type="dxa"/>
            <w:tcBorders>
              <w:top w:val="single" w:sz="6" w:space="0" w:color="auto"/>
              <w:left w:val="single" w:sz="6" w:space="0" w:color="auto"/>
              <w:bottom w:val="single" w:sz="6" w:space="0" w:color="auto"/>
              <w:right w:val="single" w:sz="6" w:space="0" w:color="auto"/>
            </w:tcBorders>
            <w:vAlign w:val="center"/>
          </w:tcPr>
          <w:p w14:paraId="05E82EE8" w14:textId="10B13529"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KH</w:t>
            </w:r>
          </w:p>
        </w:tc>
        <w:tc>
          <w:tcPr>
            <w:tcW w:w="1350" w:type="dxa"/>
            <w:vMerge/>
            <w:tcBorders>
              <w:left w:val="single" w:sz="6" w:space="0" w:color="auto"/>
              <w:right w:val="single" w:sz="6" w:space="0" w:color="auto"/>
            </w:tcBorders>
          </w:tcPr>
          <w:p w14:paraId="56EA8787" w14:textId="77777777" w:rsidR="001A4B0E" w:rsidRDefault="001A4B0E"/>
        </w:tc>
      </w:tr>
      <w:tr w:rsidR="44871BF2" w14:paraId="53A54310"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63039949" w14:textId="5D2848DC"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2.3</w:t>
            </w:r>
          </w:p>
        </w:tc>
        <w:tc>
          <w:tcPr>
            <w:tcW w:w="2287" w:type="dxa"/>
            <w:tcBorders>
              <w:top w:val="single" w:sz="6" w:space="0" w:color="auto"/>
              <w:left w:val="single" w:sz="6" w:space="0" w:color="auto"/>
              <w:bottom w:val="single" w:sz="6" w:space="0" w:color="auto"/>
              <w:right w:val="single" w:sz="6" w:space="0" w:color="auto"/>
            </w:tcBorders>
            <w:vAlign w:val="center"/>
          </w:tcPr>
          <w:p w14:paraId="0E7D179A" w14:textId="7C3DEBBD"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SOS</w:t>
            </w:r>
          </w:p>
        </w:tc>
        <w:tc>
          <w:tcPr>
            <w:tcW w:w="1350" w:type="dxa"/>
            <w:vMerge/>
            <w:tcBorders>
              <w:left w:val="single" w:sz="6" w:space="0" w:color="auto"/>
              <w:right w:val="single" w:sz="6" w:space="0" w:color="auto"/>
            </w:tcBorders>
          </w:tcPr>
          <w:p w14:paraId="281D4928" w14:textId="77777777" w:rsidR="001A4B0E" w:rsidRDefault="001A4B0E"/>
        </w:tc>
      </w:tr>
      <w:tr w:rsidR="44871BF2" w14:paraId="393664E8"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7E5C0568" w14:textId="2C6AE54E"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2.4</w:t>
            </w:r>
          </w:p>
        </w:tc>
        <w:tc>
          <w:tcPr>
            <w:tcW w:w="2287" w:type="dxa"/>
            <w:tcBorders>
              <w:top w:val="single" w:sz="6" w:space="0" w:color="auto"/>
              <w:left w:val="single" w:sz="6" w:space="0" w:color="auto"/>
              <w:bottom w:val="single" w:sz="6" w:space="0" w:color="auto"/>
              <w:right w:val="single" w:sz="6" w:space="0" w:color="auto"/>
            </w:tcBorders>
            <w:vAlign w:val="center"/>
          </w:tcPr>
          <w:p w14:paraId="503415D7" w14:textId="287575A0"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SOS</w:t>
            </w:r>
          </w:p>
        </w:tc>
        <w:tc>
          <w:tcPr>
            <w:tcW w:w="1350" w:type="dxa"/>
            <w:vMerge/>
            <w:tcBorders>
              <w:left w:val="single" w:sz="6" w:space="0" w:color="auto"/>
              <w:right w:val="single" w:sz="6" w:space="0" w:color="auto"/>
            </w:tcBorders>
          </w:tcPr>
          <w:p w14:paraId="65B925B4" w14:textId="77777777" w:rsidR="001A4B0E" w:rsidRDefault="001A4B0E"/>
        </w:tc>
      </w:tr>
      <w:tr w:rsidR="44871BF2" w14:paraId="43E9418F"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0CC2D449" w14:textId="5B2E10D7"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2.5</w:t>
            </w:r>
          </w:p>
        </w:tc>
        <w:tc>
          <w:tcPr>
            <w:tcW w:w="2287" w:type="dxa"/>
            <w:tcBorders>
              <w:top w:val="single" w:sz="6" w:space="0" w:color="auto"/>
              <w:left w:val="single" w:sz="6" w:space="0" w:color="auto"/>
              <w:bottom w:val="single" w:sz="6" w:space="0" w:color="auto"/>
              <w:right w:val="single" w:sz="6" w:space="0" w:color="auto"/>
            </w:tcBorders>
            <w:vAlign w:val="center"/>
          </w:tcPr>
          <w:p w14:paraId="08130796" w14:textId="3682B86A"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AB</w:t>
            </w:r>
          </w:p>
        </w:tc>
        <w:tc>
          <w:tcPr>
            <w:tcW w:w="1350" w:type="dxa"/>
            <w:vMerge/>
            <w:tcBorders>
              <w:left w:val="single" w:sz="6" w:space="0" w:color="auto"/>
              <w:right w:val="single" w:sz="6" w:space="0" w:color="auto"/>
            </w:tcBorders>
          </w:tcPr>
          <w:p w14:paraId="126979BD" w14:textId="77777777" w:rsidR="001A4B0E" w:rsidRDefault="001A4B0E"/>
        </w:tc>
      </w:tr>
      <w:tr w:rsidR="44871BF2" w14:paraId="541976F4"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398F3D3E" w14:textId="1461BC86"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2.6</w:t>
            </w:r>
          </w:p>
        </w:tc>
        <w:tc>
          <w:tcPr>
            <w:tcW w:w="2287" w:type="dxa"/>
            <w:tcBorders>
              <w:top w:val="single" w:sz="6" w:space="0" w:color="auto"/>
              <w:left w:val="single" w:sz="6" w:space="0" w:color="auto"/>
              <w:bottom w:val="single" w:sz="6" w:space="0" w:color="auto"/>
              <w:right w:val="single" w:sz="6" w:space="0" w:color="auto"/>
            </w:tcBorders>
            <w:vAlign w:val="center"/>
          </w:tcPr>
          <w:p w14:paraId="38BF5AE0" w14:textId="4FF4F1C9"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KH</w:t>
            </w:r>
          </w:p>
        </w:tc>
        <w:tc>
          <w:tcPr>
            <w:tcW w:w="1350" w:type="dxa"/>
            <w:vMerge/>
            <w:tcBorders>
              <w:left w:val="single" w:sz="6" w:space="0" w:color="auto"/>
              <w:right w:val="single" w:sz="6" w:space="0" w:color="auto"/>
            </w:tcBorders>
          </w:tcPr>
          <w:p w14:paraId="3E9A703D" w14:textId="77777777" w:rsidR="001A4B0E" w:rsidRDefault="001A4B0E"/>
        </w:tc>
      </w:tr>
      <w:tr w:rsidR="44871BF2" w14:paraId="5B6E437C"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34886278" w14:textId="38C5DE8B"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2.7</w:t>
            </w:r>
          </w:p>
        </w:tc>
        <w:tc>
          <w:tcPr>
            <w:tcW w:w="2287" w:type="dxa"/>
            <w:tcBorders>
              <w:top w:val="single" w:sz="6" w:space="0" w:color="auto"/>
              <w:left w:val="single" w:sz="6" w:space="0" w:color="auto"/>
              <w:bottom w:val="single" w:sz="6" w:space="0" w:color="auto"/>
              <w:right w:val="single" w:sz="6" w:space="0" w:color="auto"/>
            </w:tcBorders>
            <w:vAlign w:val="center"/>
          </w:tcPr>
          <w:p w14:paraId="2DD3159A" w14:textId="31379DF6"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JW</w:t>
            </w:r>
          </w:p>
        </w:tc>
        <w:tc>
          <w:tcPr>
            <w:tcW w:w="1350" w:type="dxa"/>
            <w:vMerge/>
            <w:tcBorders>
              <w:left w:val="single" w:sz="6" w:space="0" w:color="auto"/>
              <w:right w:val="single" w:sz="6" w:space="0" w:color="auto"/>
            </w:tcBorders>
          </w:tcPr>
          <w:p w14:paraId="63429CC2" w14:textId="77777777" w:rsidR="001A4B0E" w:rsidRDefault="001A4B0E"/>
        </w:tc>
      </w:tr>
      <w:tr w:rsidR="44871BF2" w14:paraId="08C8276A"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0CEF09C4" w14:textId="09484BEE"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2.8</w:t>
            </w:r>
          </w:p>
        </w:tc>
        <w:tc>
          <w:tcPr>
            <w:tcW w:w="2287" w:type="dxa"/>
            <w:tcBorders>
              <w:top w:val="single" w:sz="6" w:space="0" w:color="auto"/>
              <w:left w:val="single" w:sz="6" w:space="0" w:color="auto"/>
              <w:bottom w:val="single" w:sz="6" w:space="0" w:color="auto"/>
              <w:right w:val="single" w:sz="6" w:space="0" w:color="auto"/>
            </w:tcBorders>
            <w:vAlign w:val="center"/>
          </w:tcPr>
          <w:p w14:paraId="1A1F5BD1" w14:textId="63815975"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AB</w:t>
            </w:r>
          </w:p>
        </w:tc>
        <w:tc>
          <w:tcPr>
            <w:tcW w:w="1350" w:type="dxa"/>
            <w:vMerge/>
            <w:tcBorders>
              <w:left w:val="single" w:sz="6" w:space="0" w:color="auto"/>
              <w:right w:val="single" w:sz="6" w:space="0" w:color="auto"/>
            </w:tcBorders>
          </w:tcPr>
          <w:p w14:paraId="1251F91D" w14:textId="77777777" w:rsidR="001A4B0E" w:rsidRDefault="001A4B0E"/>
        </w:tc>
      </w:tr>
      <w:tr w:rsidR="44871BF2" w14:paraId="5F00E9FC"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2601EB4B" w14:textId="0A9C77AA" w:rsidR="6CBCC5EE" w:rsidRDefault="6CBCC5EE" w:rsidP="00837180">
            <w:pPr>
              <w:rPr>
                <w:rFonts w:eastAsia="Times New Roman" w:cs="Times New Roman"/>
                <w:color w:val="000000" w:themeColor="text1"/>
              </w:rPr>
            </w:pPr>
            <w:r w:rsidRPr="44871BF2">
              <w:rPr>
                <w:rFonts w:eastAsia="Times New Roman" w:cs="Times New Roman"/>
                <w:color w:val="000000" w:themeColor="text1"/>
              </w:rPr>
              <w:t>2.9</w:t>
            </w:r>
          </w:p>
        </w:tc>
        <w:tc>
          <w:tcPr>
            <w:tcW w:w="2287" w:type="dxa"/>
            <w:tcBorders>
              <w:top w:val="single" w:sz="6" w:space="0" w:color="auto"/>
              <w:left w:val="single" w:sz="6" w:space="0" w:color="auto"/>
              <w:bottom w:val="single" w:sz="6" w:space="0" w:color="auto"/>
              <w:right w:val="single" w:sz="6" w:space="0" w:color="auto"/>
            </w:tcBorders>
            <w:vAlign w:val="center"/>
          </w:tcPr>
          <w:p w14:paraId="2D4BB492" w14:textId="2170400B"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JW, AB</w:t>
            </w:r>
          </w:p>
        </w:tc>
        <w:tc>
          <w:tcPr>
            <w:tcW w:w="1350" w:type="dxa"/>
            <w:vMerge/>
            <w:tcBorders>
              <w:left w:val="single" w:sz="6" w:space="0" w:color="auto"/>
              <w:right w:val="single" w:sz="6" w:space="0" w:color="auto"/>
            </w:tcBorders>
          </w:tcPr>
          <w:p w14:paraId="64870434" w14:textId="77777777" w:rsidR="001A4B0E" w:rsidRDefault="001A4B0E"/>
        </w:tc>
      </w:tr>
      <w:tr w:rsidR="44871BF2" w14:paraId="3F5E55E4"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32EF483B" w14:textId="757AC1D1" w:rsidR="6CBCC5EE" w:rsidRDefault="6CBCC5EE" w:rsidP="00837180">
            <w:pPr>
              <w:rPr>
                <w:rFonts w:eastAsia="Times New Roman" w:cs="Times New Roman"/>
                <w:color w:val="000000" w:themeColor="text1"/>
              </w:rPr>
            </w:pPr>
            <w:r w:rsidRPr="44871BF2">
              <w:rPr>
                <w:rFonts w:eastAsia="Times New Roman" w:cs="Times New Roman"/>
                <w:color w:val="000000" w:themeColor="text1"/>
              </w:rPr>
              <w:t>3.1</w:t>
            </w:r>
          </w:p>
        </w:tc>
        <w:tc>
          <w:tcPr>
            <w:tcW w:w="2287" w:type="dxa"/>
            <w:tcBorders>
              <w:top w:val="single" w:sz="6" w:space="0" w:color="auto"/>
              <w:left w:val="single" w:sz="6" w:space="0" w:color="auto"/>
              <w:bottom w:val="single" w:sz="6" w:space="0" w:color="auto"/>
              <w:right w:val="single" w:sz="6" w:space="0" w:color="auto"/>
            </w:tcBorders>
            <w:vAlign w:val="center"/>
          </w:tcPr>
          <w:p w14:paraId="2387B227" w14:textId="73F8E957"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30C5A815" w14:textId="77777777" w:rsidR="001A4B0E" w:rsidRDefault="001A4B0E"/>
        </w:tc>
      </w:tr>
      <w:tr w:rsidR="44871BF2" w14:paraId="47544A58"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2885B116" w14:textId="67E60A7A" w:rsidR="6CBCC5EE" w:rsidRDefault="6CBCC5EE" w:rsidP="00837180">
            <w:pPr>
              <w:rPr>
                <w:rFonts w:eastAsia="Times New Roman" w:cs="Times New Roman"/>
                <w:color w:val="000000" w:themeColor="text1"/>
              </w:rPr>
            </w:pPr>
            <w:r w:rsidRPr="44871BF2">
              <w:rPr>
                <w:rFonts w:eastAsia="Times New Roman" w:cs="Times New Roman"/>
                <w:color w:val="000000" w:themeColor="text1"/>
              </w:rPr>
              <w:t>3.2</w:t>
            </w:r>
          </w:p>
        </w:tc>
        <w:tc>
          <w:tcPr>
            <w:tcW w:w="2287" w:type="dxa"/>
            <w:tcBorders>
              <w:top w:val="single" w:sz="6" w:space="0" w:color="auto"/>
              <w:left w:val="single" w:sz="6" w:space="0" w:color="auto"/>
              <w:bottom w:val="single" w:sz="6" w:space="0" w:color="auto"/>
              <w:right w:val="single" w:sz="6" w:space="0" w:color="auto"/>
            </w:tcBorders>
            <w:vAlign w:val="center"/>
          </w:tcPr>
          <w:p w14:paraId="7B3F2559" w14:textId="2F1CA931"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75B80EB0" w14:textId="77777777" w:rsidR="001A4B0E" w:rsidRDefault="001A4B0E"/>
        </w:tc>
      </w:tr>
      <w:tr w:rsidR="44871BF2" w14:paraId="65B02FD4" w14:textId="77777777" w:rsidTr="004763A1">
        <w:trPr>
          <w:trHeight w:val="273"/>
          <w:jc w:val="center"/>
        </w:trPr>
        <w:tc>
          <w:tcPr>
            <w:tcW w:w="2295" w:type="dxa"/>
            <w:tcBorders>
              <w:top w:val="single" w:sz="6" w:space="0" w:color="auto"/>
              <w:left w:val="single" w:sz="6" w:space="0" w:color="auto"/>
              <w:bottom w:val="single" w:sz="6" w:space="0" w:color="auto"/>
              <w:right w:val="single" w:sz="6" w:space="0" w:color="auto"/>
            </w:tcBorders>
            <w:vAlign w:val="center"/>
          </w:tcPr>
          <w:p w14:paraId="34ED5E87" w14:textId="2F1F78E5" w:rsidR="6CBCC5EE" w:rsidRDefault="6CBCC5EE" w:rsidP="00837180">
            <w:pPr>
              <w:rPr>
                <w:rFonts w:eastAsia="Times New Roman" w:cs="Times New Roman"/>
                <w:color w:val="000000" w:themeColor="text1"/>
              </w:rPr>
            </w:pPr>
            <w:r w:rsidRPr="44871BF2">
              <w:rPr>
                <w:rFonts w:eastAsia="Times New Roman" w:cs="Times New Roman"/>
                <w:color w:val="000000" w:themeColor="text1"/>
              </w:rPr>
              <w:t>3.3</w:t>
            </w:r>
          </w:p>
        </w:tc>
        <w:tc>
          <w:tcPr>
            <w:tcW w:w="2287" w:type="dxa"/>
            <w:tcBorders>
              <w:top w:val="single" w:sz="6" w:space="0" w:color="auto"/>
              <w:left w:val="single" w:sz="6" w:space="0" w:color="auto"/>
              <w:bottom w:val="single" w:sz="6" w:space="0" w:color="auto"/>
              <w:right w:val="single" w:sz="6" w:space="0" w:color="auto"/>
            </w:tcBorders>
            <w:vAlign w:val="center"/>
          </w:tcPr>
          <w:p w14:paraId="59A29F4E" w14:textId="79938DA5"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1E395EE0" w14:textId="77777777" w:rsidR="001A4B0E" w:rsidRDefault="001A4B0E"/>
        </w:tc>
      </w:tr>
      <w:tr w:rsidR="44871BF2" w14:paraId="1C95D7AD" w14:textId="77777777" w:rsidTr="004763A1">
        <w:trPr>
          <w:trHeight w:val="390"/>
          <w:jc w:val="center"/>
        </w:trPr>
        <w:tc>
          <w:tcPr>
            <w:tcW w:w="2295" w:type="dxa"/>
            <w:tcBorders>
              <w:top w:val="single" w:sz="6" w:space="0" w:color="auto"/>
              <w:left w:val="single" w:sz="6" w:space="0" w:color="auto"/>
              <w:bottom w:val="single" w:sz="6" w:space="0" w:color="auto"/>
              <w:right w:val="single" w:sz="6" w:space="0" w:color="auto"/>
            </w:tcBorders>
            <w:vAlign w:val="center"/>
          </w:tcPr>
          <w:p w14:paraId="3BD5B992" w14:textId="5C81215D" w:rsidR="15C5BF8C" w:rsidRDefault="15C5BF8C" w:rsidP="00837180">
            <w:pPr>
              <w:rPr>
                <w:rFonts w:eastAsia="Times New Roman" w:cs="Times New Roman"/>
                <w:color w:val="000000" w:themeColor="text1"/>
              </w:rPr>
            </w:pPr>
            <w:r w:rsidRPr="44871BF2">
              <w:rPr>
                <w:rFonts w:eastAsia="Times New Roman" w:cs="Times New Roman"/>
                <w:color w:val="000000" w:themeColor="text1"/>
              </w:rPr>
              <w:t>3.4</w:t>
            </w:r>
          </w:p>
        </w:tc>
        <w:tc>
          <w:tcPr>
            <w:tcW w:w="2287" w:type="dxa"/>
            <w:tcBorders>
              <w:top w:val="single" w:sz="6" w:space="0" w:color="auto"/>
              <w:left w:val="single" w:sz="6" w:space="0" w:color="auto"/>
              <w:bottom w:val="single" w:sz="6" w:space="0" w:color="auto"/>
              <w:right w:val="single" w:sz="6" w:space="0" w:color="auto"/>
            </w:tcBorders>
            <w:vAlign w:val="center"/>
          </w:tcPr>
          <w:p w14:paraId="3CC87AA1" w14:textId="2CADF2C5"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3031E5EE" w14:textId="77777777" w:rsidR="001A4B0E" w:rsidRDefault="001A4B0E"/>
        </w:tc>
      </w:tr>
      <w:tr w:rsidR="44871BF2" w14:paraId="7476B31A"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3814D502" w14:textId="0E113534" w:rsidR="6CBCC5EE" w:rsidRDefault="6CBCC5EE" w:rsidP="00837180">
            <w:pPr>
              <w:rPr>
                <w:rFonts w:eastAsia="Times New Roman" w:cs="Times New Roman"/>
                <w:color w:val="000000" w:themeColor="text1"/>
              </w:rPr>
            </w:pPr>
            <w:r w:rsidRPr="44871BF2">
              <w:rPr>
                <w:rFonts w:eastAsia="Times New Roman" w:cs="Times New Roman"/>
                <w:color w:val="000000" w:themeColor="text1"/>
              </w:rPr>
              <w:t>4.1</w:t>
            </w:r>
          </w:p>
        </w:tc>
        <w:tc>
          <w:tcPr>
            <w:tcW w:w="2287" w:type="dxa"/>
            <w:tcBorders>
              <w:top w:val="single" w:sz="6" w:space="0" w:color="auto"/>
              <w:left w:val="single" w:sz="6" w:space="0" w:color="auto"/>
              <w:bottom w:val="single" w:sz="6" w:space="0" w:color="auto"/>
              <w:right w:val="single" w:sz="6" w:space="0" w:color="auto"/>
            </w:tcBorders>
            <w:vAlign w:val="center"/>
          </w:tcPr>
          <w:p w14:paraId="7F8D414B" w14:textId="02713F1B"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AB</w:t>
            </w:r>
          </w:p>
        </w:tc>
        <w:tc>
          <w:tcPr>
            <w:tcW w:w="1350" w:type="dxa"/>
            <w:vMerge/>
            <w:tcBorders>
              <w:left w:val="single" w:sz="6" w:space="0" w:color="auto"/>
              <w:right w:val="single" w:sz="6" w:space="0" w:color="auto"/>
            </w:tcBorders>
          </w:tcPr>
          <w:p w14:paraId="4586EE9F" w14:textId="77777777" w:rsidR="001A4B0E" w:rsidRDefault="001A4B0E"/>
        </w:tc>
      </w:tr>
      <w:tr w:rsidR="44871BF2" w14:paraId="53FE0C22"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66F40C8B" w14:textId="6BEEC669" w:rsidR="6CBCC5EE" w:rsidRDefault="6CBCC5EE" w:rsidP="00837180">
            <w:pPr>
              <w:rPr>
                <w:rFonts w:eastAsia="Times New Roman" w:cs="Times New Roman"/>
                <w:color w:val="000000" w:themeColor="text1"/>
              </w:rPr>
            </w:pPr>
            <w:r w:rsidRPr="44871BF2">
              <w:rPr>
                <w:rFonts w:eastAsia="Times New Roman" w:cs="Times New Roman"/>
                <w:color w:val="000000" w:themeColor="text1"/>
              </w:rPr>
              <w:t>4.2</w:t>
            </w:r>
          </w:p>
        </w:tc>
        <w:tc>
          <w:tcPr>
            <w:tcW w:w="2287" w:type="dxa"/>
            <w:tcBorders>
              <w:top w:val="single" w:sz="6" w:space="0" w:color="auto"/>
              <w:left w:val="single" w:sz="6" w:space="0" w:color="auto"/>
              <w:bottom w:val="single" w:sz="6" w:space="0" w:color="auto"/>
              <w:right w:val="single" w:sz="6" w:space="0" w:color="auto"/>
            </w:tcBorders>
            <w:vAlign w:val="center"/>
          </w:tcPr>
          <w:p w14:paraId="106F6EA5" w14:textId="1B6B3222"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JW</w:t>
            </w:r>
          </w:p>
        </w:tc>
        <w:tc>
          <w:tcPr>
            <w:tcW w:w="1350" w:type="dxa"/>
            <w:vMerge/>
            <w:tcBorders>
              <w:left w:val="single" w:sz="6" w:space="0" w:color="auto"/>
              <w:right w:val="single" w:sz="6" w:space="0" w:color="auto"/>
            </w:tcBorders>
          </w:tcPr>
          <w:p w14:paraId="71D4D859" w14:textId="77777777" w:rsidR="001A4B0E" w:rsidRDefault="001A4B0E"/>
        </w:tc>
      </w:tr>
      <w:tr w:rsidR="44871BF2" w14:paraId="659CCF7F"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04FD00F2" w14:textId="1D76E5AC" w:rsidR="6CBCC5EE" w:rsidRDefault="6CBCC5EE" w:rsidP="00837180">
            <w:pPr>
              <w:rPr>
                <w:rFonts w:eastAsia="Times New Roman" w:cs="Times New Roman"/>
                <w:color w:val="000000" w:themeColor="text1"/>
              </w:rPr>
            </w:pPr>
            <w:r w:rsidRPr="44871BF2">
              <w:rPr>
                <w:rFonts w:eastAsia="Times New Roman" w:cs="Times New Roman"/>
                <w:color w:val="000000" w:themeColor="text1"/>
              </w:rPr>
              <w:t>4.3</w:t>
            </w:r>
          </w:p>
        </w:tc>
        <w:tc>
          <w:tcPr>
            <w:tcW w:w="2287" w:type="dxa"/>
            <w:tcBorders>
              <w:top w:val="single" w:sz="6" w:space="0" w:color="auto"/>
              <w:left w:val="single" w:sz="6" w:space="0" w:color="auto"/>
              <w:bottom w:val="single" w:sz="6" w:space="0" w:color="auto"/>
              <w:right w:val="single" w:sz="6" w:space="0" w:color="auto"/>
            </w:tcBorders>
            <w:vAlign w:val="center"/>
          </w:tcPr>
          <w:p w14:paraId="1FBCC2F5" w14:textId="284744E9"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KH</w:t>
            </w:r>
          </w:p>
        </w:tc>
        <w:tc>
          <w:tcPr>
            <w:tcW w:w="1350" w:type="dxa"/>
            <w:vMerge/>
            <w:tcBorders>
              <w:left w:val="single" w:sz="6" w:space="0" w:color="auto"/>
              <w:right w:val="single" w:sz="6" w:space="0" w:color="auto"/>
            </w:tcBorders>
          </w:tcPr>
          <w:p w14:paraId="42531A27" w14:textId="77777777" w:rsidR="001A4B0E" w:rsidRDefault="001A4B0E"/>
        </w:tc>
      </w:tr>
      <w:tr w:rsidR="44871BF2" w14:paraId="2DB19FC0"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763136FC" w14:textId="5D83351C" w:rsidR="6CBCC5EE" w:rsidRDefault="6CBCC5EE" w:rsidP="00837180">
            <w:pPr>
              <w:rPr>
                <w:rFonts w:eastAsia="Times New Roman" w:cs="Times New Roman"/>
                <w:color w:val="000000" w:themeColor="text1"/>
              </w:rPr>
            </w:pPr>
            <w:r w:rsidRPr="44871BF2">
              <w:rPr>
                <w:rFonts w:eastAsia="Times New Roman" w:cs="Times New Roman"/>
                <w:color w:val="000000" w:themeColor="text1"/>
              </w:rPr>
              <w:t>4.4</w:t>
            </w:r>
          </w:p>
        </w:tc>
        <w:tc>
          <w:tcPr>
            <w:tcW w:w="2287" w:type="dxa"/>
            <w:tcBorders>
              <w:top w:val="single" w:sz="6" w:space="0" w:color="auto"/>
              <w:left w:val="single" w:sz="6" w:space="0" w:color="auto"/>
              <w:bottom w:val="single" w:sz="6" w:space="0" w:color="auto"/>
              <w:right w:val="single" w:sz="6" w:space="0" w:color="auto"/>
            </w:tcBorders>
            <w:vAlign w:val="center"/>
          </w:tcPr>
          <w:p w14:paraId="3DE3776D" w14:textId="0C660681"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KH</w:t>
            </w:r>
          </w:p>
        </w:tc>
        <w:tc>
          <w:tcPr>
            <w:tcW w:w="1350" w:type="dxa"/>
            <w:vMerge/>
            <w:tcBorders>
              <w:left w:val="single" w:sz="6" w:space="0" w:color="auto"/>
              <w:right w:val="single" w:sz="6" w:space="0" w:color="auto"/>
            </w:tcBorders>
          </w:tcPr>
          <w:p w14:paraId="167836E5" w14:textId="77777777" w:rsidR="001A4B0E" w:rsidRDefault="001A4B0E"/>
        </w:tc>
      </w:tr>
      <w:tr w:rsidR="44871BF2" w14:paraId="55F575D2"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535A1800" w14:textId="17135A29" w:rsidR="6CBCC5EE" w:rsidRDefault="6CBCC5EE" w:rsidP="00837180">
            <w:pPr>
              <w:rPr>
                <w:rFonts w:eastAsia="Times New Roman" w:cs="Times New Roman"/>
                <w:color w:val="000000" w:themeColor="text1"/>
              </w:rPr>
            </w:pPr>
            <w:r w:rsidRPr="44871BF2">
              <w:rPr>
                <w:rFonts w:eastAsia="Times New Roman" w:cs="Times New Roman"/>
                <w:color w:val="000000" w:themeColor="text1"/>
              </w:rPr>
              <w:t>4.5</w:t>
            </w:r>
          </w:p>
        </w:tc>
        <w:tc>
          <w:tcPr>
            <w:tcW w:w="2287" w:type="dxa"/>
            <w:tcBorders>
              <w:top w:val="single" w:sz="6" w:space="0" w:color="auto"/>
              <w:left w:val="single" w:sz="6" w:space="0" w:color="auto"/>
              <w:bottom w:val="single" w:sz="6" w:space="0" w:color="auto"/>
              <w:right w:val="single" w:sz="6" w:space="0" w:color="auto"/>
            </w:tcBorders>
            <w:vAlign w:val="center"/>
          </w:tcPr>
          <w:p w14:paraId="29BB2005" w14:textId="0D9CFFE0" w:rsidR="5B1E2D04" w:rsidRDefault="5B1E2D04"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0F34D684" w14:textId="77777777" w:rsidR="001A4B0E" w:rsidRDefault="001A4B0E"/>
        </w:tc>
      </w:tr>
      <w:tr w:rsidR="44871BF2" w14:paraId="6213A117"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4923CCEC" w14:textId="199E3015" w:rsidR="6CBCC5EE" w:rsidRDefault="6CBCC5EE" w:rsidP="00837180">
            <w:pPr>
              <w:rPr>
                <w:rFonts w:eastAsia="Times New Roman" w:cs="Times New Roman"/>
                <w:color w:val="000000" w:themeColor="text1"/>
              </w:rPr>
            </w:pPr>
            <w:r w:rsidRPr="44871BF2">
              <w:rPr>
                <w:rFonts w:eastAsia="Times New Roman" w:cs="Times New Roman"/>
                <w:color w:val="000000" w:themeColor="text1"/>
              </w:rPr>
              <w:t>5.1</w:t>
            </w:r>
          </w:p>
        </w:tc>
        <w:tc>
          <w:tcPr>
            <w:tcW w:w="2287" w:type="dxa"/>
            <w:tcBorders>
              <w:top w:val="single" w:sz="6" w:space="0" w:color="auto"/>
              <w:left w:val="single" w:sz="6" w:space="0" w:color="auto"/>
              <w:bottom w:val="single" w:sz="6" w:space="0" w:color="auto"/>
              <w:right w:val="single" w:sz="6" w:space="0" w:color="auto"/>
            </w:tcBorders>
            <w:vAlign w:val="center"/>
          </w:tcPr>
          <w:p w14:paraId="181C79D4" w14:textId="512B7436"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5E270CAC" w14:textId="77777777" w:rsidR="001A4B0E" w:rsidRDefault="001A4B0E"/>
        </w:tc>
      </w:tr>
      <w:tr w:rsidR="44871BF2" w14:paraId="38A6F979"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00074C48" w14:textId="319D1E3D" w:rsidR="6CBCC5EE" w:rsidRDefault="6CBCC5EE" w:rsidP="00837180">
            <w:pPr>
              <w:rPr>
                <w:rFonts w:eastAsia="Times New Roman" w:cs="Times New Roman"/>
                <w:color w:val="000000" w:themeColor="text1"/>
              </w:rPr>
            </w:pPr>
            <w:r w:rsidRPr="44871BF2">
              <w:rPr>
                <w:rFonts w:eastAsia="Times New Roman" w:cs="Times New Roman"/>
                <w:color w:val="000000" w:themeColor="text1"/>
              </w:rPr>
              <w:t>5.2</w:t>
            </w:r>
          </w:p>
        </w:tc>
        <w:tc>
          <w:tcPr>
            <w:tcW w:w="2287" w:type="dxa"/>
            <w:tcBorders>
              <w:top w:val="single" w:sz="6" w:space="0" w:color="auto"/>
              <w:left w:val="single" w:sz="6" w:space="0" w:color="auto"/>
              <w:bottom w:val="single" w:sz="6" w:space="0" w:color="auto"/>
              <w:right w:val="single" w:sz="6" w:space="0" w:color="auto"/>
            </w:tcBorders>
            <w:vAlign w:val="center"/>
          </w:tcPr>
          <w:p w14:paraId="62D2BCF8" w14:textId="7778C099" w:rsidR="2BE0015E" w:rsidRDefault="44980550" w:rsidP="44980550">
            <w:pPr>
              <w:jc w:val="center"/>
              <w:rPr>
                <w:rFonts w:eastAsia="Times New Roman" w:cs="Times New Roman"/>
                <w:color w:val="000000" w:themeColor="text1"/>
              </w:rPr>
            </w:pPr>
            <w:r w:rsidRPr="44980550">
              <w:rPr>
                <w:rFonts w:eastAsia="Times New Roman" w:cs="Times New Roman"/>
                <w:color w:val="000000" w:themeColor="text1"/>
              </w:rPr>
              <w:t>JW</w:t>
            </w:r>
          </w:p>
        </w:tc>
        <w:tc>
          <w:tcPr>
            <w:tcW w:w="1350" w:type="dxa"/>
            <w:vMerge/>
            <w:tcBorders>
              <w:left w:val="single" w:sz="6" w:space="0" w:color="auto"/>
              <w:right w:val="single" w:sz="6" w:space="0" w:color="auto"/>
            </w:tcBorders>
          </w:tcPr>
          <w:p w14:paraId="694C617F" w14:textId="77777777" w:rsidR="001A4B0E" w:rsidRDefault="001A4B0E"/>
        </w:tc>
      </w:tr>
      <w:tr w:rsidR="44871BF2" w14:paraId="19B2F464"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4CCE7110" w14:textId="4BD484B5" w:rsidR="2BE0015E" w:rsidRDefault="2BE0015E" w:rsidP="00837180">
            <w:pPr>
              <w:rPr>
                <w:rFonts w:eastAsia="Calibri" w:cs="Arial"/>
                <w:color w:val="000000" w:themeColor="text1"/>
              </w:rPr>
            </w:pPr>
            <w:r w:rsidRPr="44871BF2">
              <w:rPr>
                <w:rFonts w:eastAsia="Calibri" w:cs="Arial"/>
                <w:color w:val="000000" w:themeColor="text1"/>
              </w:rPr>
              <w:t>5.3</w:t>
            </w:r>
          </w:p>
        </w:tc>
        <w:tc>
          <w:tcPr>
            <w:tcW w:w="2287" w:type="dxa"/>
            <w:tcBorders>
              <w:top w:val="single" w:sz="6" w:space="0" w:color="auto"/>
              <w:left w:val="single" w:sz="6" w:space="0" w:color="auto"/>
              <w:bottom w:val="single" w:sz="6" w:space="0" w:color="auto"/>
              <w:right w:val="single" w:sz="6" w:space="0" w:color="auto"/>
            </w:tcBorders>
            <w:vAlign w:val="center"/>
          </w:tcPr>
          <w:p w14:paraId="70EBC725" w14:textId="7DABC506" w:rsidR="2BE0015E" w:rsidRDefault="44980550" w:rsidP="44871BF2">
            <w:pPr>
              <w:jc w:val="center"/>
              <w:rPr>
                <w:rFonts w:eastAsia="Calibri" w:cs="Arial"/>
                <w:color w:val="000000" w:themeColor="text1"/>
              </w:rPr>
            </w:pPr>
            <w:r w:rsidRPr="44980550">
              <w:rPr>
                <w:rFonts w:eastAsia="Calibri" w:cs="Arial"/>
                <w:color w:val="000000" w:themeColor="text1"/>
              </w:rPr>
              <w:t>All</w:t>
            </w:r>
          </w:p>
        </w:tc>
        <w:tc>
          <w:tcPr>
            <w:tcW w:w="1350" w:type="dxa"/>
            <w:vMerge/>
            <w:tcBorders>
              <w:left w:val="single" w:sz="6" w:space="0" w:color="auto"/>
              <w:right w:val="single" w:sz="6" w:space="0" w:color="auto"/>
            </w:tcBorders>
          </w:tcPr>
          <w:p w14:paraId="6735FBAB" w14:textId="77777777" w:rsidR="001A4B0E" w:rsidRDefault="001A4B0E"/>
        </w:tc>
      </w:tr>
      <w:tr w:rsidR="44871BF2" w14:paraId="06950775"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2420F893" w14:textId="652FC97E"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A</w:t>
            </w:r>
          </w:p>
        </w:tc>
        <w:tc>
          <w:tcPr>
            <w:tcW w:w="2287" w:type="dxa"/>
            <w:tcBorders>
              <w:top w:val="single" w:sz="6" w:space="0" w:color="auto"/>
              <w:left w:val="single" w:sz="6" w:space="0" w:color="auto"/>
              <w:bottom w:val="single" w:sz="6" w:space="0" w:color="auto"/>
              <w:right w:val="single" w:sz="6" w:space="0" w:color="auto"/>
            </w:tcBorders>
            <w:vAlign w:val="center"/>
          </w:tcPr>
          <w:p w14:paraId="2EB9DEDD" w14:textId="0B162618"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33A32635" w14:textId="77777777" w:rsidR="001A4B0E" w:rsidRDefault="001A4B0E"/>
        </w:tc>
      </w:tr>
      <w:tr w:rsidR="44871BF2" w14:paraId="549E824A"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3F72F3F7" w14:textId="374B006F"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B</w:t>
            </w:r>
          </w:p>
        </w:tc>
        <w:tc>
          <w:tcPr>
            <w:tcW w:w="2287" w:type="dxa"/>
            <w:tcBorders>
              <w:top w:val="single" w:sz="6" w:space="0" w:color="auto"/>
              <w:left w:val="single" w:sz="6" w:space="0" w:color="auto"/>
              <w:bottom w:val="single" w:sz="6" w:space="0" w:color="auto"/>
              <w:right w:val="single" w:sz="6" w:space="0" w:color="auto"/>
            </w:tcBorders>
            <w:vAlign w:val="center"/>
          </w:tcPr>
          <w:p w14:paraId="02DEEB50" w14:textId="6BC01E77"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34FD530A" w14:textId="77777777" w:rsidR="001A4B0E" w:rsidRDefault="001A4B0E"/>
        </w:tc>
      </w:tr>
      <w:tr w:rsidR="44871BF2" w14:paraId="6168A93D"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445D925F" w14:textId="66B7B213"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C</w:t>
            </w:r>
          </w:p>
        </w:tc>
        <w:tc>
          <w:tcPr>
            <w:tcW w:w="2287" w:type="dxa"/>
            <w:tcBorders>
              <w:top w:val="single" w:sz="6" w:space="0" w:color="auto"/>
              <w:left w:val="single" w:sz="6" w:space="0" w:color="auto"/>
              <w:bottom w:val="single" w:sz="6" w:space="0" w:color="auto"/>
              <w:right w:val="single" w:sz="6" w:space="0" w:color="auto"/>
            </w:tcBorders>
            <w:vAlign w:val="center"/>
          </w:tcPr>
          <w:p w14:paraId="55A48A9E" w14:textId="445D9A77"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307EC988" w14:textId="77777777" w:rsidR="001A4B0E" w:rsidRDefault="001A4B0E"/>
        </w:tc>
      </w:tr>
      <w:tr w:rsidR="44871BF2" w14:paraId="2805DAEA"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5D63B1D8" w14:textId="7BC987C4"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D</w:t>
            </w:r>
          </w:p>
        </w:tc>
        <w:tc>
          <w:tcPr>
            <w:tcW w:w="2287" w:type="dxa"/>
            <w:tcBorders>
              <w:top w:val="single" w:sz="6" w:space="0" w:color="auto"/>
              <w:left w:val="single" w:sz="6" w:space="0" w:color="auto"/>
              <w:bottom w:val="single" w:sz="6" w:space="0" w:color="auto"/>
              <w:right w:val="single" w:sz="6" w:space="0" w:color="auto"/>
            </w:tcBorders>
            <w:vAlign w:val="center"/>
          </w:tcPr>
          <w:p w14:paraId="655D23CC" w14:textId="55FB9BF9"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All</w:t>
            </w:r>
          </w:p>
        </w:tc>
        <w:tc>
          <w:tcPr>
            <w:tcW w:w="1350" w:type="dxa"/>
            <w:vMerge/>
            <w:tcBorders>
              <w:left w:val="single" w:sz="6" w:space="0" w:color="auto"/>
              <w:right w:val="single" w:sz="6" w:space="0" w:color="auto"/>
            </w:tcBorders>
          </w:tcPr>
          <w:p w14:paraId="2DD11241" w14:textId="77777777" w:rsidR="001A4B0E" w:rsidRDefault="001A4B0E"/>
        </w:tc>
      </w:tr>
      <w:tr w:rsidR="44871BF2" w14:paraId="484A49D8"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159C82C9" w14:textId="236D1EC8"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E</w:t>
            </w:r>
          </w:p>
        </w:tc>
        <w:tc>
          <w:tcPr>
            <w:tcW w:w="2287" w:type="dxa"/>
            <w:tcBorders>
              <w:top w:val="single" w:sz="6" w:space="0" w:color="auto"/>
              <w:left w:val="single" w:sz="6" w:space="0" w:color="auto"/>
              <w:bottom w:val="single" w:sz="6" w:space="0" w:color="auto"/>
              <w:right w:val="single" w:sz="6" w:space="0" w:color="auto"/>
            </w:tcBorders>
            <w:vAlign w:val="center"/>
          </w:tcPr>
          <w:p w14:paraId="24A26000" w14:textId="71CCB4A7"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AB</w:t>
            </w:r>
          </w:p>
        </w:tc>
        <w:tc>
          <w:tcPr>
            <w:tcW w:w="1350" w:type="dxa"/>
            <w:vMerge/>
            <w:tcBorders>
              <w:left w:val="single" w:sz="6" w:space="0" w:color="auto"/>
              <w:right w:val="single" w:sz="6" w:space="0" w:color="auto"/>
            </w:tcBorders>
          </w:tcPr>
          <w:p w14:paraId="1E9160F0" w14:textId="77777777" w:rsidR="001A4B0E" w:rsidRDefault="001A4B0E"/>
        </w:tc>
      </w:tr>
      <w:tr w:rsidR="44871BF2" w14:paraId="67B8D3E7"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4D34CE27" w14:textId="677520C7"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F</w:t>
            </w:r>
          </w:p>
        </w:tc>
        <w:tc>
          <w:tcPr>
            <w:tcW w:w="2287" w:type="dxa"/>
            <w:tcBorders>
              <w:top w:val="single" w:sz="6" w:space="0" w:color="auto"/>
              <w:left w:val="single" w:sz="6" w:space="0" w:color="auto"/>
              <w:bottom w:val="single" w:sz="6" w:space="0" w:color="auto"/>
              <w:right w:val="single" w:sz="6" w:space="0" w:color="auto"/>
            </w:tcBorders>
            <w:vAlign w:val="center"/>
          </w:tcPr>
          <w:p w14:paraId="38DBAF1F" w14:textId="7BBC158E"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JW</w:t>
            </w:r>
          </w:p>
        </w:tc>
        <w:tc>
          <w:tcPr>
            <w:tcW w:w="1350" w:type="dxa"/>
            <w:vMerge/>
            <w:tcBorders>
              <w:left w:val="single" w:sz="6" w:space="0" w:color="auto"/>
              <w:right w:val="single" w:sz="6" w:space="0" w:color="auto"/>
            </w:tcBorders>
          </w:tcPr>
          <w:p w14:paraId="2BA58C5C" w14:textId="77777777" w:rsidR="001A4B0E" w:rsidRDefault="001A4B0E"/>
        </w:tc>
      </w:tr>
      <w:tr w:rsidR="44871BF2" w14:paraId="006DB226"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1E8C79E4" w14:textId="34233CA4" w:rsidR="6CBCC5EE" w:rsidRDefault="6CBCC5EE" w:rsidP="00837180">
            <w:pPr>
              <w:rPr>
                <w:rFonts w:eastAsia="Times New Roman" w:cs="Times New Roman"/>
                <w:color w:val="000000" w:themeColor="text1"/>
              </w:rPr>
            </w:pPr>
            <w:r w:rsidRPr="44871BF2">
              <w:rPr>
                <w:rFonts w:eastAsia="Times New Roman" w:cs="Times New Roman"/>
                <w:color w:val="000000" w:themeColor="text1"/>
              </w:rPr>
              <w:t>Appendix G</w:t>
            </w:r>
          </w:p>
        </w:tc>
        <w:tc>
          <w:tcPr>
            <w:tcW w:w="2287" w:type="dxa"/>
            <w:tcBorders>
              <w:top w:val="single" w:sz="6" w:space="0" w:color="auto"/>
              <w:left w:val="single" w:sz="6" w:space="0" w:color="auto"/>
              <w:bottom w:val="single" w:sz="6" w:space="0" w:color="auto"/>
              <w:right w:val="single" w:sz="6" w:space="0" w:color="auto"/>
            </w:tcBorders>
            <w:vAlign w:val="center"/>
          </w:tcPr>
          <w:p w14:paraId="0EE8B473" w14:textId="54AD3A8F" w:rsidR="6CBCC5EE" w:rsidRDefault="6CBCC5EE" w:rsidP="44871BF2">
            <w:pPr>
              <w:jc w:val="center"/>
              <w:rPr>
                <w:rFonts w:eastAsia="Times New Roman" w:cs="Times New Roman"/>
                <w:color w:val="000000" w:themeColor="text1"/>
              </w:rPr>
            </w:pPr>
            <w:r w:rsidRPr="44871BF2">
              <w:rPr>
                <w:rFonts w:eastAsia="Times New Roman" w:cs="Times New Roman"/>
                <w:color w:val="000000" w:themeColor="text1"/>
              </w:rPr>
              <w:t>SOS</w:t>
            </w:r>
          </w:p>
        </w:tc>
        <w:tc>
          <w:tcPr>
            <w:tcW w:w="1350" w:type="dxa"/>
            <w:vMerge/>
            <w:tcBorders>
              <w:left w:val="single" w:sz="6" w:space="0" w:color="auto"/>
              <w:right w:val="single" w:sz="6" w:space="0" w:color="auto"/>
            </w:tcBorders>
          </w:tcPr>
          <w:p w14:paraId="5254DA25" w14:textId="77777777" w:rsidR="001A4B0E" w:rsidRDefault="001A4B0E"/>
        </w:tc>
      </w:tr>
      <w:tr w:rsidR="44871BF2" w14:paraId="58B5105D" w14:textId="77777777" w:rsidTr="004763A1">
        <w:trPr>
          <w:jc w:val="center"/>
        </w:trPr>
        <w:tc>
          <w:tcPr>
            <w:tcW w:w="2295" w:type="dxa"/>
            <w:tcBorders>
              <w:top w:val="single" w:sz="6" w:space="0" w:color="auto"/>
              <w:left w:val="single" w:sz="6" w:space="0" w:color="auto"/>
              <w:bottom w:val="single" w:sz="6" w:space="0" w:color="auto"/>
              <w:right w:val="single" w:sz="6" w:space="0" w:color="auto"/>
            </w:tcBorders>
            <w:vAlign w:val="center"/>
          </w:tcPr>
          <w:p w14:paraId="055DD552" w14:textId="0A1C640F" w:rsidR="44871BF2" w:rsidRDefault="44871BF2" w:rsidP="00837180">
            <w:pPr>
              <w:rPr>
                <w:rFonts w:eastAsia="Calibri" w:cs="Arial"/>
                <w:color w:val="000000" w:themeColor="text1"/>
                <w:szCs w:val="24"/>
              </w:rPr>
            </w:pPr>
            <w:r w:rsidRPr="44871BF2">
              <w:rPr>
                <w:rFonts w:eastAsia="Calibri" w:cs="Arial"/>
                <w:color w:val="000000" w:themeColor="text1"/>
                <w:szCs w:val="24"/>
              </w:rPr>
              <w:t>Appendix H</w:t>
            </w:r>
          </w:p>
        </w:tc>
        <w:tc>
          <w:tcPr>
            <w:tcW w:w="2287" w:type="dxa"/>
            <w:tcBorders>
              <w:top w:val="single" w:sz="6" w:space="0" w:color="auto"/>
              <w:left w:val="single" w:sz="6" w:space="0" w:color="auto"/>
              <w:bottom w:val="single" w:sz="6" w:space="0" w:color="auto"/>
              <w:right w:val="single" w:sz="6" w:space="0" w:color="auto"/>
            </w:tcBorders>
            <w:vAlign w:val="center"/>
          </w:tcPr>
          <w:p w14:paraId="5B3BA68A" w14:textId="323214E9" w:rsidR="44871BF2" w:rsidRDefault="44871BF2" w:rsidP="44871BF2">
            <w:pPr>
              <w:jc w:val="center"/>
              <w:rPr>
                <w:rFonts w:eastAsia="Calibri" w:cs="Arial"/>
                <w:color w:val="000000" w:themeColor="text1"/>
                <w:szCs w:val="24"/>
              </w:rPr>
            </w:pPr>
            <w:r w:rsidRPr="44871BF2">
              <w:rPr>
                <w:rFonts w:eastAsia="Calibri" w:cs="Arial"/>
                <w:color w:val="000000" w:themeColor="text1"/>
                <w:szCs w:val="24"/>
              </w:rPr>
              <w:t>KH</w:t>
            </w:r>
          </w:p>
        </w:tc>
        <w:tc>
          <w:tcPr>
            <w:tcW w:w="1350" w:type="dxa"/>
            <w:vMerge/>
            <w:tcBorders>
              <w:left w:val="single" w:sz="6" w:space="0" w:color="auto"/>
              <w:right w:val="single" w:sz="6" w:space="0" w:color="auto"/>
            </w:tcBorders>
            <w:vAlign w:val="center"/>
          </w:tcPr>
          <w:p w14:paraId="15673437" w14:textId="32EBC0B1" w:rsidR="44871BF2" w:rsidRDefault="44871BF2" w:rsidP="44871BF2">
            <w:pPr>
              <w:jc w:val="center"/>
              <w:rPr>
                <w:rFonts w:eastAsia="Calibri" w:cs="Arial"/>
                <w:color w:val="000000" w:themeColor="text1"/>
                <w:szCs w:val="24"/>
              </w:rPr>
            </w:pPr>
          </w:p>
        </w:tc>
      </w:tr>
    </w:tbl>
    <w:p w14:paraId="6DA2D7AB" w14:textId="77777777" w:rsidR="007C2BAB" w:rsidRPr="0028447C" w:rsidRDefault="007C2BAB" w:rsidP="0028447C">
      <w:pPr>
        <w:rPr>
          <w:rFonts w:eastAsiaTheme="majorEastAsia" w:cs="Times New Roman"/>
          <w:b/>
          <w:bCs/>
          <w:sz w:val="32"/>
          <w:szCs w:val="32"/>
        </w:rPr>
      </w:pPr>
      <w:r>
        <w:br w:type="page"/>
      </w:r>
    </w:p>
    <w:p w14:paraId="3942EF96" w14:textId="4AF00FEB" w:rsidR="00565D2D" w:rsidRDefault="00004957" w:rsidP="0028447C">
      <w:pPr>
        <w:rPr>
          <w:rFonts w:cs="Times New Roman"/>
          <w:b/>
          <w:bCs/>
          <w:sz w:val="32"/>
          <w:szCs w:val="32"/>
        </w:rPr>
      </w:pPr>
      <w:bookmarkStart w:id="21" w:name="_Toc101443927"/>
      <w:bookmarkStart w:id="22" w:name="_Toc101445286"/>
      <w:bookmarkStart w:id="23" w:name="_Toc101445356"/>
      <w:bookmarkStart w:id="24" w:name="_Toc101445520"/>
      <w:r w:rsidRPr="0028447C">
        <w:rPr>
          <w:rFonts w:cs="Times New Roman"/>
          <w:b/>
          <w:bCs/>
          <w:sz w:val="32"/>
          <w:szCs w:val="32"/>
        </w:rPr>
        <w:t>Table of Contents</w:t>
      </w:r>
      <w:bookmarkEnd w:id="21"/>
      <w:bookmarkEnd w:id="22"/>
      <w:bookmarkEnd w:id="23"/>
      <w:bookmarkEnd w:id="24"/>
    </w:p>
    <w:p w14:paraId="7760B4E1" w14:textId="77777777" w:rsidR="006952DE" w:rsidRPr="006952DE" w:rsidRDefault="006952DE" w:rsidP="0028447C">
      <w:pPr>
        <w:rPr>
          <w:rFonts w:cs="Times New Roman"/>
          <w:b/>
          <w:bCs/>
          <w:sz w:val="6"/>
          <w:szCs w:val="6"/>
        </w:rPr>
      </w:pPr>
    </w:p>
    <w:p w14:paraId="4703A269" w14:textId="0937EAC2" w:rsidR="008A1443" w:rsidRDefault="00C91267">
      <w:pPr>
        <w:pStyle w:val="TOC1"/>
        <w:tabs>
          <w:tab w:val="right" w:leader="dot" w:pos="9350"/>
        </w:tabs>
        <w:rPr>
          <w:rFonts w:asciiTheme="minorHAnsi" w:eastAsiaTheme="minorEastAsia" w:hAnsiTheme="minorHAnsi"/>
          <w:b w:val="0"/>
          <w:noProof/>
          <w:sz w:val="22"/>
        </w:rPr>
      </w:pPr>
      <w:r w:rsidRPr="0028447C">
        <w:rPr>
          <w:rFonts w:eastAsia="Times New Roman" w:cs="Times New Roman"/>
        </w:rPr>
        <w:fldChar w:fldCharType="begin"/>
      </w:r>
      <w:r w:rsidRPr="0028447C">
        <w:rPr>
          <w:rFonts w:eastAsia="Times New Roman" w:cs="Times New Roman"/>
        </w:rPr>
        <w:instrText xml:space="preserve"> TOC \o "1-3" \h \z \u </w:instrText>
      </w:r>
      <w:r w:rsidRPr="0028447C">
        <w:rPr>
          <w:rFonts w:eastAsia="Times New Roman" w:cs="Times New Roman"/>
        </w:rPr>
        <w:fldChar w:fldCharType="separate"/>
      </w:r>
      <w:hyperlink w:anchor="_Toc101883195" w:history="1">
        <w:r w:rsidR="008A1443" w:rsidRPr="009F17CD">
          <w:rPr>
            <w:rStyle w:val="Hyperlink"/>
            <w:noProof/>
          </w:rPr>
          <w:t>Acknowledgements</w:t>
        </w:r>
        <w:r w:rsidR="008A1443">
          <w:rPr>
            <w:noProof/>
            <w:webHidden/>
          </w:rPr>
          <w:tab/>
        </w:r>
        <w:r w:rsidR="008A1443">
          <w:rPr>
            <w:noProof/>
            <w:webHidden/>
          </w:rPr>
          <w:fldChar w:fldCharType="begin"/>
        </w:r>
        <w:r w:rsidR="008A1443">
          <w:rPr>
            <w:noProof/>
            <w:webHidden/>
          </w:rPr>
          <w:instrText xml:space="preserve"> PAGEREF _Toc101883195 \h </w:instrText>
        </w:r>
        <w:r w:rsidR="008A1443">
          <w:rPr>
            <w:noProof/>
            <w:webHidden/>
          </w:rPr>
        </w:r>
        <w:r w:rsidR="008A1443">
          <w:rPr>
            <w:noProof/>
            <w:webHidden/>
          </w:rPr>
          <w:fldChar w:fldCharType="separate"/>
        </w:r>
        <w:r w:rsidR="009638E9">
          <w:rPr>
            <w:noProof/>
            <w:webHidden/>
          </w:rPr>
          <w:t>ii</w:t>
        </w:r>
        <w:r w:rsidR="008A1443">
          <w:rPr>
            <w:noProof/>
            <w:webHidden/>
          </w:rPr>
          <w:fldChar w:fldCharType="end"/>
        </w:r>
      </w:hyperlink>
    </w:p>
    <w:p w14:paraId="717A6497" w14:textId="11E8D891" w:rsidR="008A1443" w:rsidRDefault="00BF6E2B">
      <w:pPr>
        <w:pStyle w:val="TOC1"/>
        <w:tabs>
          <w:tab w:val="right" w:leader="dot" w:pos="9350"/>
        </w:tabs>
        <w:rPr>
          <w:rFonts w:asciiTheme="minorHAnsi" w:eastAsiaTheme="minorEastAsia" w:hAnsiTheme="minorHAnsi"/>
          <w:b w:val="0"/>
          <w:noProof/>
          <w:sz w:val="22"/>
        </w:rPr>
      </w:pPr>
      <w:hyperlink w:anchor="_Toc101883196" w:history="1">
        <w:r w:rsidR="008A1443" w:rsidRPr="009F17CD">
          <w:rPr>
            <w:rStyle w:val="Hyperlink"/>
            <w:noProof/>
          </w:rPr>
          <w:t>Abstract</w:t>
        </w:r>
        <w:r w:rsidR="008A1443">
          <w:rPr>
            <w:noProof/>
            <w:webHidden/>
          </w:rPr>
          <w:tab/>
        </w:r>
        <w:r w:rsidR="008A1443">
          <w:rPr>
            <w:noProof/>
            <w:webHidden/>
          </w:rPr>
          <w:fldChar w:fldCharType="begin"/>
        </w:r>
        <w:r w:rsidR="008A1443">
          <w:rPr>
            <w:noProof/>
            <w:webHidden/>
          </w:rPr>
          <w:instrText xml:space="preserve"> PAGEREF _Toc101883196 \h </w:instrText>
        </w:r>
        <w:r w:rsidR="008A1443">
          <w:rPr>
            <w:noProof/>
            <w:webHidden/>
          </w:rPr>
        </w:r>
        <w:r w:rsidR="008A1443">
          <w:rPr>
            <w:noProof/>
            <w:webHidden/>
          </w:rPr>
          <w:fldChar w:fldCharType="separate"/>
        </w:r>
        <w:r w:rsidR="009638E9">
          <w:rPr>
            <w:noProof/>
            <w:webHidden/>
          </w:rPr>
          <w:t>iii</w:t>
        </w:r>
        <w:r w:rsidR="008A1443">
          <w:rPr>
            <w:noProof/>
            <w:webHidden/>
          </w:rPr>
          <w:fldChar w:fldCharType="end"/>
        </w:r>
      </w:hyperlink>
    </w:p>
    <w:p w14:paraId="7F71FBDF" w14:textId="3403E2E4" w:rsidR="008A1443" w:rsidRDefault="00BF6E2B">
      <w:pPr>
        <w:pStyle w:val="TOC1"/>
        <w:tabs>
          <w:tab w:val="right" w:leader="dot" w:pos="9350"/>
        </w:tabs>
        <w:rPr>
          <w:rFonts w:asciiTheme="minorHAnsi" w:eastAsiaTheme="minorEastAsia" w:hAnsiTheme="minorHAnsi"/>
          <w:b w:val="0"/>
          <w:noProof/>
          <w:sz w:val="22"/>
        </w:rPr>
      </w:pPr>
      <w:hyperlink w:anchor="_Toc101883197" w:history="1">
        <w:r w:rsidR="008A1443" w:rsidRPr="009F17CD">
          <w:rPr>
            <w:rStyle w:val="Hyperlink"/>
            <w:rFonts w:eastAsia="Times New Roman"/>
            <w:noProof/>
          </w:rPr>
          <w:t>Executive Summary</w:t>
        </w:r>
        <w:r w:rsidR="008A1443">
          <w:rPr>
            <w:noProof/>
            <w:webHidden/>
          </w:rPr>
          <w:tab/>
        </w:r>
        <w:r w:rsidR="008A1443">
          <w:rPr>
            <w:noProof/>
            <w:webHidden/>
          </w:rPr>
          <w:fldChar w:fldCharType="begin"/>
        </w:r>
        <w:r w:rsidR="008A1443">
          <w:rPr>
            <w:noProof/>
            <w:webHidden/>
          </w:rPr>
          <w:instrText xml:space="preserve"> PAGEREF _Toc101883197 \h </w:instrText>
        </w:r>
        <w:r w:rsidR="008A1443">
          <w:rPr>
            <w:noProof/>
            <w:webHidden/>
          </w:rPr>
        </w:r>
        <w:r w:rsidR="008A1443">
          <w:rPr>
            <w:noProof/>
            <w:webHidden/>
          </w:rPr>
          <w:fldChar w:fldCharType="separate"/>
        </w:r>
        <w:r w:rsidR="009638E9">
          <w:rPr>
            <w:noProof/>
            <w:webHidden/>
          </w:rPr>
          <w:t>iv</w:t>
        </w:r>
        <w:r w:rsidR="008A1443">
          <w:rPr>
            <w:noProof/>
            <w:webHidden/>
          </w:rPr>
          <w:fldChar w:fldCharType="end"/>
        </w:r>
      </w:hyperlink>
    </w:p>
    <w:p w14:paraId="52D8A680" w14:textId="4657F336" w:rsidR="008A1443" w:rsidRDefault="00BF6E2B">
      <w:pPr>
        <w:pStyle w:val="TOC2"/>
        <w:tabs>
          <w:tab w:val="right" w:leader="dot" w:pos="9350"/>
        </w:tabs>
        <w:rPr>
          <w:rFonts w:asciiTheme="minorHAnsi" w:eastAsiaTheme="minorEastAsia" w:hAnsiTheme="minorHAnsi"/>
          <w:noProof/>
          <w:sz w:val="22"/>
        </w:rPr>
      </w:pPr>
      <w:hyperlink w:anchor="_Toc101883198" w:history="1">
        <w:r w:rsidR="008A1443" w:rsidRPr="009F17CD">
          <w:rPr>
            <w:rStyle w:val="Hyperlink"/>
            <w:noProof/>
          </w:rPr>
          <w:t>Introduction</w:t>
        </w:r>
        <w:r w:rsidR="008A1443">
          <w:rPr>
            <w:noProof/>
            <w:webHidden/>
          </w:rPr>
          <w:tab/>
        </w:r>
        <w:r w:rsidR="008A1443">
          <w:rPr>
            <w:noProof/>
            <w:webHidden/>
          </w:rPr>
          <w:fldChar w:fldCharType="begin"/>
        </w:r>
        <w:r w:rsidR="008A1443">
          <w:rPr>
            <w:noProof/>
            <w:webHidden/>
          </w:rPr>
          <w:instrText xml:space="preserve"> PAGEREF _Toc101883198 \h </w:instrText>
        </w:r>
        <w:r w:rsidR="008A1443">
          <w:rPr>
            <w:noProof/>
            <w:webHidden/>
          </w:rPr>
        </w:r>
        <w:r w:rsidR="008A1443">
          <w:rPr>
            <w:noProof/>
            <w:webHidden/>
          </w:rPr>
          <w:fldChar w:fldCharType="separate"/>
        </w:r>
        <w:r w:rsidR="009638E9">
          <w:rPr>
            <w:noProof/>
            <w:webHidden/>
          </w:rPr>
          <w:t>iv</w:t>
        </w:r>
        <w:r w:rsidR="008A1443">
          <w:rPr>
            <w:noProof/>
            <w:webHidden/>
          </w:rPr>
          <w:fldChar w:fldCharType="end"/>
        </w:r>
      </w:hyperlink>
    </w:p>
    <w:p w14:paraId="5C786C84" w14:textId="029601F5" w:rsidR="008A1443" w:rsidRDefault="00BF6E2B">
      <w:pPr>
        <w:pStyle w:val="TOC2"/>
        <w:tabs>
          <w:tab w:val="right" w:leader="dot" w:pos="9350"/>
        </w:tabs>
        <w:rPr>
          <w:rFonts w:asciiTheme="minorHAnsi" w:eastAsiaTheme="minorEastAsia" w:hAnsiTheme="minorHAnsi"/>
          <w:noProof/>
          <w:sz w:val="22"/>
        </w:rPr>
      </w:pPr>
      <w:hyperlink w:anchor="_Toc101883199" w:history="1">
        <w:r w:rsidR="008A1443" w:rsidRPr="009F17CD">
          <w:rPr>
            <w:rStyle w:val="Hyperlink"/>
            <w:rFonts w:eastAsia="Times New Roman"/>
            <w:noProof/>
          </w:rPr>
          <w:t>Goal and Objectives</w:t>
        </w:r>
        <w:r w:rsidR="008A1443">
          <w:rPr>
            <w:noProof/>
            <w:webHidden/>
          </w:rPr>
          <w:tab/>
        </w:r>
        <w:r w:rsidR="008A1443">
          <w:rPr>
            <w:noProof/>
            <w:webHidden/>
          </w:rPr>
          <w:fldChar w:fldCharType="begin"/>
        </w:r>
        <w:r w:rsidR="008A1443">
          <w:rPr>
            <w:noProof/>
            <w:webHidden/>
          </w:rPr>
          <w:instrText xml:space="preserve"> PAGEREF _Toc101883199 \h </w:instrText>
        </w:r>
        <w:r w:rsidR="008A1443">
          <w:rPr>
            <w:noProof/>
            <w:webHidden/>
          </w:rPr>
        </w:r>
        <w:r w:rsidR="008A1443">
          <w:rPr>
            <w:noProof/>
            <w:webHidden/>
          </w:rPr>
          <w:fldChar w:fldCharType="separate"/>
        </w:r>
        <w:r w:rsidR="009638E9">
          <w:rPr>
            <w:noProof/>
            <w:webHidden/>
          </w:rPr>
          <w:t>iv</w:t>
        </w:r>
        <w:r w:rsidR="008A1443">
          <w:rPr>
            <w:noProof/>
            <w:webHidden/>
          </w:rPr>
          <w:fldChar w:fldCharType="end"/>
        </w:r>
      </w:hyperlink>
    </w:p>
    <w:p w14:paraId="12E7F300" w14:textId="57DC8526" w:rsidR="008A1443" w:rsidRDefault="00BF6E2B">
      <w:pPr>
        <w:pStyle w:val="TOC2"/>
        <w:tabs>
          <w:tab w:val="right" w:leader="dot" w:pos="9350"/>
        </w:tabs>
        <w:rPr>
          <w:rFonts w:asciiTheme="minorHAnsi" w:eastAsiaTheme="minorEastAsia" w:hAnsiTheme="minorHAnsi"/>
          <w:noProof/>
          <w:sz w:val="22"/>
        </w:rPr>
      </w:pPr>
      <w:hyperlink w:anchor="_Toc101883200" w:history="1">
        <w:r w:rsidR="008A1443" w:rsidRPr="009F17CD">
          <w:rPr>
            <w:rStyle w:val="Hyperlink"/>
            <w:rFonts w:eastAsia="Times New Roman"/>
            <w:noProof/>
          </w:rPr>
          <w:t>Methodology</w:t>
        </w:r>
        <w:r w:rsidR="008A1443">
          <w:rPr>
            <w:noProof/>
            <w:webHidden/>
          </w:rPr>
          <w:tab/>
        </w:r>
        <w:r w:rsidR="008A1443">
          <w:rPr>
            <w:noProof/>
            <w:webHidden/>
          </w:rPr>
          <w:fldChar w:fldCharType="begin"/>
        </w:r>
        <w:r w:rsidR="008A1443">
          <w:rPr>
            <w:noProof/>
            <w:webHidden/>
          </w:rPr>
          <w:instrText xml:space="preserve"> PAGEREF _Toc101883200 \h </w:instrText>
        </w:r>
        <w:r w:rsidR="008A1443">
          <w:rPr>
            <w:noProof/>
            <w:webHidden/>
          </w:rPr>
        </w:r>
        <w:r w:rsidR="008A1443">
          <w:rPr>
            <w:noProof/>
            <w:webHidden/>
          </w:rPr>
          <w:fldChar w:fldCharType="separate"/>
        </w:r>
        <w:r w:rsidR="009638E9">
          <w:rPr>
            <w:noProof/>
            <w:webHidden/>
          </w:rPr>
          <w:t>iv</w:t>
        </w:r>
        <w:r w:rsidR="008A1443">
          <w:rPr>
            <w:noProof/>
            <w:webHidden/>
          </w:rPr>
          <w:fldChar w:fldCharType="end"/>
        </w:r>
      </w:hyperlink>
    </w:p>
    <w:p w14:paraId="676201D1" w14:textId="3954BB08" w:rsidR="008A1443" w:rsidRDefault="00BF6E2B">
      <w:pPr>
        <w:pStyle w:val="TOC2"/>
        <w:tabs>
          <w:tab w:val="right" w:leader="dot" w:pos="9350"/>
        </w:tabs>
        <w:rPr>
          <w:rFonts w:asciiTheme="minorHAnsi" w:eastAsiaTheme="minorEastAsia" w:hAnsiTheme="minorHAnsi"/>
          <w:noProof/>
          <w:sz w:val="22"/>
        </w:rPr>
      </w:pPr>
      <w:hyperlink w:anchor="_Toc101883201" w:history="1">
        <w:r w:rsidR="008A1443" w:rsidRPr="009F17CD">
          <w:rPr>
            <w:rStyle w:val="Hyperlink"/>
            <w:rFonts w:eastAsia="Times New Roman"/>
            <w:noProof/>
          </w:rPr>
          <w:t>Findings</w:t>
        </w:r>
        <w:r w:rsidR="008A1443">
          <w:rPr>
            <w:noProof/>
            <w:webHidden/>
          </w:rPr>
          <w:tab/>
        </w:r>
        <w:r w:rsidR="008A1443">
          <w:rPr>
            <w:noProof/>
            <w:webHidden/>
          </w:rPr>
          <w:fldChar w:fldCharType="begin"/>
        </w:r>
        <w:r w:rsidR="008A1443">
          <w:rPr>
            <w:noProof/>
            <w:webHidden/>
          </w:rPr>
          <w:instrText xml:space="preserve"> PAGEREF _Toc101883201 \h </w:instrText>
        </w:r>
        <w:r w:rsidR="008A1443">
          <w:rPr>
            <w:noProof/>
            <w:webHidden/>
          </w:rPr>
        </w:r>
        <w:r w:rsidR="008A1443">
          <w:rPr>
            <w:noProof/>
            <w:webHidden/>
          </w:rPr>
          <w:fldChar w:fldCharType="separate"/>
        </w:r>
        <w:r w:rsidR="009638E9">
          <w:rPr>
            <w:noProof/>
            <w:webHidden/>
          </w:rPr>
          <w:t>v</w:t>
        </w:r>
        <w:r w:rsidR="008A1443">
          <w:rPr>
            <w:noProof/>
            <w:webHidden/>
          </w:rPr>
          <w:fldChar w:fldCharType="end"/>
        </w:r>
      </w:hyperlink>
    </w:p>
    <w:p w14:paraId="35EC9F52" w14:textId="1D0EAFA3" w:rsidR="008A1443" w:rsidRDefault="00BF6E2B">
      <w:pPr>
        <w:pStyle w:val="TOC2"/>
        <w:tabs>
          <w:tab w:val="right" w:leader="dot" w:pos="9350"/>
        </w:tabs>
        <w:rPr>
          <w:rFonts w:asciiTheme="minorHAnsi" w:eastAsiaTheme="minorEastAsia" w:hAnsiTheme="minorHAnsi"/>
          <w:noProof/>
          <w:sz w:val="22"/>
        </w:rPr>
      </w:pPr>
      <w:hyperlink w:anchor="_Toc101883202" w:history="1">
        <w:r w:rsidR="008A1443" w:rsidRPr="009F17CD">
          <w:rPr>
            <w:rStyle w:val="Hyperlink"/>
            <w:noProof/>
          </w:rPr>
          <w:t>Rubric Development</w:t>
        </w:r>
        <w:r w:rsidR="008A1443">
          <w:rPr>
            <w:noProof/>
            <w:webHidden/>
          </w:rPr>
          <w:tab/>
        </w:r>
        <w:r w:rsidR="008A1443">
          <w:rPr>
            <w:noProof/>
            <w:webHidden/>
          </w:rPr>
          <w:fldChar w:fldCharType="begin"/>
        </w:r>
        <w:r w:rsidR="008A1443">
          <w:rPr>
            <w:noProof/>
            <w:webHidden/>
          </w:rPr>
          <w:instrText xml:space="preserve"> PAGEREF _Toc101883202 \h </w:instrText>
        </w:r>
        <w:r w:rsidR="008A1443">
          <w:rPr>
            <w:noProof/>
            <w:webHidden/>
          </w:rPr>
        </w:r>
        <w:r w:rsidR="008A1443">
          <w:rPr>
            <w:noProof/>
            <w:webHidden/>
          </w:rPr>
          <w:fldChar w:fldCharType="separate"/>
        </w:r>
        <w:r w:rsidR="009638E9">
          <w:rPr>
            <w:noProof/>
            <w:webHidden/>
          </w:rPr>
          <w:t>v</w:t>
        </w:r>
        <w:r w:rsidR="008A1443">
          <w:rPr>
            <w:noProof/>
            <w:webHidden/>
          </w:rPr>
          <w:fldChar w:fldCharType="end"/>
        </w:r>
      </w:hyperlink>
    </w:p>
    <w:p w14:paraId="51A8D1F2" w14:textId="351B3F16" w:rsidR="008A1443" w:rsidRDefault="00BF6E2B">
      <w:pPr>
        <w:pStyle w:val="TOC2"/>
        <w:tabs>
          <w:tab w:val="right" w:leader="dot" w:pos="9350"/>
        </w:tabs>
        <w:rPr>
          <w:rFonts w:asciiTheme="minorHAnsi" w:eastAsiaTheme="minorEastAsia" w:hAnsiTheme="minorHAnsi"/>
          <w:noProof/>
          <w:sz w:val="22"/>
        </w:rPr>
      </w:pPr>
      <w:hyperlink w:anchor="_Toc101883203" w:history="1">
        <w:r w:rsidR="008A1443" w:rsidRPr="009F17CD">
          <w:rPr>
            <w:rStyle w:val="Hyperlink"/>
            <w:noProof/>
          </w:rPr>
          <w:t>Rubric Application</w:t>
        </w:r>
        <w:r w:rsidR="008A1443">
          <w:rPr>
            <w:noProof/>
            <w:webHidden/>
          </w:rPr>
          <w:tab/>
        </w:r>
        <w:r w:rsidR="008A1443">
          <w:rPr>
            <w:noProof/>
            <w:webHidden/>
          </w:rPr>
          <w:fldChar w:fldCharType="begin"/>
        </w:r>
        <w:r w:rsidR="008A1443">
          <w:rPr>
            <w:noProof/>
            <w:webHidden/>
          </w:rPr>
          <w:instrText xml:space="preserve"> PAGEREF _Toc101883203 \h </w:instrText>
        </w:r>
        <w:r w:rsidR="008A1443">
          <w:rPr>
            <w:noProof/>
            <w:webHidden/>
          </w:rPr>
        </w:r>
        <w:r w:rsidR="008A1443">
          <w:rPr>
            <w:noProof/>
            <w:webHidden/>
          </w:rPr>
          <w:fldChar w:fldCharType="separate"/>
        </w:r>
        <w:r w:rsidR="009638E9">
          <w:rPr>
            <w:noProof/>
            <w:webHidden/>
          </w:rPr>
          <w:t>vi</w:t>
        </w:r>
        <w:r w:rsidR="008A1443">
          <w:rPr>
            <w:noProof/>
            <w:webHidden/>
          </w:rPr>
          <w:fldChar w:fldCharType="end"/>
        </w:r>
      </w:hyperlink>
    </w:p>
    <w:p w14:paraId="548B23DA" w14:textId="24EE7662" w:rsidR="008A1443" w:rsidRDefault="00BF6E2B">
      <w:pPr>
        <w:pStyle w:val="TOC2"/>
        <w:tabs>
          <w:tab w:val="right" w:leader="dot" w:pos="9350"/>
        </w:tabs>
        <w:rPr>
          <w:rFonts w:asciiTheme="minorHAnsi" w:eastAsiaTheme="minorEastAsia" w:hAnsiTheme="minorHAnsi"/>
          <w:noProof/>
          <w:sz w:val="22"/>
        </w:rPr>
      </w:pPr>
      <w:hyperlink w:anchor="_Toc101883204" w:history="1">
        <w:r w:rsidR="008A1443" w:rsidRPr="009F17CD">
          <w:rPr>
            <w:rStyle w:val="Hyperlink"/>
            <w:rFonts w:eastAsia="Times New Roman"/>
            <w:noProof/>
          </w:rPr>
          <w:t>Recommendations to Reduce Barriers to EV adoption</w:t>
        </w:r>
        <w:r w:rsidR="008A1443">
          <w:rPr>
            <w:noProof/>
            <w:webHidden/>
          </w:rPr>
          <w:tab/>
        </w:r>
        <w:r w:rsidR="008A1443">
          <w:rPr>
            <w:noProof/>
            <w:webHidden/>
          </w:rPr>
          <w:fldChar w:fldCharType="begin"/>
        </w:r>
        <w:r w:rsidR="008A1443">
          <w:rPr>
            <w:noProof/>
            <w:webHidden/>
          </w:rPr>
          <w:instrText xml:space="preserve"> PAGEREF _Toc101883204 \h </w:instrText>
        </w:r>
        <w:r w:rsidR="008A1443">
          <w:rPr>
            <w:noProof/>
            <w:webHidden/>
          </w:rPr>
        </w:r>
        <w:r w:rsidR="008A1443">
          <w:rPr>
            <w:noProof/>
            <w:webHidden/>
          </w:rPr>
          <w:fldChar w:fldCharType="separate"/>
        </w:r>
        <w:r w:rsidR="009638E9">
          <w:rPr>
            <w:noProof/>
            <w:webHidden/>
          </w:rPr>
          <w:t>vi</w:t>
        </w:r>
        <w:r w:rsidR="008A1443">
          <w:rPr>
            <w:noProof/>
            <w:webHidden/>
          </w:rPr>
          <w:fldChar w:fldCharType="end"/>
        </w:r>
      </w:hyperlink>
    </w:p>
    <w:p w14:paraId="78EB5475" w14:textId="1D40D498" w:rsidR="008A1443" w:rsidRDefault="00BF6E2B">
      <w:pPr>
        <w:pStyle w:val="TOC2"/>
        <w:tabs>
          <w:tab w:val="right" w:leader="dot" w:pos="9350"/>
        </w:tabs>
        <w:rPr>
          <w:rFonts w:asciiTheme="minorHAnsi" w:eastAsiaTheme="minorEastAsia" w:hAnsiTheme="minorHAnsi"/>
          <w:noProof/>
          <w:sz w:val="22"/>
        </w:rPr>
      </w:pPr>
      <w:hyperlink w:anchor="_Toc101883205" w:history="1">
        <w:r w:rsidR="008A1443" w:rsidRPr="009F17CD">
          <w:rPr>
            <w:rStyle w:val="Hyperlink"/>
            <w:rFonts w:eastAsia="Times New Roman"/>
            <w:noProof/>
          </w:rPr>
          <w:t>University of Worcester Student Travel Survey Recommendations</w:t>
        </w:r>
        <w:r w:rsidR="008A1443">
          <w:rPr>
            <w:noProof/>
            <w:webHidden/>
          </w:rPr>
          <w:tab/>
        </w:r>
        <w:r w:rsidR="008A1443">
          <w:rPr>
            <w:noProof/>
            <w:webHidden/>
          </w:rPr>
          <w:fldChar w:fldCharType="begin"/>
        </w:r>
        <w:r w:rsidR="008A1443">
          <w:rPr>
            <w:noProof/>
            <w:webHidden/>
          </w:rPr>
          <w:instrText xml:space="preserve"> PAGEREF _Toc101883205 \h </w:instrText>
        </w:r>
        <w:r w:rsidR="008A1443">
          <w:rPr>
            <w:noProof/>
            <w:webHidden/>
          </w:rPr>
        </w:r>
        <w:r w:rsidR="008A1443">
          <w:rPr>
            <w:noProof/>
            <w:webHidden/>
          </w:rPr>
          <w:fldChar w:fldCharType="separate"/>
        </w:r>
        <w:r w:rsidR="009638E9">
          <w:rPr>
            <w:noProof/>
            <w:webHidden/>
          </w:rPr>
          <w:t>vi</w:t>
        </w:r>
        <w:r w:rsidR="008A1443">
          <w:rPr>
            <w:noProof/>
            <w:webHidden/>
          </w:rPr>
          <w:fldChar w:fldCharType="end"/>
        </w:r>
      </w:hyperlink>
    </w:p>
    <w:p w14:paraId="77140CC7" w14:textId="3B35487A" w:rsidR="008A1443" w:rsidRDefault="00BF6E2B">
      <w:pPr>
        <w:pStyle w:val="TOC1"/>
        <w:tabs>
          <w:tab w:val="right" w:leader="dot" w:pos="9350"/>
        </w:tabs>
        <w:rPr>
          <w:rFonts w:asciiTheme="minorHAnsi" w:eastAsiaTheme="minorEastAsia" w:hAnsiTheme="minorHAnsi"/>
          <w:b w:val="0"/>
          <w:noProof/>
          <w:sz w:val="22"/>
        </w:rPr>
      </w:pPr>
      <w:hyperlink w:anchor="_Toc101883206" w:history="1">
        <w:r w:rsidR="008A1443" w:rsidRPr="009F17CD">
          <w:rPr>
            <w:rStyle w:val="Hyperlink"/>
            <w:noProof/>
          </w:rPr>
          <w:t>Authorship Page</w:t>
        </w:r>
        <w:r w:rsidR="008A1443">
          <w:rPr>
            <w:noProof/>
            <w:webHidden/>
          </w:rPr>
          <w:tab/>
        </w:r>
        <w:r w:rsidR="008A1443">
          <w:rPr>
            <w:noProof/>
            <w:webHidden/>
          </w:rPr>
          <w:fldChar w:fldCharType="begin"/>
        </w:r>
        <w:r w:rsidR="008A1443">
          <w:rPr>
            <w:noProof/>
            <w:webHidden/>
          </w:rPr>
          <w:instrText xml:space="preserve"> PAGEREF _Toc101883206 \h </w:instrText>
        </w:r>
        <w:r w:rsidR="008A1443">
          <w:rPr>
            <w:noProof/>
            <w:webHidden/>
          </w:rPr>
        </w:r>
        <w:r w:rsidR="008A1443">
          <w:rPr>
            <w:noProof/>
            <w:webHidden/>
          </w:rPr>
          <w:fldChar w:fldCharType="separate"/>
        </w:r>
        <w:r w:rsidR="009638E9">
          <w:rPr>
            <w:noProof/>
            <w:webHidden/>
          </w:rPr>
          <w:t>vii</w:t>
        </w:r>
        <w:r w:rsidR="008A1443">
          <w:rPr>
            <w:noProof/>
            <w:webHidden/>
          </w:rPr>
          <w:fldChar w:fldCharType="end"/>
        </w:r>
      </w:hyperlink>
    </w:p>
    <w:p w14:paraId="573B2D4C" w14:textId="1C1EBE97" w:rsidR="008A1443" w:rsidRDefault="00BF6E2B">
      <w:pPr>
        <w:pStyle w:val="TOC1"/>
        <w:tabs>
          <w:tab w:val="right" w:leader="dot" w:pos="9350"/>
        </w:tabs>
        <w:rPr>
          <w:rFonts w:asciiTheme="minorHAnsi" w:eastAsiaTheme="minorEastAsia" w:hAnsiTheme="minorHAnsi"/>
          <w:b w:val="0"/>
          <w:noProof/>
          <w:sz w:val="22"/>
        </w:rPr>
      </w:pPr>
      <w:hyperlink w:anchor="_Toc101883207" w:history="1">
        <w:r w:rsidR="008A1443" w:rsidRPr="009F17CD">
          <w:rPr>
            <w:rStyle w:val="Hyperlink"/>
            <w:noProof/>
          </w:rPr>
          <w:t>Table of Figures</w:t>
        </w:r>
        <w:r w:rsidR="008A1443">
          <w:rPr>
            <w:noProof/>
            <w:webHidden/>
          </w:rPr>
          <w:tab/>
        </w:r>
        <w:r w:rsidR="008A1443">
          <w:rPr>
            <w:noProof/>
            <w:webHidden/>
          </w:rPr>
          <w:fldChar w:fldCharType="begin"/>
        </w:r>
        <w:r w:rsidR="008A1443">
          <w:rPr>
            <w:noProof/>
            <w:webHidden/>
          </w:rPr>
          <w:instrText xml:space="preserve"> PAGEREF _Toc101883207 \h </w:instrText>
        </w:r>
        <w:r w:rsidR="008A1443">
          <w:rPr>
            <w:noProof/>
            <w:webHidden/>
          </w:rPr>
        </w:r>
        <w:r w:rsidR="008A1443">
          <w:rPr>
            <w:noProof/>
            <w:webHidden/>
          </w:rPr>
          <w:fldChar w:fldCharType="separate"/>
        </w:r>
        <w:r w:rsidR="009638E9">
          <w:rPr>
            <w:noProof/>
            <w:webHidden/>
          </w:rPr>
          <w:t>xi</w:t>
        </w:r>
        <w:r w:rsidR="008A1443">
          <w:rPr>
            <w:noProof/>
            <w:webHidden/>
          </w:rPr>
          <w:fldChar w:fldCharType="end"/>
        </w:r>
      </w:hyperlink>
    </w:p>
    <w:p w14:paraId="144591F5" w14:textId="41179ACA" w:rsidR="008A1443" w:rsidRDefault="00BF6E2B">
      <w:pPr>
        <w:pStyle w:val="TOC1"/>
        <w:tabs>
          <w:tab w:val="right" w:leader="dot" w:pos="9350"/>
        </w:tabs>
        <w:rPr>
          <w:rFonts w:asciiTheme="minorHAnsi" w:eastAsiaTheme="minorEastAsia" w:hAnsiTheme="minorHAnsi"/>
          <w:b w:val="0"/>
          <w:noProof/>
          <w:sz w:val="22"/>
        </w:rPr>
      </w:pPr>
      <w:hyperlink w:anchor="_Toc101883208" w:history="1">
        <w:r w:rsidR="008A1443" w:rsidRPr="009F17CD">
          <w:rPr>
            <w:rStyle w:val="Hyperlink"/>
            <w:noProof/>
          </w:rPr>
          <w:t>1.0 Introduction</w:t>
        </w:r>
        <w:r w:rsidR="008A1443">
          <w:rPr>
            <w:noProof/>
            <w:webHidden/>
          </w:rPr>
          <w:tab/>
        </w:r>
        <w:r w:rsidR="008A1443">
          <w:rPr>
            <w:noProof/>
            <w:webHidden/>
          </w:rPr>
          <w:fldChar w:fldCharType="begin"/>
        </w:r>
        <w:r w:rsidR="008A1443">
          <w:rPr>
            <w:noProof/>
            <w:webHidden/>
          </w:rPr>
          <w:instrText xml:space="preserve"> PAGEREF _Toc101883208 \h </w:instrText>
        </w:r>
        <w:r w:rsidR="008A1443">
          <w:rPr>
            <w:noProof/>
            <w:webHidden/>
          </w:rPr>
        </w:r>
        <w:r w:rsidR="008A1443">
          <w:rPr>
            <w:noProof/>
            <w:webHidden/>
          </w:rPr>
          <w:fldChar w:fldCharType="separate"/>
        </w:r>
        <w:r w:rsidR="009638E9">
          <w:rPr>
            <w:noProof/>
            <w:webHidden/>
          </w:rPr>
          <w:t>1</w:t>
        </w:r>
        <w:r w:rsidR="008A1443">
          <w:rPr>
            <w:noProof/>
            <w:webHidden/>
          </w:rPr>
          <w:fldChar w:fldCharType="end"/>
        </w:r>
      </w:hyperlink>
    </w:p>
    <w:p w14:paraId="4BFD1335" w14:textId="4C65E278" w:rsidR="008A1443" w:rsidRDefault="00BF6E2B">
      <w:pPr>
        <w:pStyle w:val="TOC1"/>
        <w:tabs>
          <w:tab w:val="right" w:leader="dot" w:pos="9350"/>
        </w:tabs>
        <w:rPr>
          <w:rFonts w:asciiTheme="minorHAnsi" w:eastAsiaTheme="minorEastAsia" w:hAnsiTheme="minorHAnsi"/>
          <w:b w:val="0"/>
          <w:noProof/>
          <w:sz w:val="22"/>
        </w:rPr>
      </w:pPr>
      <w:hyperlink w:anchor="_Toc101883209" w:history="1">
        <w:r w:rsidR="008A1443" w:rsidRPr="009F17CD">
          <w:rPr>
            <w:rStyle w:val="Hyperlink"/>
            <w:rFonts w:eastAsia="Times New Roman"/>
            <w:noProof/>
          </w:rPr>
          <w:t>2.0 Background</w:t>
        </w:r>
        <w:r w:rsidR="008A1443">
          <w:rPr>
            <w:noProof/>
            <w:webHidden/>
          </w:rPr>
          <w:tab/>
        </w:r>
        <w:r w:rsidR="008A1443">
          <w:rPr>
            <w:noProof/>
            <w:webHidden/>
          </w:rPr>
          <w:fldChar w:fldCharType="begin"/>
        </w:r>
        <w:r w:rsidR="008A1443">
          <w:rPr>
            <w:noProof/>
            <w:webHidden/>
          </w:rPr>
          <w:instrText xml:space="preserve"> PAGEREF _Toc101883209 \h </w:instrText>
        </w:r>
        <w:r w:rsidR="008A1443">
          <w:rPr>
            <w:noProof/>
            <w:webHidden/>
          </w:rPr>
        </w:r>
        <w:r w:rsidR="008A1443">
          <w:rPr>
            <w:noProof/>
            <w:webHidden/>
          </w:rPr>
          <w:fldChar w:fldCharType="separate"/>
        </w:r>
        <w:r w:rsidR="009638E9">
          <w:rPr>
            <w:noProof/>
            <w:webHidden/>
          </w:rPr>
          <w:t>2</w:t>
        </w:r>
        <w:r w:rsidR="008A1443">
          <w:rPr>
            <w:noProof/>
            <w:webHidden/>
          </w:rPr>
          <w:fldChar w:fldCharType="end"/>
        </w:r>
      </w:hyperlink>
    </w:p>
    <w:p w14:paraId="46D6C2BA" w14:textId="59CA5260" w:rsidR="008A1443" w:rsidRDefault="00BF6E2B">
      <w:pPr>
        <w:pStyle w:val="TOC2"/>
        <w:tabs>
          <w:tab w:val="right" w:leader="dot" w:pos="9350"/>
        </w:tabs>
        <w:rPr>
          <w:rFonts w:asciiTheme="minorHAnsi" w:eastAsiaTheme="minorEastAsia" w:hAnsiTheme="minorHAnsi"/>
          <w:noProof/>
          <w:sz w:val="22"/>
        </w:rPr>
      </w:pPr>
      <w:hyperlink w:anchor="_Toc101883210" w:history="1">
        <w:r w:rsidR="008A1443" w:rsidRPr="009F17CD">
          <w:rPr>
            <w:rStyle w:val="Hyperlink"/>
            <w:rFonts w:eastAsia="Times New Roman"/>
            <w:noProof/>
          </w:rPr>
          <w:t>2.1 UK Carbon Emissions</w:t>
        </w:r>
        <w:r w:rsidR="008A1443">
          <w:rPr>
            <w:noProof/>
            <w:webHidden/>
          </w:rPr>
          <w:tab/>
        </w:r>
        <w:r w:rsidR="008A1443">
          <w:rPr>
            <w:noProof/>
            <w:webHidden/>
          </w:rPr>
          <w:fldChar w:fldCharType="begin"/>
        </w:r>
        <w:r w:rsidR="008A1443">
          <w:rPr>
            <w:noProof/>
            <w:webHidden/>
          </w:rPr>
          <w:instrText xml:space="preserve"> PAGEREF _Toc101883210 \h </w:instrText>
        </w:r>
        <w:r w:rsidR="008A1443">
          <w:rPr>
            <w:noProof/>
            <w:webHidden/>
          </w:rPr>
        </w:r>
        <w:r w:rsidR="008A1443">
          <w:rPr>
            <w:noProof/>
            <w:webHidden/>
          </w:rPr>
          <w:fldChar w:fldCharType="separate"/>
        </w:r>
        <w:r w:rsidR="009638E9">
          <w:rPr>
            <w:noProof/>
            <w:webHidden/>
          </w:rPr>
          <w:t>2</w:t>
        </w:r>
        <w:r w:rsidR="008A1443">
          <w:rPr>
            <w:noProof/>
            <w:webHidden/>
          </w:rPr>
          <w:fldChar w:fldCharType="end"/>
        </w:r>
      </w:hyperlink>
    </w:p>
    <w:p w14:paraId="37F937AE" w14:textId="0DE8CEAB" w:rsidR="008A1443" w:rsidRDefault="00BF6E2B">
      <w:pPr>
        <w:pStyle w:val="TOC2"/>
        <w:tabs>
          <w:tab w:val="right" w:leader="dot" w:pos="9350"/>
        </w:tabs>
        <w:rPr>
          <w:rFonts w:asciiTheme="minorHAnsi" w:eastAsiaTheme="minorEastAsia" w:hAnsiTheme="minorHAnsi"/>
          <w:noProof/>
          <w:sz w:val="22"/>
        </w:rPr>
      </w:pPr>
      <w:hyperlink w:anchor="_Toc101883211" w:history="1">
        <w:r w:rsidR="008A1443" w:rsidRPr="009F17CD">
          <w:rPr>
            <w:rStyle w:val="Hyperlink"/>
            <w:rFonts w:eastAsia="Times New Roman"/>
            <w:noProof/>
          </w:rPr>
          <w:t>2.2 What is an Electric Vehicle?</w:t>
        </w:r>
        <w:r w:rsidR="008A1443">
          <w:rPr>
            <w:noProof/>
            <w:webHidden/>
          </w:rPr>
          <w:tab/>
        </w:r>
        <w:r w:rsidR="008A1443">
          <w:rPr>
            <w:noProof/>
            <w:webHidden/>
          </w:rPr>
          <w:fldChar w:fldCharType="begin"/>
        </w:r>
        <w:r w:rsidR="008A1443">
          <w:rPr>
            <w:noProof/>
            <w:webHidden/>
          </w:rPr>
          <w:instrText xml:space="preserve"> PAGEREF _Toc101883211 \h </w:instrText>
        </w:r>
        <w:r w:rsidR="008A1443">
          <w:rPr>
            <w:noProof/>
            <w:webHidden/>
          </w:rPr>
        </w:r>
        <w:r w:rsidR="008A1443">
          <w:rPr>
            <w:noProof/>
            <w:webHidden/>
          </w:rPr>
          <w:fldChar w:fldCharType="separate"/>
        </w:r>
        <w:r w:rsidR="009638E9">
          <w:rPr>
            <w:noProof/>
            <w:webHidden/>
          </w:rPr>
          <w:t>4</w:t>
        </w:r>
        <w:r w:rsidR="008A1443">
          <w:rPr>
            <w:noProof/>
            <w:webHidden/>
          </w:rPr>
          <w:fldChar w:fldCharType="end"/>
        </w:r>
      </w:hyperlink>
    </w:p>
    <w:p w14:paraId="6ED9ED71" w14:textId="291BC368" w:rsidR="008A1443" w:rsidRDefault="00BF6E2B">
      <w:pPr>
        <w:pStyle w:val="TOC2"/>
        <w:tabs>
          <w:tab w:val="right" w:leader="dot" w:pos="9350"/>
        </w:tabs>
        <w:rPr>
          <w:rFonts w:asciiTheme="minorHAnsi" w:eastAsiaTheme="minorEastAsia" w:hAnsiTheme="minorHAnsi"/>
          <w:noProof/>
          <w:sz w:val="22"/>
        </w:rPr>
      </w:pPr>
      <w:hyperlink w:anchor="_Toc101883212" w:history="1">
        <w:r w:rsidR="008A1443" w:rsidRPr="009F17CD">
          <w:rPr>
            <w:rStyle w:val="Hyperlink"/>
            <w:rFonts w:eastAsia="Times New Roman"/>
            <w:noProof/>
          </w:rPr>
          <w:t>2.3 Electric Vehicles Have Lower Lifecycle Emissions</w:t>
        </w:r>
        <w:r w:rsidR="008A1443">
          <w:rPr>
            <w:noProof/>
            <w:webHidden/>
          </w:rPr>
          <w:tab/>
        </w:r>
        <w:r w:rsidR="008A1443">
          <w:rPr>
            <w:noProof/>
            <w:webHidden/>
          </w:rPr>
          <w:fldChar w:fldCharType="begin"/>
        </w:r>
        <w:r w:rsidR="008A1443">
          <w:rPr>
            <w:noProof/>
            <w:webHidden/>
          </w:rPr>
          <w:instrText xml:space="preserve"> PAGEREF _Toc101883212 \h </w:instrText>
        </w:r>
        <w:r w:rsidR="008A1443">
          <w:rPr>
            <w:noProof/>
            <w:webHidden/>
          </w:rPr>
        </w:r>
        <w:r w:rsidR="008A1443">
          <w:rPr>
            <w:noProof/>
            <w:webHidden/>
          </w:rPr>
          <w:fldChar w:fldCharType="separate"/>
        </w:r>
        <w:r w:rsidR="009638E9">
          <w:rPr>
            <w:noProof/>
            <w:webHidden/>
          </w:rPr>
          <w:t>5</w:t>
        </w:r>
        <w:r w:rsidR="008A1443">
          <w:rPr>
            <w:noProof/>
            <w:webHidden/>
          </w:rPr>
          <w:fldChar w:fldCharType="end"/>
        </w:r>
      </w:hyperlink>
    </w:p>
    <w:p w14:paraId="39770315" w14:textId="6E012717" w:rsidR="008A1443" w:rsidRDefault="00BF6E2B">
      <w:pPr>
        <w:pStyle w:val="TOC2"/>
        <w:tabs>
          <w:tab w:val="right" w:leader="dot" w:pos="9350"/>
        </w:tabs>
        <w:rPr>
          <w:rFonts w:asciiTheme="minorHAnsi" w:eastAsiaTheme="minorEastAsia" w:hAnsiTheme="minorHAnsi"/>
          <w:noProof/>
          <w:sz w:val="22"/>
        </w:rPr>
      </w:pPr>
      <w:hyperlink w:anchor="_Toc101883213" w:history="1">
        <w:r w:rsidR="008A1443" w:rsidRPr="009F17CD">
          <w:rPr>
            <w:rStyle w:val="Hyperlink"/>
            <w:noProof/>
          </w:rPr>
          <w:t>2.4 EVs Effect on the Power Grid</w:t>
        </w:r>
        <w:r w:rsidR="008A1443">
          <w:rPr>
            <w:noProof/>
            <w:webHidden/>
          </w:rPr>
          <w:tab/>
        </w:r>
        <w:r w:rsidR="008A1443">
          <w:rPr>
            <w:noProof/>
            <w:webHidden/>
          </w:rPr>
          <w:fldChar w:fldCharType="begin"/>
        </w:r>
        <w:r w:rsidR="008A1443">
          <w:rPr>
            <w:noProof/>
            <w:webHidden/>
          </w:rPr>
          <w:instrText xml:space="preserve"> PAGEREF _Toc101883213 \h </w:instrText>
        </w:r>
        <w:r w:rsidR="008A1443">
          <w:rPr>
            <w:noProof/>
            <w:webHidden/>
          </w:rPr>
        </w:r>
        <w:r w:rsidR="008A1443">
          <w:rPr>
            <w:noProof/>
            <w:webHidden/>
          </w:rPr>
          <w:fldChar w:fldCharType="separate"/>
        </w:r>
        <w:r w:rsidR="009638E9">
          <w:rPr>
            <w:noProof/>
            <w:webHidden/>
          </w:rPr>
          <w:t>6</w:t>
        </w:r>
        <w:r w:rsidR="008A1443">
          <w:rPr>
            <w:noProof/>
            <w:webHidden/>
          </w:rPr>
          <w:fldChar w:fldCharType="end"/>
        </w:r>
      </w:hyperlink>
    </w:p>
    <w:p w14:paraId="25BE205C" w14:textId="2ECC35F6" w:rsidR="008A1443" w:rsidRDefault="00BF6E2B">
      <w:pPr>
        <w:pStyle w:val="TOC2"/>
        <w:tabs>
          <w:tab w:val="right" w:leader="dot" w:pos="9350"/>
        </w:tabs>
        <w:rPr>
          <w:rFonts w:asciiTheme="minorHAnsi" w:eastAsiaTheme="minorEastAsia" w:hAnsiTheme="minorHAnsi"/>
          <w:noProof/>
          <w:sz w:val="22"/>
        </w:rPr>
      </w:pPr>
      <w:hyperlink w:anchor="_Toc101883214" w:history="1">
        <w:r w:rsidR="008A1443" w:rsidRPr="009F17CD">
          <w:rPr>
            <w:rStyle w:val="Hyperlink"/>
            <w:rFonts w:eastAsia="Times New Roman"/>
            <w:noProof/>
          </w:rPr>
          <w:t>2.5 Current Sustainability Efforts by Local Government in Worcester</w:t>
        </w:r>
        <w:r w:rsidR="008A1443">
          <w:rPr>
            <w:noProof/>
            <w:webHidden/>
          </w:rPr>
          <w:tab/>
        </w:r>
        <w:r w:rsidR="008A1443">
          <w:rPr>
            <w:noProof/>
            <w:webHidden/>
          </w:rPr>
          <w:fldChar w:fldCharType="begin"/>
        </w:r>
        <w:r w:rsidR="008A1443">
          <w:rPr>
            <w:noProof/>
            <w:webHidden/>
          </w:rPr>
          <w:instrText xml:space="preserve"> PAGEREF _Toc101883214 \h </w:instrText>
        </w:r>
        <w:r w:rsidR="008A1443">
          <w:rPr>
            <w:noProof/>
            <w:webHidden/>
          </w:rPr>
        </w:r>
        <w:r w:rsidR="008A1443">
          <w:rPr>
            <w:noProof/>
            <w:webHidden/>
          </w:rPr>
          <w:fldChar w:fldCharType="separate"/>
        </w:r>
        <w:r w:rsidR="009638E9">
          <w:rPr>
            <w:noProof/>
            <w:webHidden/>
          </w:rPr>
          <w:t>8</w:t>
        </w:r>
        <w:r w:rsidR="008A1443">
          <w:rPr>
            <w:noProof/>
            <w:webHidden/>
          </w:rPr>
          <w:fldChar w:fldCharType="end"/>
        </w:r>
      </w:hyperlink>
    </w:p>
    <w:p w14:paraId="09EC3A33" w14:textId="686ECA50" w:rsidR="008A1443" w:rsidRDefault="00BF6E2B">
      <w:pPr>
        <w:pStyle w:val="TOC2"/>
        <w:tabs>
          <w:tab w:val="right" w:leader="dot" w:pos="9350"/>
        </w:tabs>
        <w:rPr>
          <w:rFonts w:asciiTheme="minorHAnsi" w:eastAsiaTheme="minorEastAsia" w:hAnsiTheme="minorHAnsi"/>
          <w:noProof/>
          <w:sz w:val="22"/>
        </w:rPr>
      </w:pPr>
      <w:hyperlink w:anchor="_Toc101883215" w:history="1">
        <w:r w:rsidR="008A1443" w:rsidRPr="009F17CD">
          <w:rPr>
            <w:rStyle w:val="Hyperlink"/>
            <w:rFonts w:eastAsia="Times New Roman"/>
            <w:noProof/>
          </w:rPr>
          <w:t>2.6 Electric Vehicle Ownership Incentives</w:t>
        </w:r>
        <w:r w:rsidR="008A1443">
          <w:rPr>
            <w:noProof/>
            <w:webHidden/>
          </w:rPr>
          <w:tab/>
        </w:r>
        <w:r w:rsidR="008A1443">
          <w:rPr>
            <w:noProof/>
            <w:webHidden/>
          </w:rPr>
          <w:fldChar w:fldCharType="begin"/>
        </w:r>
        <w:r w:rsidR="008A1443">
          <w:rPr>
            <w:noProof/>
            <w:webHidden/>
          </w:rPr>
          <w:instrText xml:space="preserve"> PAGEREF _Toc101883215 \h </w:instrText>
        </w:r>
        <w:r w:rsidR="008A1443">
          <w:rPr>
            <w:noProof/>
            <w:webHidden/>
          </w:rPr>
        </w:r>
        <w:r w:rsidR="008A1443">
          <w:rPr>
            <w:noProof/>
            <w:webHidden/>
          </w:rPr>
          <w:fldChar w:fldCharType="separate"/>
        </w:r>
        <w:r w:rsidR="009638E9">
          <w:rPr>
            <w:noProof/>
            <w:webHidden/>
          </w:rPr>
          <w:t>9</w:t>
        </w:r>
        <w:r w:rsidR="008A1443">
          <w:rPr>
            <w:noProof/>
            <w:webHidden/>
          </w:rPr>
          <w:fldChar w:fldCharType="end"/>
        </w:r>
      </w:hyperlink>
    </w:p>
    <w:p w14:paraId="468162A9" w14:textId="278A1461" w:rsidR="008A1443" w:rsidRDefault="00BF6E2B">
      <w:pPr>
        <w:pStyle w:val="TOC2"/>
        <w:tabs>
          <w:tab w:val="right" w:leader="dot" w:pos="9350"/>
        </w:tabs>
        <w:rPr>
          <w:rFonts w:asciiTheme="minorHAnsi" w:eastAsiaTheme="minorEastAsia" w:hAnsiTheme="minorHAnsi"/>
          <w:noProof/>
          <w:sz w:val="22"/>
        </w:rPr>
      </w:pPr>
      <w:hyperlink w:anchor="_Toc101883216" w:history="1">
        <w:r w:rsidR="008A1443" w:rsidRPr="009F17CD">
          <w:rPr>
            <w:rStyle w:val="Hyperlink"/>
            <w:rFonts w:eastAsia="Times New Roman"/>
            <w:noProof/>
          </w:rPr>
          <w:t>2.7 Electric Vehicle Ownership Barriers</w:t>
        </w:r>
        <w:r w:rsidR="008A1443">
          <w:rPr>
            <w:noProof/>
            <w:webHidden/>
          </w:rPr>
          <w:tab/>
        </w:r>
        <w:r w:rsidR="008A1443">
          <w:rPr>
            <w:noProof/>
            <w:webHidden/>
          </w:rPr>
          <w:fldChar w:fldCharType="begin"/>
        </w:r>
        <w:r w:rsidR="008A1443">
          <w:rPr>
            <w:noProof/>
            <w:webHidden/>
          </w:rPr>
          <w:instrText xml:space="preserve"> PAGEREF _Toc101883216 \h </w:instrText>
        </w:r>
        <w:r w:rsidR="008A1443">
          <w:rPr>
            <w:noProof/>
            <w:webHidden/>
          </w:rPr>
        </w:r>
        <w:r w:rsidR="008A1443">
          <w:rPr>
            <w:noProof/>
            <w:webHidden/>
          </w:rPr>
          <w:fldChar w:fldCharType="separate"/>
        </w:r>
        <w:r w:rsidR="009638E9">
          <w:rPr>
            <w:noProof/>
            <w:webHidden/>
          </w:rPr>
          <w:t>10</w:t>
        </w:r>
        <w:r w:rsidR="008A1443">
          <w:rPr>
            <w:noProof/>
            <w:webHidden/>
          </w:rPr>
          <w:fldChar w:fldCharType="end"/>
        </w:r>
      </w:hyperlink>
    </w:p>
    <w:p w14:paraId="6CB2C6B5" w14:textId="69BDA026" w:rsidR="008A1443" w:rsidRDefault="00BF6E2B">
      <w:pPr>
        <w:pStyle w:val="TOC2"/>
        <w:tabs>
          <w:tab w:val="right" w:leader="dot" w:pos="9350"/>
        </w:tabs>
        <w:rPr>
          <w:rFonts w:asciiTheme="minorHAnsi" w:eastAsiaTheme="minorEastAsia" w:hAnsiTheme="minorHAnsi"/>
          <w:noProof/>
          <w:sz w:val="22"/>
        </w:rPr>
      </w:pPr>
      <w:hyperlink w:anchor="_Toc101883217" w:history="1">
        <w:r w:rsidR="008A1443" w:rsidRPr="009F17CD">
          <w:rPr>
            <w:rStyle w:val="Hyperlink"/>
            <w:rFonts w:eastAsia="Times New Roman"/>
            <w:noProof/>
          </w:rPr>
          <w:t>2.8 Public Transportation in the City of Worcester</w:t>
        </w:r>
        <w:r w:rsidR="008A1443">
          <w:rPr>
            <w:noProof/>
            <w:webHidden/>
          </w:rPr>
          <w:tab/>
        </w:r>
        <w:r w:rsidR="008A1443">
          <w:rPr>
            <w:noProof/>
            <w:webHidden/>
          </w:rPr>
          <w:fldChar w:fldCharType="begin"/>
        </w:r>
        <w:r w:rsidR="008A1443">
          <w:rPr>
            <w:noProof/>
            <w:webHidden/>
          </w:rPr>
          <w:instrText xml:space="preserve"> PAGEREF _Toc101883217 \h </w:instrText>
        </w:r>
        <w:r w:rsidR="008A1443">
          <w:rPr>
            <w:noProof/>
            <w:webHidden/>
          </w:rPr>
        </w:r>
        <w:r w:rsidR="008A1443">
          <w:rPr>
            <w:noProof/>
            <w:webHidden/>
          </w:rPr>
          <w:fldChar w:fldCharType="separate"/>
        </w:r>
        <w:r w:rsidR="009638E9">
          <w:rPr>
            <w:noProof/>
            <w:webHidden/>
          </w:rPr>
          <w:t>12</w:t>
        </w:r>
        <w:r w:rsidR="008A1443">
          <w:rPr>
            <w:noProof/>
            <w:webHidden/>
          </w:rPr>
          <w:fldChar w:fldCharType="end"/>
        </w:r>
      </w:hyperlink>
    </w:p>
    <w:p w14:paraId="217DFB60" w14:textId="16EE25F6" w:rsidR="008A1443" w:rsidRDefault="00BF6E2B">
      <w:pPr>
        <w:pStyle w:val="TOC2"/>
        <w:tabs>
          <w:tab w:val="right" w:leader="dot" w:pos="9350"/>
        </w:tabs>
        <w:rPr>
          <w:rFonts w:asciiTheme="minorHAnsi" w:eastAsiaTheme="minorEastAsia" w:hAnsiTheme="minorHAnsi"/>
          <w:noProof/>
          <w:sz w:val="22"/>
        </w:rPr>
      </w:pPr>
      <w:hyperlink w:anchor="_Toc101883218" w:history="1">
        <w:r w:rsidR="008A1443" w:rsidRPr="009F17CD">
          <w:rPr>
            <w:rStyle w:val="Hyperlink"/>
            <w:rFonts w:eastAsia="Times New Roman"/>
            <w:noProof/>
          </w:rPr>
          <w:t>2.9 Transportation and EVs at the University of Worcester</w:t>
        </w:r>
        <w:r w:rsidR="008A1443">
          <w:rPr>
            <w:noProof/>
            <w:webHidden/>
          </w:rPr>
          <w:tab/>
        </w:r>
        <w:r w:rsidR="008A1443">
          <w:rPr>
            <w:noProof/>
            <w:webHidden/>
          </w:rPr>
          <w:fldChar w:fldCharType="begin"/>
        </w:r>
        <w:r w:rsidR="008A1443">
          <w:rPr>
            <w:noProof/>
            <w:webHidden/>
          </w:rPr>
          <w:instrText xml:space="preserve"> PAGEREF _Toc101883218 \h </w:instrText>
        </w:r>
        <w:r w:rsidR="008A1443">
          <w:rPr>
            <w:noProof/>
            <w:webHidden/>
          </w:rPr>
        </w:r>
        <w:r w:rsidR="008A1443">
          <w:rPr>
            <w:noProof/>
            <w:webHidden/>
          </w:rPr>
          <w:fldChar w:fldCharType="separate"/>
        </w:r>
        <w:r w:rsidR="009638E9">
          <w:rPr>
            <w:noProof/>
            <w:webHidden/>
          </w:rPr>
          <w:t>14</w:t>
        </w:r>
        <w:r w:rsidR="008A1443">
          <w:rPr>
            <w:noProof/>
            <w:webHidden/>
          </w:rPr>
          <w:fldChar w:fldCharType="end"/>
        </w:r>
      </w:hyperlink>
    </w:p>
    <w:p w14:paraId="792161D2" w14:textId="458CC51F" w:rsidR="008A1443" w:rsidRDefault="00BF6E2B">
      <w:pPr>
        <w:pStyle w:val="TOC1"/>
        <w:tabs>
          <w:tab w:val="right" w:leader="dot" w:pos="9350"/>
        </w:tabs>
        <w:rPr>
          <w:rFonts w:asciiTheme="minorHAnsi" w:eastAsiaTheme="minorEastAsia" w:hAnsiTheme="minorHAnsi"/>
          <w:b w:val="0"/>
          <w:noProof/>
          <w:sz w:val="22"/>
        </w:rPr>
      </w:pPr>
      <w:hyperlink w:anchor="_Toc101883219" w:history="1">
        <w:r w:rsidR="008A1443" w:rsidRPr="009F17CD">
          <w:rPr>
            <w:rStyle w:val="Hyperlink"/>
            <w:rFonts w:eastAsia="Times New Roman"/>
            <w:noProof/>
          </w:rPr>
          <w:t>3.0 Methodology</w:t>
        </w:r>
        <w:r w:rsidR="008A1443">
          <w:rPr>
            <w:noProof/>
            <w:webHidden/>
          </w:rPr>
          <w:tab/>
        </w:r>
        <w:r w:rsidR="008A1443">
          <w:rPr>
            <w:noProof/>
            <w:webHidden/>
          </w:rPr>
          <w:fldChar w:fldCharType="begin"/>
        </w:r>
        <w:r w:rsidR="008A1443">
          <w:rPr>
            <w:noProof/>
            <w:webHidden/>
          </w:rPr>
          <w:instrText xml:space="preserve"> PAGEREF _Toc101883219 \h </w:instrText>
        </w:r>
        <w:r w:rsidR="008A1443">
          <w:rPr>
            <w:noProof/>
            <w:webHidden/>
          </w:rPr>
        </w:r>
        <w:r w:rsidR="008A1443">
          <w:rPr>
            <w:noProof/>
            <w:webHidden/>
          </w:rPr>
          <w:fldChar w:fldCharType="separate"/>
        </w:r>
        <w:r w:rsidR="009638E9">
          <w:rPr>
            <w:noProof/>
            <w:webHidden/>
          </w:rPr>
          <w:t>16</w:t>
        </w:r>
        <w:r w:rsidR="008A1443">
          <w:rPr>
            <w:noProof/>
            <w:webHidden/>
          </w:rPr>
          <w:fldChar w:fldCharType="end"/>
        </w:r>
      </w:hyperlink>
    </w:p>
    <w:p w14:paraId="10B2AE3A" w14:textId="0F207165" w:rsidR="008A1443" w:rsidRDefault="00BF6E2B">
      <w:pPr>
        <w:pStyle w:val="TOC2"/>
        <w:tabs>
          <w:tab w:val="right" w:leader="dot" w:pos="9350"/>
        </w:tabs>
        <w:rPr>
          <w:rFonts w:asciiTheme="minorHAnsi" w:eastAsiaTheme="minorEastAsia" w:hAnsiTheme="minorHAnsi"/>
          <w:noProof/>
          <w:sz w:val="22"/>
        </w:rPr>
      </w:pPr>
      <w:hyperlink w:anchor="_Toc101883220" w:history="1">
        <w:r w:rsidR="008A1443" w:rsidRPr="009F17CD">
          <w:rPr>
            <w:rStyle w:val="Hyperlink"/>
            <w:rFonts w:eastAsia="Times New Roman"/>
            <w:noProof/>
          </w:rPr>
          <w:t>3.1 Document the transportation options for residents in the Worcester area.</w:t>
        </w:r>
        <w:r w:rsidR="008A1443">
          <w:rPr>
            <w:noProof/>
            <w:webHidden/>
          </w:rPr>
          <w:tab/>
        </w:r>
        <w:r w:rsidR="008A1443">
          <w:rPr>
            <w:noProof/>
            <w:webHidden/>
          </w:rPr>
          <w:fldChar w:fldCharType="begin"/>
        </w:r>
        <w:r w:rsidR="008A1443">
          <w:rPr>
            <w:noProof/>
            <w:webHidden/>
          </w:rPr>
          <w:instrText xml:space="preserve"> PAGEREF _Toc101883220 \h </w:instrText>
        </w:r>
        <w:r w:rsidR="008A1443">
          <w:rPr>
            <w:noProof/>
            <w:webHidden/>
          </w:rPr>
        </w:r>
        <w:r w:rsidR="008A1443">
          <w:rPr>
            <w:noProof/>
            <w:webHidden/>
          </w:rPr>
          <w:fldChar w:fldCharType="separate"/>
        </w:r>
        <w:r w:rsidR="009638E9">
          <w:rPr>
            <w:noProof/>
            <w:webHidden/>
          </w:rPr>
          <w:t>17</w:t>
        </w:r>
        <w:r w:rsidR="008A1443">
          <w:rPr>
            <w:noProof/>
            <w:webHidden/>
          </w:rPr>
          <w:fldChar w:fldCharType="end"/>
        </w:r>
      </w:hyperlink>
    </w:p>
    <w:p w14:paraId="31D2A124" w14:textId="38837E2C" w:rsidR="008A1443" w:rsidRDefault="00BF6E2B">
      <w:pPr>
        <w:pStyle w:val="TOC2"/>
        <w:tabs>
          <w:tab w:val="right" w:leader="dot" w:pos="9350"/>
        </w:tabs>
        <w:rPr>
          <w:rFonts w:asciiTheme="minorHAnsi" w:eastAsiaTheme="minorEastAsia" w:hAnsiTheme="minorHAnsi"/>
          <w:noProof/>
          <w:sz w:val="22"/>
        </w:rPr>
      </w:pPr>
      <w:hyperlink w:anchor="_Toc101883221" w:history="1">
        <w:r w:rsidR="008A1443" w:rsidRPr="009F17CD">
          <w:rPr>
            <w:rStyle w:val="Hyperlink"/>
            <w:rFonts w:eastAsia="Times New Roman"/>
            <w:noProof/>
          </w:rPr>
          <w:t>3.2 Document transportation routes and methods used by residents in the Worcester area.</w:t>
        </w:r>
        <w:r w:rsidR="008A1443">
          <w:rPr>
            <w:noProof/>
            <w:webHidden/>
          </w:rPr>
          <w:tab/>
        </w:r>
        <w:r w:rsidR="008A1443">
          <w:rPr>
            <w:noProof/>
            <w:webHidden/>
          </w:rPr>
          <w:fldChar w:fldCharType="begin"/>
        </w:r>
        <w:r w:rsidR="008A1443">
          <w:rPr>
            <w:noProof/>
            <w:webHidden/>
          </w:rPr>
          <w:instrText xml:space="preserve"> PAGEREF _Toc101883221 \h </w:instrText>
        </w:r>
        <w:r w:rsidR="008A1443">
          <w:rPr>
            <w:noProof/>
            <w:webHidden/>
          </w:rPr>
        </w:r>
        <w:r w:rsidR="008A1443">
          <w:rPr>
            <w:noProof/>
            <w:webHidden/>
          </w:rPr>
          <w:fldChar w:fldCharType="separate"/>
        </w:r>
        <w:r w:rsidR="009638E9">
          <w:rPr>
            <w:noProof/>
            <w:webHidden/>
          </w:rPr>
          <w:t>17</w:t>
        </w:r>
        <w:r w:rsidR="008A1443">
          <w:rPr>
            <w:noProof/>
            <w:webHidden/>
          </w:rPr>
          <w:fldChar w:fldCharType="end"/>
        </w:r>
      </w:hyperlink>
    </w:p>
    <w:p w14:paraId="787CB326" w14:textId="4A7CDD5B" w:rsidR="008A1443" w:rsidRDefault="00BF6E2B">
      <w:pPr>
        <w:pStyle w:val="TOC2"/>
        <w:tabs>
          <w:tab w:val="right" w:leader="dot" w:pos="9350"/>
        </w:tabs>
        <w:rPr>
          <w:rFonts w:asciiTheme="minorHAnsi" w:eastAsiaTheme="minorEastAsia" w:hAnsiTheme="minorHAnsi"/>
          <w:noProof/>
          <w:sz w:val="22"/>
        </w:rPr>
      </w:pPr>
      <w:hyperlink w:anchor="_Toc101883222" w:history="1">
        <w:r w:rsidR="008A1443" w:rsidRPr="009F17CD">
          <w:rPr>
            <w:rStyle w:val="Hyperlink"/>
            <w:rFonts w:eastAsia="Times New Roman"/>
            <w:noProof/>
          </w:rPr>
          <w:t>3.3 Identify barriers and incentives for residents looking to purchase electric vehicles.</w:t>
        </w:r>
        <w:r w:rsidR="008A1443">
          <w:rPr>
            <w:noProof/>
            <w:webHidden/>
          </w:rPr>
          <w:tab/>
        </w:r>
        <w:r w:rsidR="008A1443">
          <w:rPr>
            <w:noProof/>
            <w:webHidden/>
          </w:rPr>
          <w:fldChar w:fldCharType="begin"/>
        </w:r>
        <w:r w:rsidR="008A1443">
          <w:rPr>
            <w:noProof/>
            <w:webHidden/>
          </w:rPr>
          <w:instrText xml:space="preserve"> PAGEREF _Toc101883222 \h </w:instrText>
        </w:r>
        <w:r w:rsidR="008A1443">
          <w:rPr>
            <w:noProof/>
            <w:webHidden/>
          </w:rPr>
        </w:r>
        <w:r w:rsidR="008A1443">
          <w:rPr>
            <w:noProof/>
            <w:webHidden/>
          </w:rPr>
          <w:fldChar w:fldCharType="separate"/>
        </w:r>
        <w:r w:rsidR="009638E9">
          <w:rPr>
            <w:noProof/>
            <w:webHidden/>
          </w:rPr>
          <w:t>17</w:t>
        </w:r>
        <w:r w:rsidR="008A1443">
          <w:rPr>
            <w:noProof/>
            <w:webHidden/>
          </w:rPr>
          <w:fldChar w:fldCharType="end"/>
        </w:r>
      </w:hyperlink>
    </w:p>
    <w:p w14:paraId="4844BE76" w14:textId="77777777" w:rsidR="008A1443" w:rsidRDefault="008A1443">
      <w:pPr>
        <w:spacing w:after="160" w:line="259" w:lineRule="auto"/>
        <w:rPr>
          <w:rStyle w:val="Hyperlink"/>
          <w:noProof/>
        </w:rPr>
      </w:pPr>
      <w:r>
        <w:rPr>
          <w:rStyle w:val="Hyperlink"/>
          <w:noProof/>
        </w:rPr>
        <w:br w:type="page"/>
      </w:r>
    </w:p>
    <w:p w14:paraId="62F1A72C" w14:textId="72A2009E" w:rsidR="008A1443" w:rsidRDefault="00BF6E2B">
      <w:pPr>
        <w:pStyle w:val="TOC2"/>
        <w:tabs>
          <w:tab w:val="right" w:leader="dot" w:pos="9350"/>
        </w:tabs>
        <w:rPr>
          <w:rFonts w:asciiTheme="minorHAnsi" w:eastAsiaTheme="minorEastAsia" w:hAnsiTheme="minorHAnsi"/>
          <w:noProof/>
          <w:sz w:val="22"/>
        </w:rPr>
      </w:pPr>
      <w:hyperlink w:anchor="_Toc101883223" w:history="1">
        <w:r w:rsidR="008A1443" w:rsidRPr="009F17CD">
          <w:rPr>
            <w:rStyle w:val="Hyperlink"/>
            <w:noProof/>
          </w:rPr>
          <w:t>3.4 General Methods for All Objectives</w:t>
        </w:r>
        <w:r w:rsidR="008A1443">
          <w:rPr>
            <w:noProof/>
            <w:webHidden/>
          </w:rPr>
          <w:tab/>
        </w:r>
        <w:r w:rsidR="008A1443">
          <w:rPr>
            <w:noProof/>
            <w:webHidden/>
          </w:rPr>
          <w:fldChar w:fldCharType="begin"/>
        </w:r>
        <w:r w:rsidR="008A1443">
          <w:rPr>
            <w:noProof/>
            <w:webHidden/>
          </w:rPr>
          <w:instrText xml:space="preserve"> PAGEREF _Toc101883223 \h </w:instrText>
        </w:r>
        <w:r w:rsidR="008A1443">
          <w:rPr>
            <w:noProof/>
            <w:webHidden/>
          </w:rPr>
        </w:r>
        <w:r w:rsidR="008A1443">
          <w:rPr>
            <w:noProof/>
            <w:webHidden/>
          </w:rPr>
          <w:fldChar w:fldCharType="separate"/>
        </w:r>
        <w:r w:rsidR="009638E9">
          <w:rPr>
            <w:noProof/>
            <w:webHidden/>
          </w:rPr>
          <w:t>17</w:t>
        </w:r>
        <w:r w:rsidR="008A1443">
          <w:rPr>
            <w:noProof/>
            <w:webHidden/>
          </w:rPr>
          <w:fldChar w:fldCharType="end"/>
        </w:r>
      </w:hyperlink>
    </w:p>
    <w:p w14:paraId="6BA73240" w14:textId="02B8D152" w:rsidR="008A1443" w:rsidRDefault="00BF6E2B">
      <w:pPr>
        <w:pStyle w:val="TOC3"/>
        <w:tabs>
          <w:tab w:val="right" w:leader="dot" w:pos="9350"/>
        </w:tabs>
        <w:rPr>
          <w:rFonts w:asciiTheme="minorHAnsi" w:eastAsiaTheme="minorEastAsia" w:hAnsiTheme="minorHAnsi"/>
          <w:i w:val="0"/>
          <w:noProof/>
          <w:sz w:val="22"/>
        </w:rPr>
      </w:pPr>
      <w:hyperlink w:anchor="_Toc101883224" w:history="1">
        <w:r w:rsidR="008A1443" w:rsidRPr="009F17CD">
          <w:rPr>
            <w:rStyle w:val="Hyperlink"/>
            <w:rFonts w:cs="Times New Roman"/>
            <w:noProof/>
          </w:rPr>
          <w:t>3.4.1 Identifying Areas of Interest</w:t>
        </w:r>
        <w:r w:rsidR="008A1443">
          <w:rPr>
            <w:noProof/>
            <w:webHidden/>
          </w:rPr>
          <w:tab/>
        </w:r>
        <w:r w:rsidR="008A1443">
          <w:rPr>
            <w:noProof/>
            <w:webHidden/>
          </w:rPr>
          <w:fldChar w:fldCharType="begin"/>
        </w:r>
        <w:r w:rsidR="008A1443">
          <w:rPr>
            <w:noProof/>
            <w:webHidden/>
          </w:rPr>
          <w:instrText xml:space="preserve"> PAGEREF _Toc101883224 \h </w:instrText>
        </w:r>
        <w:r w:rsidR="008A1443">
          <w:rPr>
            <w:noProof/>
            <w:webHidden/>
          </w:rPr>
        </w:r>
        <w:r w:rsidR="008A1443">
          <w:rPr>
            <w:noProof/>
            <w:webHidden/>
          </w:rPr>
          <w:fldChar w:fldCharType="separate"/>
        </w:r>
        <w:r w:rsidR="009638E9">
          <w:rPr>
            <w:noProof/>
            <w:webHidden/>
          </w:rPr>
          <w:t>17</w:t>
        </w:r>
        <w:r w:rsidR="008A1443">
          <w:rPr>
            <w:noProof/>
            <w:webHidden/>
          </w:rPr>
          <w:fldChar w:fldCharType="end"/>
        </w:r>
      </w:hyperlink>
    </w:p>
    <w:p w14:paraId="083FB757" w14:textId="2B0E3C4E" w:rsidR="008A1443" w:rsidRDefault="00BF6E2B">
      <w:pPr>
        <w:pStyle w:val="TOC3"/>
        <w:tabs>
          <w:tab w:val="right" w:leader="dot" w:pos="9350"/>
        </w:tabs>
        <w:rPr>
          <w:rFonts w:asciiTheme="minorHAnsi" w:eastAsiaTheme="minorEastAsia" w:hAnsiTheme="minorHAnsi"/>
          <w:i w:val="0"/>
          <w:noProof/>
          <w:sz w:val="22"/>
        </w:rPr>
      </w:pPr>
      <w:hyperlink w:anchor="_Toc101883225" w:history="1">
        <w:r w:rsidR="008A1443" w:rsidRPr="009F17CD">
          <w:rPr>
            <w:rStyle w:val="Hyperlink"/>
            <w:rFonts w:cs="Times New Roman"/>
            <w:noProof/>
          </w:rPr>
          <w:t>3.4.2 Survey Distribution</w:t>
        </w:r>
        <w:r w:rsidR="008A1443">
          <w:rPr>
            <w:noProof/>
            <w:webHidden/>
          </w:rPr>
          <w:tab/>
        </w:r>
        <w:r w:rsidR="008A1443">
          <w:rPr>
            <w:noProof/>
            <w:webHidden/>
          </w:rPr>
          <w:fldChar w:fldCharType="begin"/>
        </w:r>
        <w:r w:rsidR="008A1443">
          <w:rPr>
            <w:noProof/>
            <w:webHidden/>
          </w:rPr>
          <w:instrText xml:space="preserve"> PAGEREF _Toc101883225 \h </w:instrText>
        </w:r>
        <w:r w:rsidR="008A1443">
          <w:rPr>
            <w:noProof/>
            <w:webHidden/>
          </w:rPr>
        </w:r>
        <w:r w:rsidR="008A1443">
          <w:rPr>
            <w:noProof/>
            <w:webHidden/>
          </w:rPr>
          <w:fldChar w:fldCharType="separate"/>
        </w:r>
        <w:r w:rsidR="009638E9">
          <w:rPr>
            <w:noProof/>
            <w:webHidden/>
          </w:rPr>
          <w:t>18</w:t>
        </w:r>
        <w:r w:rsidR="008A1443">
          <w:rPr>
            <w:noProof/>
            <w:webHidden/>
          </w:rPr>
          <w:fldChar w:fldCharType="end"/>
        </w:r>
      </w:hyperlink>
    </w:p>
    <w:p w14:paraId="0F694246" w14:textId="28D915BE" w:rsidR="008A1443" w:rsidRDefault="00BF6E2B">
      <w:pPr>
        <w:pStyle w:val="TOC3"/>
        <w:tabs>
          <w:tab w:val="right" w:leader="dot" w:pos="9350"/>
        </w:tabs>
        <w:rPr>
          <w:rFonts w:asciiTheme="minorHAnsi" w:eastAsiaTheme="minorEastAsia" w:hAnsiTheme="minorHAnsi"/>
          <w:i w:val="0"/>
          <w:noProof/>
          <w:sz w:val="22"/>
        </w:rPr>
      </w:pPr>
      <w:hyperlink w:anchor="_Toc101883226" w:history="1">
        <w:r w:rsidR="008A1443" w:rsidRPr="009F17CD">
          <w:rPr>
            <w:rStyle w:val="Hyperlink"/>
            <w:rFonts w:cs="Times New Roman"/>
            <w:noProof/>
          </w:rPr>
          <w:t>3.4.3 Interviews</w:t>
        </w:r>
        <w:r w:rsidR="008A1443">
          <w:rPr>
            <w:noProof/>
            <w:webHidden/>
          </w:rPr>
          <w:tab/>
        </w:r>
        <w:r w:rsidR="008A1443">
          <w:rPr>
            <w:noProof/>
            <w:webHidden/>
          </w:rPr>
          <w:fldChar w:fldCharType="begin"/>
        </w:r>
        <w:r w:rsidR="008A1443">
          <w:rPr>
            <w:noProof/>
            <w:webHidden/>
          </w:rPr>
          <w:instrText xml:space="preserve"> PAGEREF _Toc101883226 \h </w:instrText>
        </w:r>
        <w:r w:rsidR="008A1443">
          <w:rPr>
            <w:noProof/>
            <w:webHidden/>
          </w:rPr>
        </w:r>
        <w:r w:rsidR="008A1443">
          <w:rPr>
            <w:noProof/>
            <w:webHidden/>
          </w:rPr>
          <w:fldChar w:fldCharType="separate"/>
        </w:r>
        <w:r w:rsidR="009638E9">
          <w:rPr>
            <w:noProof/>
            <w:webHidden/>
          </w:rPr>
          <w:t>18</w:t>
        </w:r>
        <w:r w:rsidR="008A1443">
          <w:rPr>
            <w:noProof/>
            <w:webHidden/>
          </w:rPr>
          <w:fldChar w:fldCharType="end"/>
        </w:r>
      </w:hyperlink>
    </w:p>
    <w:p w14:paraId="54203DB6" w14:textId="188F4DAA" w:rsidR="008A1443" w:rsidRDefault="00BF6E2B">
      <w:pPr>
        <w:pStyle w:val="TOC3"/>
        <w:tabs>
          <w:tab w:val="right" w:leader="dot" w:pos="9350"/>
        </w:tabs>
        <w:rPr>
          <w:rFonts w:asciiTheme="minorHAnsi" w:eastAsiaTheme="minorEastAsia" w:hAnsiTheme="minorHAnsi"/>
          <w:i w:val="0"/>
          <w:noProof/>
          <w:sz w:val="22"/>
        </w:rPr>
      </w:pPr>
      <w:hyperlink w:anchor="_Toc101883227" w:history="1">
        <w:r w:rsidR="008A1443" w:rsidRPr="009F17CD">
          <w:rPr>
            <w:rStyle w:val="Hyperlink"/>
            <w:rFonts w:cs="Times New Roman"/>
            <w:noProof/>
          </w:rPr>
          <w:t>3.4.4 Rubric</w:t>
        </w:r>
        <w:r w:rsidR="008A1443">
          <w:rPr>
            <w:noProof/>
            <w:webHidden/>
          </w:rPr>
          <w:tab/>
        </w:r>
        <w:r w:rsidR="008A1443">
          <w:rPr>
            <w:noProof/>
            <w:webHidden/>
          </w:rPr>
          <w:fldChar w:fldCharType="begin"/>
        </w:r>
        <w:r w:rsidR="008A1443">
          <w:rPr>
            <w:noProof/>
            <w:webHidden/>
          </w:rPr>
          <w:instrText xml:space="preserve"> PAGEREF _Toc101883227 \h </w:instrText>
        </w:r>
        <w:r w:rsidR="008A1443">
          <w:rPr>
            <w:noProof/>
            <w:webHidden/>
          </w:rPr>
        </w:r>
        <w:r w:rsidR="008A1443">
          <w:rPr>
            <w:noProof/>
            <w:webHidden/>
          </w:rPr>
          <w:fldChar w:fldCharType="separate"/>
        </w:r>
        <w:r w:rsidR="009638E9">
          <w:rPr>
            <w:noProof/>
            <w:webHidden/>
          </w:rPr>
          <w:t>18</w:t>
        </w:r>
        <w:r w:rsidR="008A1443">
          <w:rPr>
            <w:noProof/>
            <w:webHidden/>
          </w:rPr>
          <w:fldChar w:fldCharType="end"/>
        </w:r>
      </w:hyperlink>
    </w:p>
    <w:p w14:paraId="73EC577D" w14:textId="2C742126" w:rsidR="008A1443" w:rsidRDefault="00BF6E2B">
      <w:pPr>
        <w:pStyle w:val="TOC1"/>
        <w:tabs>
          <w:tab w:val="right" w:leader="dot" w:pos="9350"/>
        </w:tabs>
        <w:rPr>
          <w:rFonts w:asciiTheme="minorHAnsi" w:eastAsiaTheme="minorEastAsia" w:hAnsiTheme="minorHAnsi"/>
          <w:b w:val="0"/>
          <w:noProof/>
          <w:sz w:val="22"/>
        </w:rPr>
      </w:pPr>
      <w:hyperlink w:anchor="_Toc101883228" w:history="1">
        <w:r w:rsidR="008A1443" w:rsidRPr="009F17CD">
          <w:rPr>
            <w:rStyle w:val="Hyperlink"/>
            <w:noProof/>
          </w:rPr>
          <w:t>4.0 Results and Findings</w:t>
        </w:r>
        <w:r w:rsidR="008A1443">
          <w:rPr>
            <w:noProof/>
            <w:webHidden/>
          </w:rPr>
          <w:tab/>
        </w:r>
        <w:r w:rsidR="008A1443">
          <w:rPr>
            <w:noProof/>
            <w:webHidden/>
          </w:rPr>
          <w:fldChar w:fldCharType="begin"/>
        </w:r>
        <w:r w:rsidR="008A1443">
          <w:rPr>
            <w:noProof/>
            <w:webHidden/>
          </w:rPr>
          <w:instrText xml:space="preserve"> PAGEREF _Toc101883228 \h </w:instrText>
        </w:r>
        <w:r w:rsidR="008A1443">
          <w:rPr>
            <w:noProof/>
            <w:webHidden/>
          </w:rPr>
        </w:r>
        <w:r w:rsidR="008A1443">
          <w:rPr>
            <w:noProof/>
            <w:webHidden/>
          </w:rPr>
          <w:fldChar w:fldCharType="separate"/>
        </w:r>
        <w:r w:rsidR="009638E9">
          <w:rPr>
            <w:noProof/>
            <w:webHidden/>
          </w:rPr>
          <w:t>19</w:t>
        </w:r>
        <w:r w:rsidR="008A1443">
          <w:rPr>
            <w:noProof/>
            <w:webHidden/>
          </w:rPr>
          <w:fldChar w:fldCharType="end"/>
        </w:r>
      </w:hyperlink>
    </w:p>
    <w:p w14:paraId="4CE55796" w14:textId="70F8772D" w:rsidR="008A1443" w:rsidRDefault="00BF6E2B">
      <w:pPr>
        <w:pStyle w:val="TOC2"/>
        <w:tabs>
          <w:tab w:val="right" w:leader="dot" w:pos="9350"/>
        </w:tabs>
        <w:rPr>
          <w:rFonts w:asciiTheme="minorHAnsi" w:eastAsiaTheme="minorEastAsia" w:hAnsiTheme="minorHAnsi"/>
          <w:noProof/>
          <w:sz w:val="22"/>
        </w:rPr>
      </w:pPr>
      <w:hyperlink w:anchor="_Toc101883229" w:history="1">
        <w:r w:rsidR="008A1443" w:rsidRPr="009F17CD">
          <w:rPr>
            <w:rStyle w:val="Hyperlink"/>
            <w:noProof/>
          </w:rPr>
          <w:t>4.1 Public Transportation Availability</w:t>
        </w:r>
        <w:r w:rsidR="008A1443">
          <w:rPr>
            <w:noProof/>
            <w:webHidden/>
          </w:rPr>
          <w:tab/>
        </w:r>
        <w:r w:rsidR="008A1443">
          <w:rPr>
            <w:noProof/>
            <w:webHidden/>
          </w:rPr>
          <w:fldChar w:fldCharType="begin"/>
        </w:r>
        <w:r w:rsidR="008A1443">
          <w:rPr>
            <w:noProof/>
            <w:webHidden/>
          </w:rPr>
          <w:instrText xml:space="preserve"> PAGEREF _Toc101883229 \h </w:instrText>
        </w:r>
        <w:r w:rsidR="008A1443">
          <w:rPr>
            <w:noProof/>
            <w:webHidden/>
          </w:rPr>
        </w:r>
        <w:r w:rsidR="008A1443">
          <w:rPr>
            <w:noProof/>
            <w:webHidden/>
          </w:rPr>
          <w:fldChar w:fldCharType="separate"/>
        </w:r>
        <w:r w:rsidR="009638E9">
          <w:rPr>
            <w:noProof/>
            <w:webHidden/>
          </w:rPr>
          <w:t>19</w:t>
        </w:r>
        <w:r w:rsidR="008A1443">
          <w:rPr>
            <w:noProof/>
            <w:webHidden/>
          </w:rPr>
          <w:fldChar w:fldCharType="end"/>
        </w:r>
      </w:hyperlink>
    </w:p>
    <w:p w14:paraId="155DF507" w14:textId="48C08702" w:rsidR="008A1443" w:rsidRDefault="00BF6E2B">
      <w:pPr>
        <w:pStyle w:val="TOC2"/>
        <w:tabs>
          <w:tab w:val="right" w:leader="dot" w:pos="9350"/>
        </w:tabs>
        <w:rPr>
          <w:rFonts w:asciiTheme="minorHAnsi" w:eastAsiaTheme="minorEastAsia" w:hAnsiTheme="minorHAnsi"/>
          <w:noProof/>
          <w:sz w:val="22"/>
        </w:rPr>
      </w:pPr>
      <w:hyperlink w:anchor="_Toc101883230" w:history="1">
        <w:r w:rsidR="008A1443" w:rsidRPr="009F17CD">
          <w:rPr>
            <w:rStyle w:val="Hyperlink"/>
            <w:noProof/>
          </w:rPr>
          <w:t>4.2 University of Worcester Student Travel Survey</w:t>
        </w:r>
        <w:r w:rsidR="008A1443">
          <w:rPr>
            <w:noProof/>
            <w:webHidden/>
          </w:rPr>
          <w:tab/>
        </w:r>
        <w:r w:rsidR="008A1443">
          <w:rPr>
            <w:noProof/>
            <w:webHidden/>
          </w:rPr>
          <w:fldChar w:fldCharType="begin"/>
        </w:r>
        <w:r w:rsidR="008A1443">
          <w:rPr>
            <w:noProof/>
            <w:webHidden/>
          </w:rPr>
          <w:instrText xml:space="preserve"> PAGEREF _Toc101883230 \h </w:instrText>
        </w:r>
        <w:r w:rsidR="008A1443">
          <w:rPr>
            <w:noProof/>
            <w:webHidden/>
          </w:rPr>
        </w:r>
        <w:r w:rsidR="008A1443">
          <w:rPr>
            <w:noProof/>
            <w:webHidden/>
          </w:rPr>
          <w:fldChar w:fldCharType="separate"/>
        </w:r>
        <w:r w:rsidR="009638E9">
          <w:rPr>
            <w:noProof/>
            <w:webHidden/>
          </w:rPr>
          <w:t>22</w:t>
        </w:r>
        <w:r w:rsidR="008A1443">
          <w:rPr>
            <w:noProof/>
            <w:webHidden/>
          </w:rPr>
          <w:fldChar w:fldCharType="end"/>
        </w:r>
      </w:hyperlink>
    </w:p>
    <w:p w14:paraId="508DD7B9" w14:textId="5E1A7C94" w:rsidR="008A1443" w:rsidRDefault="00BF6E2B">
      <w:pPr>
        <w:pStyle w:val="TOC2"/>
        <w:tabs>
          <w:tab w:val="right" w:leader="dot" w:pos="9350"/>
        </w:tabs>
        <w:rPr>
          <w:rFonts w:asciiTheme="minorHAnsi" w:eastAsiaTheme="minorEastAsia" w:hAnsiTheme="minorHAnsi"/>
          <w:noProof/>
          <w:sz w:val="22"/>
        </w:rPr>
      </w:pPr>
      <w:hyperlink w:anchor="_Toc101883231" w:history="1">
        <w:r w:rsidR="008A1443" w:rsidRPr="009F17CD">
          <w:rPr>
            <w:rStyle w:val="Hyperlink"/>
            <w:noProof/>
          </w:rPr>
          <w:t>4.3 Survey Discussion</w:t>
        </w:r>
        <w:r w:rsidR="008A1443">
          <w:rPr>
            <w:noProof/>
            <w:webHidden/>
          </w:rPr>
          <w:tab/>
        </w:r>
        <w:r w:rsidR="008A1443">
          <w:rPr>
            <w:noProof/>
            <w:webHidden/>
          </w:rPr>
          <w:fldChar w:fldCharType="begin"/>
        </w:r>
        <w:r w:rsidR="008A1443">
          <w:rPr>
            <w:noProof/>
            <w:webHidden/>
          </w:rPr>
          <w:instrText xml:space="preserve"> PAGEREF _Toc101883231 \h </w:instrText>
        </w:r>
        <w:r w:rsidR="008A1443">
          <w:rPr>
            <w:noProof/>
            <w:webHidden/>
          </w:rPr>
        </w:r>
        <w:r w:rsidR="008A1443">
          <w:rPr>
            <w:noProof/>
            <w:webHidden/>
          </w:rPr>
          <w:fldChar w:fldCharType="separate"/>
        </w:r>
        <w:r w:rsidR="009638E9">
          <w:rPr>
            <w:noProof/>
            <w:webHidden/>
          </w:rPr>
          <w:t>24</w:t>
        </w:r>
        <w:r w:rsidR="008A1443">
          <w:rPr>
            <w:noProof/>
            <w:webHidden/>
          </w:rPr>
          <w:fldChar w:fldCharType="end"/>
        </w:r>
      </w:hyperlink>
    </w:p>
    <w:p w14:paraId="6C99A74D" w14:textId="221EA65D" w:rsidR="008A1443" w:rsidRDefault="00BF6E2B">
      <w:pPr>
        <w:pStyle w:val="TOC2"/>
        <w:tabs>
          <w:tab w:val="right" w:leader="dot" w:pos="9350"/>
        </w:tabs>
        <w:rPr>
          <w:rFonts w:asciiTheme="minorHAnsi" w:eastAsiaTheme="minorEastAsia" w:hAnsiTheme="minorHAnsi"/>
          <w:noProof/>
          <w:sz w:val="22"/>
        </w:rPr>
      </w:pPr>
      <w:hyperlink w:anchor="_Toc101883232" w:history="1">
        <w:r w:rsidR="008A1443" w:rsidRPr="009F17CD">
          <w:rPr>
            <w:rStyle w:val="Hyperlink"/>
            <w:noProof/>
          </w:rPr>
          <w:t>4.4 Interview Findings</w:t>
        </w:r>
        <w:r w:rsidR="008A1443">
          <w:rPr>
            <w:noProof/>
            <w:webHidden/>
          </w:rPr>
          <w:tab/>
        </w:r>
        <w:r w:rsidR="008A1443">
          <w:rPr>
            <w:noProof/>
            <w:webHidden/>
          </w:rPr>
          <w:fldChar w:fldCharType="begin"/>
        </w:r>
        <w:r w:rsidR="008A1443">
          <w:rPr>
            <w:noProof/>
            <w:webHidden/>
          </w:rPr>
          <w:instrText xml:space="preserve"> PAGEREF _Toc101883232 \h </w:instrText>
        </w:r>
        <w:r w:rsidR="008A1443">
          <w:rPr>
            <w:noProof/>
            <w:webHidden/>
          </w:rPr>
        </w:r>
        <w:r w:rsidR="008A1443">
          <w:rPr>
            <w:noProof/>
            <w:webHidden/>
          </w:rPr>
          <w:fldChar w:fldCharType="separate"/>
        </w:r>
        <w:r w:rsidR="009638E9">
          <w:rPr>
            <w:noProof/>
            <w:webHidden/>
          </w:rPr>
          <w:t>32</w:t>
        </w:r>
        <w:r w:rsidR="008A1443">
          <w:rPr>
            <w:noProof/>
            <w:webHidden/>
          </w:rPr>
          <w:fldChar w:fldCharType="end"/>
        </w:r>
      </w:hyperlink>
    </w:p>
    <w:p w14:paraId="5DB41FAB" w14:textId="31E9CB95" w:rsidR="008A1443" w:rsidRDefault="00BF6E2B">
      <w:pPr>
        <w:pStyle w:val="TOC2"/>
        <w:tabs>
          <w:tab w:val="right" w:leader="dot" w:pos="9350"/>
        </w:tabs>
        <w:rPr>
          <w:rFonts w:asciiTheme="minorHAnsi" w:eastAsiaTheme="minorEastAsia" w:hAnsiTheme="minorHAnsi"/>
          <w:noProof/>
          <w:sz w:val="22"/>
        </w:rPr>
      </w:pPr>
      <w:hyperlink w:anchor="_Toc101883233" w:history="1">
        <w:r w:rsidR="008A1443" w:rsidRPr="009F17CD">
          <w:rPr>
            <w:rStyle w:val="Hyperlink"/>
            <w:noProof/>
          </w:rPr>
          <w:t>4.5 Rubric to Evaluate EV Charging Infrastructure Implementation Status in an Urban Area</w:t>
        </w:r>
        <w:r w:rsidR="008A1443">
          <w:rPr>
            <w:noProof/>
            <w:webHidden/>
          </w:rPr>
          <w:tab/>
        </w:r>
        <w:r w:rsidR="008A1443">
          <w:rPr>
            <w:noProof/>
            <w:webHidden/>
          </w:rPr>
          <w:fldChar w:fldCharType="begin"/>
        </w:r>
        <w:r w:rsidR="008A1443">
          <w:rPr>
            <w:noProof/>
            <w:webHidden/>
          </w:rPr>
          <w:instrText xml:space="preserve"> PAGEREF _Toc101883233 \h </w:instrText>
        </w:r>
        <w:r w:rsidR="008A1443">
          <w:rPr>
            <w:noProof/>
            <w:webHidden/>
          </w:rPr>
        </w:r>
        <w:r w:rsidR="008A1443">
          <w:rPr>
            <w:noProof/>
            <w:webHidden/>
          </w:rPr>
          <w:fldChar w:fldCharType="separate"/>
        </w:r>
        <w:r w:rsidR="009638E9">
          <w:rPr>
            <w:noProof/>
            <w:webHidden/>
          </w:rPr>
          <w:t>33</w:t>
        </w:r>
        <w:r w:rsidR="008A1443">
          <w:rPr>
            <w:noProof/>
            <w:webHidden/>
          </w:rPr>
          <w:fldChar w:fldCharType="end"/>
        </w:r>
      </w:hyperlink>
    </w:p>
    <w:p w14:paraId="622FD622" w14:textId="6FE01A38" w:rsidR="008A1443" w:rsidRDefault="00BF6E2B">
      <w:pPr>
        <w:pStyle w:val="TOC3"/>
        <w:tabs>
          <w:tab w:val="right" w:leader="dot" w:pos="9350"/>
        </w:tabs>
        <w:rPr>
          <w:rFonts w:asciiTheme="minorHAnsi" w:eastAsiaTheme="minorEastAsia" w:hAnsiTheme="minorHAnsi"/>
          <w:i w:val="0"/>
          <w:noProof/>
          <w:sz w:val="22"/>
        </w:rPr>
      </w:pPr>
      <w:hyperlink w:anchor="_Toc101883234" w:history="1">
        <w:r w:rsidR="008A1443" w:rsidRPr="009F17CD">
          <w:rPr>
            <w:rStyle w:val="Hyperlink"/>
            <w:rFonts w:eastAsia="Calibri" w:cs="Times New Roman"/>
            <w:noProof/>
          </w:rPr>
          <w:t>4.5.1 Rubric Development</w:t>
        </w:r>
        <w:r w:rsidR="008A1443">
          <w:rPr>
            <w:noProof/>
            <w:webHidden/>
          </w:rPr>
          <w:tab/>
        </w:r>
        <w:r w:rsidR="008A1443">
          <w:rPr>
            <w:noProof/>
            <w:webHidden/>
          </w:rPr>
          <w:fldChar w:fldCharType="begin"/>
        </w:r>
        <w:r w:rsidR="008A1443">
          <w:rPr>
            <w:noProof/>
            <w:webHidden/>
          </w:rPr>
          <w:instrText xml:space="preserve"> PAGEREF _Toc101883234 \h </w:instrText>
        </w:r>
        <w:r w:rsidR="008A1443">
          <w:rPr>
            <w:noProof/>
            <w:webHidden/>
          </w:rPr>
        </w:r>
        <w:r w:rsidR="008A1443">
          <w:rPr>
            <w:noProof/>
            <w:webHidden/>
          </w:rPr>
          <w:fldChar w:fldCharType="separate"/>
        </w:r>
        <w:r w:rsidR="009638E9">
          <w:rPr>
            <w:noProof/>
            <w:webHidden/>
          </w:rPr>
          <w:t>33</w:t>
        </w:r>
        <w:r w:rsidR="008A1443">
          <w:rPr>
            <w:noProof/>
            <w:webHidden/>
          </w:rPr>
          <w:fldChar w:fldCharType="end"/>
        </w:r>
      </w:hyperlink>
    </w:p>
    <w:p w14:paraId="6036CF95" w14:textId="4F138889" w:rsidR="008A1443" w:rsidRDefault="00BF6E2B">
      <w:pPr>
        <w:pStyle w:val="TOC3"/>
        <w:tabs>
          <w:tab w:val="right" w:leader="dot" w:pos="9350"/>
        </w:tabs>
        <w:rPr>
          <w:rFonts w:asciiTheme="minorHAnsi" w:eastAsiaTheme="minorEastAsia" w:hAnsiTheme="minorHAnsi"/>
          <w:i w:val="0"/>
          <w:noProof/>
          <w:sz w:val="22"/>
        </w:rPr>
      </w:pPr>
      <w:hyperlink w:anchor="_Toc101883235" w:history="1">
        <w:r w:rsidR="008A1443" w:rsidRPr="009F17CD">
          <w:rPr>
            <w:rStyle w:val="Hyperlink"/>
            <w:rFonts w:eastAsia="Times New Roman" w:cs="Times New Roman"/>
            <w:noProof/>
          </w:rPr>
          <w:t>4.5.2 Rubric Applied to WR1</w:t>
        </w:r>
        <w:r w:rsidR="008A1443">
          <w:rPr>
            <w:noProof/>
            <w:webHidden/>
          </w:rPr>
          <w:tab/>
        </w:r>
        <w:r w:rsidR="008A1443">
          <w:rPr>
            <w:noProof/>
            <w:webHidden/>
          </w:rPr>
          <w:fldChar w:fldCharType="begin"/>
        </w:r>
        <w:r w:rsidR="008A1443">
          <w:rPr>
            <w:noProof/>
            <w:webHidden/>
          </w:rPr>
          <w:instrText xml:space="preserve"> PAGEREF _Toc101883235 \h </w:instrText>
        </w:r>
        <w:r w:rsidR="008A1443">
          <w:rPr>
            <w:noProof/>
            <w:webHidden/>
          </w:rPr>
        </w:r>
        <w:r w:rsidR="008A1443">
          <w:rPr>
            <w:noProof/>
            <w:webHidden/>
          </w:rPr>
          <w:fldChar w:fldCharType="separate"/>
        </w:r>
        <w:r w:rsidR="009638E9">
          <w:rPr>
            <w:noProof/>
            <w:webHidden/>
          </w:rPr>
          <w:t>35</w:t>
        </w:r>
        <w:r w:rsidR="008A1443">
          <w:rPr>
            <w:noProof/>
            <w:webHidden/>
          </w:rPr>
          <w:fldChar w:fldCharType="end"/>
        </w:r>
      </w:hyperlink>
    </w:p>
    <w:p w14:paraId="31C68349" w14:textId="67003978" w:rsidR="008A1443" w:rsidRDefault="00BF6E2B">
      <w:pPr>
        <w:pStyle w:val="TOC1"/>
        <w:tabs>
          <w:tab w:val="right" w:leader="dot" w:pos="9350"/>
        </w:tabs>
        <w:rPr>
          <w:rFonts w:asciiTheme="minorHAnsi" w:eastAsiaTheme="minorEastAsia" w:hAnsiTheme="minorHAnsi"/>
          <w:b w:val="0"/>
          <w:noProof/>
          <w:sz w:val="22"/>
        </w:rPr>
      </w:pPr>
      <w:hyperlink w:anchor="_Toc101883236" w:history="1">
        <w:r w:rsidR="008A1443" w:rsidRPr="009F17CD">
          <w:rPr>
            <w:rStyle w:val="Hyperlink"/>
            <w:noProof/>
          </w:rPr>
          <w:t>5.0 Recommendations</w:t>
        </w:r>
        <w:r w:rsidR="008A1443">
          <w:rPr>
            <w:noProof/>
            <w:webHidden/>
          </w:rPr>
          <w:tab/>
        </w:r>
        <w:r w:rsidR="008A1443">
          <w:rPr>
            <w:noProof/>
            <w:webHidden/>
          </w:rPr>
          <w:fldChar w:fldCharType="begin"/>
        </w:r>
        <w:r w:rsidR="008A1443">
          <w:rPr>
            <w:noProof/>
            <w:webHidden/>
          </w:rPr>
          <w:instrText xml:space="preserve"> PAGEREF _Toc101883236 \h </w:instrText>
        </w:r>
        <w:r w:rsidR="008A1443">
          <w:rPr>
            <w:noProof/>
            <w:webHidden/>
          </w:rPr>
        </w:r>
        <w:r w:rsidR="008A1443">
          <w:rPr>
            <w:noProof/>
            <w:webHidden/>
          </w:rPr>
          <w:fldChar w:fldCharType="separate"/>
        </w:r>
        <w:r w:rsidR="009638E9">
          <w:rPr>
            <w:noProof/>
            <w:webHidden/>
          </w:rPr>
          <w:t>37</w:t>
        </w:r>
        <w:r w:rsidR="008A1443">
          <w:rPr>
            <w:noProof/>
            <w:webHidden/>
          </w:rPr>
          <w:fldChar w:fldCharType="end"/>
        </w:r>
      </w:hyperlink>
    </w:p>
    <w:p w14:paraId="27A76089" w14:textId="1A306A7D" w:rsidR="008A1443" w:rsidRDefault="00BF6E2B">
      <w:pPr>
        <w:pStyle w:val="TOC2"/>
        <w:tabs>
          <w:tab w:val="right" w:leader="dot" w:pos="9350"/>
        </w:tabs>
        <w:rPr>
          <w:rFonts w:asciiTheme="minorHAnsi" w:eastAsiaTheme="minorEastAsia" w:hAnsiTheme="minorHAnsi"/>
          <w:noProof/>
          <w:sz w:val="22"/>
        </w:rPr>
      </w:pPr>
      <w:hyperlink w:anchor="_Toc101883237" w:history="1">
        <w:r w:rsidR="008A1443" w:rsidRPr="009F17CD">
          <w:rPr>
            <w:rStyle w:val="Hyperlink"/>
            <w:noProof/>
          </w:rPr>
          <w:t xml:space="preserve">5.1 EV </w:t>
        </w:r>
        <w:r w:rsidR="008A1443" w:rsidRPr="009F17CD">
          <w:rPr>
            <w:rStyle w:val="Hyperlink"/>
            <w:rFonts w:eastAsia="Times New Roman"/>
            <w:noProof/>
          </w:rPr>
          <w:t>Recommendations to Reduce Barriers to EV adoption</w:t>
        </w:r>
        <w:r w:rsidR="008A1443">
          <w:rPr>
            <w:noProof/>
            <w:webHidden/>
          </w:rPr>
          <w:tab/>
        </w:r>
        <w:r w:rsidR="008A1443">
          <w:rPr>
            <w:noProof/>
            <w:webHidden/>
          </w:rPr>
          <w:fldChar w:fldCharType="begin"/>
        </w:r>
        <w:r w:rsidR="008A1443">
          <w:rPr>
            <w:noProof/>
            <w:webHidden/>
          </w:rPr>
          <w:instrText xml:space="preserve"> PAGEREF _Toc101883237 \h </w:instrText>
        </w:r>
        <w:r w:rsidR="008A1443">
          <w:rPr>
            <w:noProof/>
            <w:webHidden/>
          </w:rPr>
        </w:r>
        <w:r w:rsidR="008A1443">
          <w:rPr>
            <w:noProof/>
            <w:webHidden/>
          </w:rPr>
          <w:fldChar w:fldCharType="separate"/>
        </w:r>
        <w:r w:rsidR="009638E9">
          <w:rPr>
            <w:noProof/>
            <w:webHidden/>
          </w:rPr>
          <w:t>37</w:t>
        </w:r>
        <w:r w:rsidR="008A1443">
          <w:rPr>
            <w:noProof/>
            <w:webHidden/>
          </w:rPr>
          <w:fldChar w:fldCharType="end"/>
        </w:r>
      </w:hyperlink>
    </w:p>
    <w:p w14:paraId="5B2F3984" w14:textId="06A889D1" w:rsidR="008A1443" w:rsidRDefault="00BF6E2B">
      <w:pPr>
        <w:pStyle w:val="TOC2"/>
        <w:tabs>
          <w:tab w:val="right" w:leader="dot" w:pos="9350"/>
        </w:tabs>
        <w:rPr>
          <w:rFonts w:asciiTheme="minorHAnsi" w:eastAsiaTheme="minorEastAsia" w:hAnsiTheme="minorHAnsi"/>
          <w:noProof/>
          <w:sz w:val="22"/>
        </w:rPr>
      </w:pPr>
      <w:hyperlink w:anchor="_Toc101883238" w:history="1">
        <w:r w:rsidR="008A1443" w:rsidRPr="009F17CD">
          <w:rPr>
            <w:rStyle w:val="Hyperlink"/>
            <w:noProof/>
          </w:rPr>
          <w:t>5.2 University of Worcester Student Travel Survey Recommendations</w:t>
        </w:r>
        <w:r w:rsidR="008A1443">
          <w:rPr>
            <w:noProof/>
            <w:webHidden/>
          </w:rPr>
          <w:tab/>
        </w:r>
        <w:r w:rsidR="008A1443">
          <w:rPr>
            <w:noProof/>
            <w:webHidden/>
          </w:rPr>
          <w:fldChar w:fldCharType="begin"/>
        </w:r>
        <w:r w:rsidR="008A1443">
          <w:rPr>
            <w:noProof/>
            <w:webHidden/>
          </w:rPr>
          <w:instrText xml:space="preserve"> PAGEREF _Toc101883238 \h </w:instrText>
        </w:r>
        <w:r w:rsidR="008A1443">
          <w:rPr>
            <w:noProof/>
            <w:webHidden/>
          </w:rPr>
        </w:r>
        <w:r w:rsidR="008A1443">
          <w:rPr>
            <w:noProof/>
            <w:webHidden/>
          </w:rPr>
          <w:fldChar w:fldCharType="separate"/>
        </w:r>
        <w:r w:rsidR="009638E9">
          <w:rPr>
            <w:noProof/>
            <w:webHidden/>
          </w:rPr>
          <w:t>38</w:t>
        </w:r>
        <w:r w:rsidR="008A1443">
          <w:rPr>
            <w:noProof/>
            <w:webHidden/>
          </w:rPr>
          <w:fldChar w:fldCharType="end"/>
        </w:r>
      </w:hyperlink>
    </w:p>
    <w:p w14:paraId="3DBE5D50" w14:textId="63F9E470" w:rsidR="008A1443" w:rsidRDefault="00BF6E2B">
      <w:pPr>
        <w:pStyle w:val="TOC2"/>
        <w:tabs>
          <w:tab w:val="right" w:leader="dot" w:pos="9350"/>
        </w:tabs>
        <w:rPr>
          <w:rFonts w:asciiTheme="minorHAnsi" w:eastAsiaTheme="minorEastAsia" w:hAnsiTheme="minorHAnsi"/>
          <w:noProof/>
          <w:sz w:val="22"/>
        </w:rPr>
      </w:pPr>
      <w:hyperlink w:anchor="_Toc101883239" w:history="1">
        <w:r w:rsidR="008A1443" w:rsidRPr="009F17CD">
          <w:rPr>
            <w:rStyle w:val="Hyperlink"/>
            <w:noProof/>
          </w:rPr>
          <w:t>5.3 Future Research</w:t>
        </w:r>
        <w:r w:rsidR="008A1443">
          <w:rPr>
            <w:noProof/>
            <w:webHidden/>
          </w:rPr>
          <w:tab/>
        </w:r>
        <w:r w:rsidR="008A1443">
          <w:rPr>
            <w:noProof/>
            <w:webHidden/>
          </w:rPr>
          <w:fldChar w:fldCharType="begin"/>
        </w:r>
        <w:r w:rsidR="008A1443">
          <w:rPr>
            <w:noProof/>
            <w:webHidden/>
          </w:rPr>
          <w:instrText xml:space="preserve"> PAGEREF _Toc101883239 \h </w:instrText>
        </w:r>
        <w:r w:rsidR="008A1443">
          <w:rPr>
            <w:noProof/>
            <w:webHidden/>
          </w:rPr>
        </w:r>
        <w:r w:rsidR="008A1443">
          <w:rPr>
            <w:noProof/>
            <w:webHidden/>
          </w:rPr>
          <w:fldChar w:fldCharType="separate"/>
        </w:r>
        <w:r w:rsidR="009638E9">
          <w:rPr>
            <w:noProof/>
            <w:webHidden/>
          </w:rPr>
          <w:t>40</w:t>
        </w:r>
        <w:r w:rsidR="008A1443">
          <w:rPr>
            <w:noProof/>
            <w:webHidden/>
          </w:rPr>
          <w:fldChar w:fldCharType="end"/>
        </w:r>
      </w:hyperlink>
    </w:p>
    <w:p w14:paraId="4B0E902B" w14:textId="7683E7AA" w:rsidR="008A1443" w:rsidRDefault="00BF6E2B">
      <w:pPr>
        <w:pStyle w:val="TOC1"/>
        <w:tabs>
          <w:tab w:val="right" w:leader="dot" w:pos="9350"/>
        </w:tabs>
        <w:rPr>
          <w:rFonts w:asciiTheme="minorHAnsi" w:eastAsiaTheme="minorEastAsia" w:hAnsiTheme="minorHAnsi"/>
          <w:b w:val="0"/>
          <w:noProof/>
          <w:sz w:val="22"/>
        </w:rPr>
      </w:pPr>
      <w:hyperlink w:anchor="_Toc101883240" w:history="1">
        <w:r w:rsidR="008A1443" w:rsidRPr="009F17CD">
          <w:rPr>
            <w:rStyle w:val="Hyperlink"/>
            <w:noProof/>
          </w:rPr>
          <w:t>References</w:t>
        </w:r>
        <w:r w:rsidR="008A1443">
          <w:rPr>
            <w:noProof/>
            <w:webHidden/>
          </w:rPr>
          <w:tab/>
        </w:r>
        <w:r w:rsidR="008A1443">
          <w:rPr>
            <w:noProof/>
            <w:webHidden/>
          </w:rPr>
          <w:fldChar w:fldCharType="begin"/>
        </w:r>
        <w:r w:rsidR="008A1443">
          <w:rPr>
            <w:noProof/>
            <w:webHidden/>
          </w:rPr>
          <w:instrText xml:space="preserve"> PAGEREF _Toc101883240 \h </w:instrText>
        </w:r>
        <w:r w:rsidR="008A1443">
          <w:rPr>
            <w:noProof/>
            <w:webHidden/>
          </w:rPr>
        </w:r>
        <w:r w:rsidR="008A1443">
          <w:rPr>
            <w:noProof/>
            <w:webHidden/>
          </w:rPr>
          <w:fldChar w:fldCharType="separate"/>
        </w:r>
        <w:r w:rsidR="009638E9">
          <w:rPr>
            <w:noProof/>
            <w:webHidden/>
          </w:rPr>
          <w:t>41</w:t>
        </w:r>
        <w:r w:rsidR="008A1443">
          <w:rPr>
            <w:noProof/>
            <w:webHidden/>
          </w:rPr>
          <w:fldChar w:fldCharType="end"/>
        </w:r>
      </w:hyperlink>
    </w:p>
    <w:p w14:paraId="08BD8DC0" w14:textId="7587EB2F" w:rsidR="008A1443" w:rsidRDefault="00BF6E2B">
      <w:pPr>
        <w:pStyle w:val="TOC1"/>
        <w:tabs>
          <w:tab w:val="right" w:leader="dot" w:pos="9350"/>
        </w:tabs>
        <w:rPr>
          <w:rFonts w:asciiTheme="minorHAnsi" w:eastAsiaTheme="minorEastAsia" w:hAnsiTheme="minorHAnsi"/>
          <w:b w:val="0"/>
          <w:noProof/>
          <w:sz w:val="22"/>
        </w:rPr>
      </w:pPr>
      <w:hyperlink w:anchor="_Toc101883241" w:history="1">
        <w:r w:rsidR="008A1443" w:rsidRPr="009F17CD">
          <w:rPr>
            <w:rStyle w:val="Hyperlink"/>
            <w:noProof/>
          </w:rPr>
          <w:t>Appendix A - Preambles</w:t>
        </w:r>
        <w:r w:rsidR="008A1443">
          <w:rPr>
            <w:noProof/>
            <w:webHidden/>
          </w:rPr>
          <w:tab/>
        </w:r>
        <w:r w:rsidR="008A1443">
          <w:rPr>
            <w:noProof/>
            <w:webHidden/>
          </w:rPr>
          <w:fldChar w:fldCharType="begin"/>
        </w:r>
        <w:r w:rsidR="008A1443">
          <w:rPr>
            <w:noProof/>
            <w:webHidden/>
          </w:rPr>
          <w:instrText xml:space="preserve"> PAGEREF _Toc101883241 \h </w:instrText>
        </w:r>
        <w:r w:rsidR="008A1443">
          <w:rPr>
            <w:noProof/>
            <w:webHidden/>
          </w:rPr>
        </w:r>
        <w:r w:rsidR="008A1443">
          <w:rPr>
            <w:noProof/>
            <w:webHidden/>
          </w:rPr>
          <w:fldChar w:fldCharType="separate"/>
        </w:r>
        <w:r w:rsidR="009638E9">
          <w:rPr>
            <w:noProof/>
            <w:webHidden/>
          </w:rPr>
          <w:t>47</w:t>
        </w:r>
        <w:r w:rsidR="008A1443">
          <w:rPr>
            <w:noProof/>
            <w:webHidden/>
          </w:rPr>
          <w:fldChar w:fldCharType="end"/>
        </w:r>
      </w:hyperlink>
    </w:p>
    <w:p w14:paraId="6AF3C734" w14:textId="5ED0A7C7" w:rsidR="008A1443" w:rsidRDefault="00BF6E2B">
      <w:pPr>
        <w:pStyle w:val="TOC2"/>
        <w:tabs>
          <w:tab w:val="right" w:leader="dot" w:pos="9350"/>
        </w:tabs>
        <w:rPr>
          <w:rFonts w:asciiTheme="minorHAnsi" w:eastAsiaTheme="minorEastAsia" w:hAnsiTheme="minorHAnsi"/>
          <w:noProof/>
          <w:sz w:val="22"/>
        </w:rPr>
      </w:pPr>
      <w:hyperlink w:anchor="_Toc101883242" w:history="1">
        <w:r w:rsidR="008A1443" w:rsidRPr="009F17CD">
          <w:rPr>
            <w:rStyle w:val="Hyperlink"/>
            <w:noProof/>
          </w:rPr>
          <w:t>Introduction</w:t>
        </w:r>
        <w:r w:rsidR="008A1443">
          <w:rPr>
            <w:noProof/>
            <w:webHidden/>
          </w:rPr>
          <w:tab/>
        </w:r>
        <w:r w:rsidR="008A1443">
          <w:rPr>
            <w:noProof/>
            <w:webHidden/>
          </w:rPr>
          <w:fldChar w:fldCharType="begin"/>
        </w:r>
        <w:r w:rsidR="008A1443">
          <w:rPr>
            <w:noProof/>
            <w:webHidden/>
          </w:rPr>
          <w:instrText xml:space="preserve"> PAGEREF _Toc101883242 \h </w:instrText>
        </w:r>
        <w:r w:rsidR="008A1443">
          <w:rPr>
            <w:noProof/>
            <w:webHidden/>
          </w:rPr>
        </w:r>
        <w:r w:rsidR="008A1443">
          <w:rPr>
            <w:noProof/>
            <w:webHidden/>
          </w:rPr>
          <w:fldChar w:fldCharType="separate"/>
        </w:r>
        <w:r w:rsidR="009638E9">
          <w:rPr>
            <w:noProof/>
            <w:webHidden/>
          </w:rPr>
          <w:t>47</w:t>
        </w:r>
        <w:r w:rsidR="008A1443">
          <w:rPr>
            <w:noProof/>
            <w:webHidden/>
          </w:rPr>
          <w:fldChar w:fldCharType="end"/>
        </w:r>
      </w:hyperlink>
    </w:p>
    <w:p w14:paraId="252E0888" w14:textId="69B6514A" w:rsidR="008A1443" w:rsidRDefault="00BF6E2B">
      <w:pPr>
        <w:pStyle w:val="TOC2"/>
        <w:tabs>
          <w:tab w:val="right" w:leader="dot" w:pos="9350"/>
        </w:tabs>
        <w:rPr>
          <w:rFonts w:asciiTheme="minorHAnsi" w:eastAsiaTheme="minorEastAsia" w:hAnsiTheme="minorHAnsi"/>
          <w:noProof/>
          <w:sz w:val="22"/>
        </w:rPr>
      </w:pPr>
      <w:hyperlink w:anchor="_Toc101883243" w:history="1">
        <w:r w:rsidR="008A1443" w:rsidRPr="009F17CD">
          <w:rPr>
            <w:rStyle w:val="Hyperlink"/>
            <w:noProof/>
          </w:rPr>
          <w:t>Sample Preambles</w:t>
        </w:r>
        <w:r w:rsidR="008A1443">
          <w:rPr>
            <w:noProof/>
            <w:webHidden/>
          </w:rPr>
          <w:tab/>
        </w:r>
        <w:r w:rsidR="008A1443">
          <w:rPr>
            <w:noProof/>
            <w:webHidden/>
          </w:rPr>
          <w:fldChar w:fldCharType="begin"/>
        </w:r>
        <w:r w:rsidR="008A1443">
          <w:rPr>
            <w:noProof/>
            <w:webHidden/>
          </w:rPr>
          <w:instrText xml:space="preserve"> PAGEREF _Toc101883243 \h </w:instrText>
        </w:r>
        <w:r w:rsidR="008A1443">
          <w:rPr>
            <w:noProof/>
            <w:webHidden/>
          </w:rPr>
        </w:r>
        <w:r w:rsidR="008A1443">
          <w:rPr>
            <w:noProof/>
            <w:webHidden/>
          </w:rPr>
          <w:fldChar w:fldCharType="separate"/>
        </w:r>
        <w:r w:rsidR="009638E9">
          <w:rPr>
            <w:noProof/>
            <w:webHidden/>
          </w:rPr>
          <w:t>47</w:t>
        </w:r>
        <w:r w:rsidR="008A1443">
          <w:rPr>
            <w:noProof/>
            <w:webHidden/>
          </w:rPr>
          <w:fldChar w:fldCharType="end"/>
        </w:r>
      </w:hyperlink>
    </w:p>
    <w:p w14:paraId="720A1FF2" w14:textId="0F49D060" w:rsidR="008A1443" w:rsidRDefault="00BF6E2B">
      <w:pPr>
        <w:pStyle w:val="TOC3"/>
        <w:tabs>
          <w:tab w:val="right" w:leader="dot" w:pos="9350"/>
        </w:tabs>
        <w:rPr>
          <w:rFonts w:asciiTheme="minorHAnsi" w:eastAsiaTheme="minorEastAsia" w:hAnsiTheme="minorHAnsi"/>
          <w:i w:val="0"/>
          <w:noProof/>
          <w:sz w:val="22"/>
        </w:rPr>
      </w:pPr>
      <w:hyperlink w:anchor="_Toc101883244" w:history="1">
        <w:r w:rsidR="008A1443" w:rsidRPr="009F17CD">
          <w:rPr>
            <w:rStyle w:val="Hyperlink"/>
            <w:rFonts w:cs="Times New Roman"/>
            <w:noProof/>
          </w:rPr>
          <w:t>Survey Preamble</w:t>
        </w:r>
        <w:r w:rsidR="008A1443">
          <w:rPr>
            <w:noProof/>
            <w:webHidden/>
          </w:rPr>
          <w:tab/>
        </w:r>
        <w:r w:rsidR="008A1443">
          <w:rPr>
            <w:noProof/>
            <w:webHidden/>
          </w:rPr>
          <w:fldChar w:fldCharType="begin"/>
        </w:r>
        <w:r w:rsidR="008A1443">
          <w:rPr>
            <w:noProof/>
            <w:webHidden/>
          </w:rPr>
          <w:instrText xml:space="preserve"> PAGEREF _Toc101883244 \h </w:instrText>
        </w:r>
        <w:r w:rsidR="008A1443">
          <w:rPr>
            <w:noProof/>
            <w:webHidden/>
          </w:rPr>
        </w:r>
        <w:r w:rsidR="008A1443">
          <w:rPr>
            <w:noProof/>
            <w:webHidden/>
          </w:rPr>
          <w:fldChar w:fldCharType="separate"/>
        </w:r>
        <w:r w:rsidR="009638E9">
          <w:rPr>
            <w:noProof/>
            <w:webHidden/>
          </w:rPr>
          <w:t>47</w:t>
        </w:r>
        <w:r w:rsidR="008A1443">
          <w:rPr>
            <w:noProof/>
            <w:webHidden/>
          </w:rPr>
          <w:fldChar w:fldCharType="end"/>
        </w:r>
      </w:hyperlink>
    </w:p>
    <w:p w14:paraId="09787F41" w14:textId="283B220F" w:rsidR="008A1443" w:rsidRDefault="00BF6E2B">
      <w:pPr>
        <w:pStyle w:val="TOC3"/>
        <w:tabs>
          <w:tab w:val="right" w:leader="dot" w:pos="9350"/>
        </w:tabs>
        <w:rPr>
          <w:rFonts w:asciiTheme="minorHAnsi" w:eastAsiaTheme="minorEastAsia" w:hAnsiTheme="minorHAnsi"/>
          <w:i w:val="0"/>
          <w:noProof/>
          <w:sz w:val="22"/>
        </w:rPr>
      </w:pPr>
      <w:hyperlink w:anchor="_Toc101883245" w:history="1">
        <w:r w:rsidR="008A1443" w:rsidRPr="009F17CD">
          <w:rPr>
            <w:rStyle w:val="Hyperlink"/>
            <w:rFonts w:eastAsia="Times New Roman" w:cs="Times New Roman"/>
            <w:iCs/>
            <w:noProof/>
          </w:rPr>
          <w:t>Interview Preamble</w:t>
        </w:r>
        <w:r w:rsidR="008A1443">
          <w:rPr>
            <w:noProof/>
            <w:webHidden/>
          </w:rPr>
          <w:tab/>
        </w:r>
        <w:r w:rsidR="008A1443">
          <w:rPr>
            <w:noProof/>
            <w:webHidden/>
          </w:rPr>
          <w:fldChar w:fldCharType="begin"/>
        </w:r>
        <w:r w:rsidR="008A1443">
          <w:rPr>
            <w:noProof/>
            <w:webHidden/>
          </w:rPr>
          <w:instrText xml:space="preserve"> PAGEREF _Toc101883245 \h </w:instrText>
        </w:r>
        <w:r w:rsidR="008A1443">
          <w:rPr>
            <w:noProof/>
            <w:webHidden/>
          </w:rPr>
        </w:r>
        <w:r w:rsidR="008A1443">
          <w:rPr>
            <w:noProof/>
            <w:webHidden/>
          </w:rPr>
          <w:fldChar w:fldCharType="separate"/>
        </w:r>
        <w:r w:rsidR="009638E9">
          <w:rPr>
            <w:noProof/>
            <w:webHidden/>
          </w:rPr>
          <w:t>47</w:t>
        </w:r>
        <w:r w:rsidR="008A1443">
          <w:rPr>
            <w:noProof/>
            <w:webHidden/>
          </w:rPr>
          <w:fldChar w:fldCharType="end"/>
        </w:r>
      </w:hyperlink>
    </w:p>
    <w:p w14:paraId="6EB6894C" w14:textId="482E0270" w:rsidR="008A1443" w:rsidRDefault="00BF6E2B">
      <w:pPr>
        <w:pStyle w:val="TOC1"/>
        <w:tabs>
          <w:tab w:val="right" w:leader="dot" w:pos="9350"/>
        </w:tabs>
        <w:rPr>
          <w:rFonts w:asciiTheme="minorHAnsi" w:eastAsiaTheme="minorEastAsia" w:hAnsiTheme="minorHAnsi"/>
          <w:b w:val="0"/>
          <w:noProof/>
          <w:sz w:val="22"/>
        </w:rPr>
      </w:pPr>
      <w:hyperlink w:anchor="_Toc101883246" w:history="1">
        <w:r w:rsidR="008A1443" w:rsidRPr="009F17CD">
          <w:rPr>
            <w:rStyle w:val="Hyperlink"/>
            <w:noProof/>
          </w:rPr>
          <w:t>Appendix B - Non-Student Survey</w:t>
        </w:r>
        <w:r w:rsidR="008A1443">
          <w:rPr>
            <w:noProof/>
            <w:webHidden/>
          </w:rPr>
          <w:tab/>
        </w:r>
        <w:r w:rsidR="008A1443">
          <w:rPr>
            <w:noProof/>
            <w:webHidden/>
          </w:rPr>
          <w:fldChar w:fldCharType="begin"/>
        </w:r>
        <w:r w:rsidR="008A1443">
          <w:rPr>
            <w:noProof/>
            <w:webHidden/>
          </w:rPr>
          <w:instrText xml:space="preserve"> PAGEREF _Toc101883246 \h </w:instrText>
        </w:r>
        <w:r w:rsidR="008A1443">
          <w:rPr>
            <w:noProof/>
            <w:webHidden/>
          </w:rPr>
        </w:r>
        <w:r w:rsidR="008A1443">
          <w:rPr>
            <w:noProof/>
            <w:webHidden/>
          </w:rPr>
          <w:fldChar w:fldCharType="separate"/>
        </w:r>
        <w:r w:rsidR="009638E9">
          <w:rPr>
            <w:noProof/>
            <w:webHidden/>
          </w:rPr>
          <w:t>48</w:t>
        </w:r>
        <w:r w:rsidR="008A1443">
          <w:rPr>
            <w:noProof/>
            <w:webHidden/>
          </w:rPr>
          <w:fldChar w:fldCharType="end"/>
        </w:r>
      </w:hyperlink>
    </w:p>
    <w:p w14:paraId="6BBE1AA6" w14:textId="7AA78E70" w:rsidR="008A1443" w:rsidRDefault="00BF6E2B">
      <w:pPr>
        <w:pStyle w:val="TOC2"/>
        <w:tabs>
          <w:tab w:val="right" w:leader="dot" w:pos="9350"/>
        </w:tabs>
        <w:rPr>
          <w:rFonts w:asciiTheme="minorHAnsi" w:eastAsiaTheme="minorEastAsia" w:hAnsiTheme="minorHAnsi"/>
          <w:noProof/>
          <w:sz w:val="22"/>
        </w:rPr>
      </w:pPr>
      <w:hyperlink w:anchor="_Toc101883247" w:history="1">
        <w:r w:rsidR="008A1443" w:rsidRPr="009F17CD">
          <w:rPr>
            <w:rStyle w:val="Hyperlink"/>
            <w:noProof/>
          </w:rPr>
          <w:t>Introduction</w:t>
        </w:r>
        <w:r w:rsidR="008A1443">
          <w:rPr>
            <w:noProof/>
            <w:webHidden/>
          </w:rPr>
          <w:tab/>
        </w:r>
        <w:r w:rsidR="008A1443">
          <w:rPr>
            <w:noProof/>
            <w:webHidden/>
          </w:rPr>
          <w:fldChar w:fldCharType="begin"/>
        </w:r>
        <w:r w:rsidR="008A1443">
          <w:rPr>
            <w:noProof/>
            <w:webHidden/>
          </w:rPr>
          <w:instrText xml:space="preserve"> PAGEREF _Toc101883247 \h </w:instrText>
        </w:r>
        <w:r w:rsidR="008A1443">
          <w:rPr>
            <w:noProof/>
            <w:webHidden/>
          </w:rPr>
        </w:r>
        <w:r w:rsidR="008A1443">
          <w:rPr>
            <w:noProof/>
            <w:webHidden/>
          </w:rPr>
          <w:fldChar w:fldCharType="separate"/>
        </w:r>
        <w:r w:rsidR="009638E9">
          <w:rPr>
            <w:noProof/>
            <w:webHidden/>
          </w:rPr>
          <w:t>48</w:t>
        </w:r>
        <w:r w:rsidR="008A1443">
          <w:rPr>
            <w:noProof/>
            <w:webHidden/>
          </w:rPr>
          <w:fldChar w:fldCharType="end"/>
        </w:r>
      </w:hyperlink>
    </w:p>
    <w:p w14:paraId="77113DD3" w14:textId="5448E03F" w:rsidR="008A1443" w:rsidRDefault="00BF6E2B">
      <w:pPr>
        <w:pStyle w:val="TOC2"/>
        <w:tabs>
          <w:tab w:val="right" w:leader="dot" w:pos="9350"/>
        </w:tabs>
        <w:rPr>
          <w:rFonts w:asciiTheme="minorHAnsi" w:eastAsiaTheme="minorEastAsia" w:hAnsiTheme="minorHAnsi"/>
          <w:noProof/>
          <w:sz w:val="22"/>
        </w:rPr>
      </w:pPr>
      <w:hyperlink w:anchor="_Toc101883248" w:history="1">
        <w:r w:rsidR="008A1443" w:rsidRPr="009F17CD">
          <w:rPr>
            <w:rStyle w:val="Hyperlink"/>
            <w:noProof/>
          </w:rPr>
          <w:t>Non-Student Survey</w:t>
        </w:r>
        <w:r w:rsidR="008A1443">
          <w:rPr>
            <w:noProof/>
            <w:webHidden/>
          </w:rPr>
          <w:tab/>
        </w:r>
        <w:r w:rsidR="008A1443">
          <w:rPr>
            <w:noProof/>
            <w:webHidden/>
          </w:rPr>
          <w:fldChar w:fldCharType="begin"/>
        </w:r>
        <w:r w:rsidR="008A1443">
          <w:rPr>
            <w:noProof/>
            <w:webHidden/>
          </w:rPr>
          <w:instrText xml:space="preserve"> PAGEREF _Toc101883248 \h </w:instrText>
        </w:r>
        <w:r w:rsidR="008A1443">
          <w:rPr>
            <w:noProof/>
            <w:webHidden/>
          </w:rPr>
        </w:r>
        <w:r w:rsidR="008A1443">
          <w:rPr>
            <w:noProof/>
            <w:webHidden/>
          </w:rPr>
          <w:fldChar w:fldCharType="separate"/>
        </w:r>
        <w:r w:rsidR="009638E9">
          <w:rPr>
            <w:noProof/>
            <w:webHidden/>
          </w:rPr>
          <w:t>48</w:t>
        </w:r>
        <w:r w:rsidR="008A1443">
          <w:rPr>
            <w:noProof/>
            <w:webHidden/>
          </w:rPr>
          <w:fldChar w:fldCharType="end"/>
        </w:r>
      </w:hyperlink>
    </w:p>
    <w:p w14:paraId="6B7DBAAA" w14:textId="5D314398" w:rsidR="008A1443" w:rsidRDefault="00BF6E2B">
      <w:pPr>
        <w:pStyle w:val="TOC1"/>
        <w:tabs>
          <w:tab w:val="right" w:leader="dot" w:pos="9350"/>
        </w:tabs>
        <w:rPr>
          <w:rFonts w:asciiTheme="minorHAnsi" w:eastAsiaTheme="minorEastAsia" w:hAnsiTheme="minorHAnsi"/>
          <w:b w:val="0"/>
          <w:noProof/>
          <w:sz w:val="22"/>
        </w:rPr>
      </w:pPr>
      <w:hyperlink w:anchor="_Toc101883249" w:history="1">
        <w:r w:rsidR="008A1443" w:rsidRPr="009F17CD">
          <w:rPr>
            <w:rStyle w:val="Hyperlink"/>
            <w:noProof/>
          </w:rPr>
          <w:t>Appendix C - Interview Questions</w:t>
        </w:r>
        <w:r w:rsidR="008A1443">
          <w:rPr>
            <w:noProof/>
            <w:webHidden/>
          </w:rPr>
          <w:tab/>
        </w:r>
        <w:r w:rsidR="008A1443">
          <w:rPr>
            <w:noProof/>
            <w:webHidden/>
          </w:rPr>
          <w:fldChar w:fldCharType="begin"/>
        </w:r>
        <w:r w:rsidR="008A1443">
          <w:rPr>
            <w:noProof/>
            <w:webHidden/>
          </w:rPr>
          <w:instrText xml:space="preserve"> PAGEREF _Toc101883249 \h </w:instrText>
        </w:r>
        <w:r w:rsidR="008A1443">
          <w:rPr>
            <w:noProof/>
            <w:webHidden/>
          </w:rPr>
        </w:r>
        <w:r w:rsidR="008A1443">
          <w:rPr>
            <w:noProof/>
            <w:webHidden/>
          </w:rPr>
          <w:fldChar w:fldCharType="separate"/>
        </w:r>
        <w:r w:rsidR="009638E9">
          <w:rPr>
            <w:noProof/>
            <w:webHidden/>
          </w:rPr>
          <w:t>53</w:t>
        </w:r>
        <w:r w:rsidR="008A1443">
          <w:rPr>
            <w:noProof/>
            <w:webHidden/>
          </w:rPr>
          <w:fldChar w:fldCharType="end"/>
        </w:r>
      </w:hyperlink>
    </w:p>
    <w:p w14:paraId="516F0511" w14:textId="47FCC9C4" w:rsidR="008A1443" w:rsidRDefault="00BF6E2B">
      <w:pPr>
        <w:pStyle w:val="TOC2"/>
        <w:tabs>
          <w:tab w:val="right" w:leader="dot" w:pos="9350"/>
        </w:tabs>
        <w:rPr>
          <w:rFonts w:asciiTheme="minorHAnsi" w:eastAsiaTheme="minorEastAsia" w:hAnsiTheme="minorHAnsi"/>
          <w:noProof/>
          <w:sz w:val="22"/>
        </w:rPr>
      </w:pPr>
      <w:hyperlink w:anchor="_Toc101883250" w:history="1">
        <w:r w:rsidR="008A1443" w:rsidRPr="009F17CD">
          <w:rPr>
            <w:rStyle w:val="Hyperlink"/>
            <w:noProof/>
          </w:rPr>
          <w:t>Introduction</w:t>
        </w:r>
        <w:r w:rsidR="008A1443">
          <w:rPr>
            <w:noProof/>
            <w:webHidden/>
          </w:rPr>
          <w:tab/>
        </w:r>
        <w:r w:rsidR="008A1443">
          <w:rPr>
            <w:noProof/>
            <w:webHidden/>
          </w:rPr>
          <w:fldChar w:fldCharType="begin"/>
        </w:r>
        <w:r w:rsidR="008A1443">
          <w:rPr>
            <w:noProof/>
            <w:webHidden/>
          </w:rPr>
          <w:instrText xml:space="preserve"> PAGEREF _Toc101883250 \h </w:instrText>
        </w:r>
        <w:r w:rsidR="008A1443">
          <w:rPr>
            <w:noProof/>
            <w:webHidden/>
          </w:rPr>
        </w:r>
        <w:r w:rsidR="008A1443">
          <w:rPr>
            <w:noProof/>
            <w:webHidden/>
          </w:rPr>
          <w:fldChar w:fldCharType="separate"/>
        </w:r>
        <w:r w:rsidR="009638E9">
          <w:rPr>
            <w:noProof/>
            <w:webHidden/>
          </w:rPr>
          <w:t>53</w:t>
        </w:r>
        <w:r w:rsidR="008A1443">
          <w:rPr>
            <w:noProof/>
            <w:webHidden/>
          </w:rPr>
          <w:fldChar w:fldCharType="end"/>
        </w:r>
      </w:hyperlink>
    </w:p>
    <w:p w14:paraId="2B223A03" w14:textId="5DBF3AE1" w:rsidR="008A1443" w:rsidRDefault="00BF6E2B">
      <w:pPr>
        <w:pStyle w:val="TOC2"/>
        <w:tabs>
          <w:tab w:val="right" w:leader="dot" w:pos="9350"/>
        </w:tabs>
        <w:rPr>
          <w:rFonts w:asciiTheme="minorHAnsi" w:eastAsiaTheme="minorEastAsia" w:hAnsiTheme="minorHAnsi"/>
          <w:noProof/>
          <w:sz w:val="22"/>
        </w:rPr>
      </w:pPr>
      <w:hyperlink w:anchor="_Toc101883251" w:history="1">
        <w:r w:rsidR="008A1443" w:rsidRPr="009F17CD">
          <w:rPr>
            <w:rStyle w:val="Hyperlink"/>
            <w:noProof/>
          </w:rPr>
          <w:t>Questions</w:t>
        </w:r>
        <w:r w:rsidR="008A1443">
          <w:rPr>
            <w:noProof/>
            <w:webHidden/>
          </w:rPr>
          <w:tab/>
        </w:r>
        <w:r w:rsidR="008A1443">
          <w:rPr>
            <w:noProof/>
            <w:webHidden/>
          </w:rPr>
          <w:fldChar w:fldCharType="begin"/>
        </w:r>
        <w:r w:rsidR="008A1443">
          <w:rPr>
            <w:noProof/>
            <w:webHidden/>
          </w:rPr>
          <w:instrText xml:space="preserve"> PAGEREF _Toc101883251 \h </w:instrText>
        </w:r>
        <w:r w:rsidR="008A1443">
          <w:rPr>
            <w:noProof/>
            <w:webHidden/>
          </w:rPr>
        </w:r>
        <w:r w:rsidR="008A1443">
          <w:rPr>
            <w:noProof/>
            <w:webHidden/>
          </w:rPr>
          <w:fldChar w:fldCharType="separate"/>
        </w:r>
        <w:r w:rsidR="009638E9">
          <w:rPr>
            <w:noProof/>
            <w:webHidden/>
          </w:rPr>
          <w:t>53</w:t>
        </w:r>
        <w:r w:rsidR="008A1443">
          <w:rPr>
            <w:noProof/>
            <w:webHidden/>
          </w:rPr>
          <w:fldChar w:fldCharType="end"/>
        </w:r>
      </w:hyperlink>
    </w:p>
    <w:p w14:paraId="77DD07C4" w14:textId="77777777" w:rsidR="008A1443" w:rsidRDefault="008A1443">
      <w:pPr>
        <w:spacing w:after="160" w:line="259" w:lineRule="auto"/>
        <w:rPr>
          <w:rStyle w:val="Hyperlink"/>
          <w:b/>
          <w:noProof/>
          <w:sz w:val="28"/>
        </w:rPr>
      </w:pPr>
      <w:r>
        <w:rPr>
          <w:rStyle w:val="Hyperlink"/>
          <w:noProof/>
        </w:rPr>
        <w:br w:type="page"/>
      </w:r>
    </w:p>
    <w:p w14:paraId="5B1860F3" w14:textId="7411505B" w:rsidR="008A1443" w:rsidRDefault="00BF6E2B">
      <w:pPr>
        <w:pStyle w:val="TOC1"/>
        <w:tabs>
          <w:tab w:val="right" w:leader="dot" w:pos="9350"/>
        </w:tabs>
        <w:rPr>
          <w:rFonts w:asciiTheme="minorHAnsi" w:eastAsiaTheme="minorEastAsia" w:hAnsiTheme="minorHAnsi"/>
          <w:b w:val="0"/>
          <w:noProof/>
          <w:sz w:val="22"/>
        </w:rPr>
      </w:pPr>
      <w:hyperlink w:anchor="_Toc101883252" w:history="1">
        <w:r w:rsidR="008A1443" w:rsidRPr="009F17CD">
          <w:rPr>
            <w:rStyle w:val="Hyperlink"/>
            <w:noProof/>
          </w:rPr>
          <w:t>Appendix D - Example Flyer</w:t>
        </w:r>
        <w:r w:rsidR="008A1443">
          <w:rPr>
            <w:noProof/>
            <w:webHidden/>
          </w:rPr>
          <w:tab/>
        </w:r>
        <w:r w:rsidR="008A1443">
          <w:rPr>
            <w:noProof/>
            <w:webHidden/>
          </w:rPr>
          <w:fldChar w:fldCharType="begin"/>
        </w:r>
        <w:r w:rsidR="008A1443">
          <w:rPr>
            <w:noProof/>
            <w:webHidden/>
          </w:rPr>
          <w:instrText xml:space="preserve"> PAGEREF _Toc101883252 \h </w:instrText>
        </w:r>
        <w:r w:rsidR="008A1443">
          <w:rPr>
            <w:noProof/>
            <w:webHidden/>
          </w:rPr>
        </w:r>
        <w:r w:rsidR="008A1443">
          <w:rPr>
            <w:noProof/>
            <w:webHidden/>
          </w:rPr>
          <w:fldChar w:fldCharType="separate"/>
        </w:r>
        <w:r w:rsidR="009638E9">
          <w:rPr>
            <w:noProof/>
            <w:webHidden/>
          </w:rPr>
          <w:t>54</w:t>
        </w:r>
        <w:r w:rsidR="008A1443">
          <w:rPr>
            <w:noProof/>
            <w:webHidden/>
          </w:rPr>
          <w:fldChar w:fldCharType="end"/>
        </w:r>
      </w:hyperlink>
    </w:p>
    <w:p w14:paraId="514C3EA4" w14:textId="0144C706" w:rsidR="008A1443" w:rsidRDefault="00BF6E2B">
      <w:pPr>
        <w:pStyle w:val="TOC2"/>
        <w:tabs>
          <w:tab w:val="right" w:leader="dot" w:pos="9350"/>
        </w:tabs>
        <w:rPr>
          <w:rFonts w:asciiTheme="minorHAnsi" w:eastAsiaTheme="minorEastAsia" w:hAnsiTheme="minorHAnsi"/>
          <w:noProof/>
          <w:sz w:val="22"/>
        </w:rPr>
      </w:pPr>
      <w:hyperlink w:anchor="_Toc101883253" w:history="1">
        <w:r w:rsidR="008A1443" w:rsidRPr="009F17CD">
          <w:rPr>
            <w:rStyle w:val="Hyperlink"/>
            <w:noProof/>
          </w:rPr>
          <w:t>Introduction</w:t>
        </w:r>
        <w:r w:rsidR="008A1443">
          <w:rPr>
            <w:noProof/>
            <w:webHidden/>
          </w:rPr>
          <w:tab/>
        </w:r>
        <w:r w:rsidR="008A1443">
          <w:rPr>
            <w:noProof/>
            <w:webHidden/>
          </w:rPr>
          <w:fldChar w:fldCharType="begin"/>
        </w:r>
        <w:r w:rsidR="008A1443">
          <w:rPr>
            <w:noProof/>
            <w:webHidden/>
          </w:rPr>
          <w:instrText xml:space="preserve"> PAGEREF _Toc101883253 \h </w:instrText>
        </w:r>
        <w:r w:rsidR="008A1443">
          <w:rPr>
            <w:noProof/>
            <w:webHidden/>
          </w:rPr>
        </w:r>
        <w:r w:rsidR="008A1443">
          <w:rPr>
            <w:noProof/>
            <w:webHidden/>
          </w:rPr>
          <w:fldChar w:fldCharType="separate"/>
        </w:r>
        <w:r w:rsidR="009638E9">
          <w:rPr>
            <w:noProof/>
            <w:webHidden/>
          </w:rPr>
          <w:t>54</w:t>
        </w:r>
        <w:r w:rsidR="008A1443">
          <w:rPr>
            <w:noProof/>
            <w:webHidden/>
          </w:rPr>
          <w:fldChar w:fldCharType="end"/>
        </w:r>
      </w:hyperlink>
    </w:p>
    <w:p w14:paraId="750BF6C9" w14:textId="348C5DA0" w:rsidR="008A1443" w:rsidRDefault="00BF6E2B">
      <w:pPr>
        <w:pStyle w:val="TOC2"/>
        <w:tabs>
          <w:tab w:val="right" w:leader="dot" w:pos="9350"/>
        </w:tabs>
        <w:rPr>
          <w:rFonts w:asciiTheme="minorHAnsi" w:eastAsiaTheme="minorEastAsia" w:hAnsiTheme="minorHAnsi"/>
          <w:noProof/>
          <w:sz w:val="22"/>
        </w:rPr>
      </w:pPr>
      <w:hyperlink w:anchor="_Toc101883254" w:history="1">
        <w:r w:rsidR="008A1443" w:rsidRPr="009F17CD">
          <w:rPr>
            <w:rStyle w:val="Hyperlink"/>
            <w:noProof/>
          </w:rPr>
          <w:t>Flyer</w:t>
        </w:r>
        <w:r w:rsidR="008A1443">
          <w:rPr>
            <w:noProof/>
            <w:webHidden/>
          </w:rPr>
          <w:tab/>
        </w:r>
        <w:r w:rsidR="008A1443">
          <w:rPr>
            <w:noProof/>
            <w:webHidden/>
          </w:rPr>
          <w:fldChar w:fldCharType="begin"/>
        </w:r>
        <w:r w:rsidR="008A1443">
          <w:rPr>
            <w:noProof/>
            <w:webHidden/>
          </w:rPr>
          <w:instrText xml:space="preserve"> PAGEREF _Toc101883254 \h </w:instrText>
        </w:r>
        <w:r w:rsidR="008A1443">
          <w:rPr>
            <w:noProof/>
            <w:webHidden/>
          </w:rPr>
        </w:r>
        <w:r w:rsidR="008A1443">
          <w:rPr>
            <w:noProof/>
            <w:webHidden/>
          </w:rPr>
          <w:fldChar w:fldCharType="separate"/>
        </w:r>
        <w:r w:rsidR="009638E9">
          <w:rPr>
            <w:noProof/>
            <w:webHidden/>
          </w:rPr>
          <w:t>54</w:t>
        </w:r>
        <w:r w:rsidR="008A1443">
          <w:rPr>
            <w:noProof/>
            <w:webHidden/>
          </w:rPr>
          <w:fldChar w:fldCharType="end"/>
        </w:r>
      </w:hyperlink>
    </w:p>
    <w:p w14:paraId="67077BB9" w14:textId="337AD026" w:rsidR="008A1443" w:rsidRDefault="00BF6E2B">
      <w:pPr>
        <w:pStyle w:val="TOC1"/>
        <w:tabs>
          <w:tab w:val="right" w:leader="dot" w:pos="9350"/>
        </w:tabs>
        <w:rPr>
          <w:rFonts w:asciiTheme="minorHAnsi" w:eastAsiaTheme="minorEastAsia" w:hAnsiTheme="minorHAnsi"/>
          <w:b w:val="0"/>
          <w:noProof/>
          <w:sz w:val="22"/>
        </w:rPr>
      </w:pPr>
      <w:hyperlink w:anchor="_Toc101883255" w:history="1">
        <w:r w:rsidR="008A1443" w:rsidRPr="009F17CD">
          <w:rPr>
            <w:rStyle w:val="Hyperlink"/>
            <w:rFonts w:eastAsia="Times New Roman"/>
            <w:noProof/>
          </w:rPr>
          <w:t>Appendix E - Oil Price Impact on EV Demand</w:t>
        </w:r>
        <w:r w:rsidR="008A1443">
          <w:rPr>
            <w:noProof/>
            <w:webHidden/>
          </w:rPr>
          <w:tab/>
        </w:r>
        <w:r w:rsidR="008A1443">
          <w:rPr>
            <w:noProof/>
            <w:webHidden/>
          </w:rPr>
          <w:fldChar w:fldCharType="begin"/>
        </w:r>
        <w:r w:rsidR="008A1443">
          <w:rPr>
            <w:noProof/>
            <w:webHidden/>
          </w:rPr>
          <w:instrText xml:space="preserve"> PAGEREF _Toc101883255 \h </w:instrText>
        </w:r>
        <w:r w:rsidR="008A1443">
          <w:rPr>
            <w:noProof/>
            <w:webHidden/>
          </w:rPr>
        </w:r>
        <w:r w:rsidR="008A1443">
          <w:rPr>
            <w:noProof/>
            <w:webHidden/>
          </w:rPr>
          <w:fldChar w:fldCharType="separate"/>
        </w:r>
        <w:r w:rsidR="009638E9">
          <w:rPr>
            <w:noProof/>
            <w:webHidden/>
          </w:rPr>
          <w:t>55</w:t>
        </w:r>
        <w:r w:rsidR="008A1443">
          <w:rPr>
            <w:noProof/>
            <w:webHidden/>
          </w:rPr>
          <w:fldChar w:fldCharType="end"/>
        </w:r>
      </w:hyperlink>
    </w:p>
    <w:p w14:paraId="2522480B" w14:textId="741A8D4E" w:rsidR="008A1443" w:rsidRDefault="00BF6E2B">
      <w:pPr>
        <w:pStyle w:val="TOC2"/>
        <w:tabs>
          <w:tab w:val="right" w:leader="dot" w:pos="9350"/>
        </w:tabs>
        <w:rPr>
          <w:rFonts w:asciiTheme="minorHAnsi" w:eastAsiaTheme="minorEastAsia" w:hAnsiTheme="minorHAnsi"/>
          <w:noProof/>
          <w:sz w:val="22"/>
        </w:rPr>
      </w:pPr>
      <w:hyperlink w:anchor="_Toc101883256" w:history="1">
        <w:r w:rsidR="008A1443" w:rsidRPr="009F17CD">
          <w:rPr>
            <w:rStyle w:val="Hyperlink"/>
            <w:noProof/>
          </w:rPr>
          <w:t>Introduction</w:t>
        </w:r>
        <w:r w:rsidR="008A1443">
          <w:rPr>
            <w:noProof/>
            <w:webHidden/>
          </w:rPr>
          <w:tab/>
        </w:r>
        <w:r w:rsidR="008A1443">
          <w:rPr>
            <w:noProof/>
            <w:webHidden/>
          </w:rPr>
          <w:fldChar w:fldCharType="begin"/>
        </w:r>
        <w:r w:rsidR="008A1443">
          <w:rPr>
            <w:noProof/>
            <w:webHidden/>
          </w:rPr>
          <w:instrText xml:space="preserve"> PAGEREF _Toc101883256 \h </w:instrText>
        </w:r>
        <w:r w:rsidR="008A1443">
          <w:rPr>
            <w:noProof/>
            <w:webHidden/>
          </w:rPr>
        </w:r>
        <w:r w:rsidR="008A1443">
          <w:rPr>
            <w:noProof/>
            <w:webHidden/>
          </w:rPr>
          <w:fldChar w:fldCharType="separate"/>
        </w:r>
        <w:r w:rsidR="009638E9">
          <w:rPr>
            <w:noProof/>
            <w:webHidden/>
          </w:rPr>
          <w:t>55</w:t>
        </w:r>
        <w:r w:rsidR="008A1443">
          <w:rPr>
            <w:noProof/>
            <w:webHidden/>
          </w:rPr>
          <w:fldChar w:fldCharType="end"/>
        </w:r>
      </w:hyperlink>
    </w:p>
    <w:p w14:paraId="2F328DB0" w14:textId="13BADE6B" w:rsidR="008A1443" w:rsidRDefault="00BF6E2B">
      <w:pPr>
        <w:pStyle w:val="TOC2"/>
        <w:tabs>
          <w:tab w:val="right" w:leader="dot" w:pos="9350"/>
        </w:tabs>
        <w:rPr>
          <w:rFonts w:asciiTheme="minorHAnsi" w:eastAsiaTheme="minorEastAsia" w:hAnsiTheme="minorHAnsi"/>
          <w:noProof/>
          <w:sz w:val="22"/>
        </w:rPr>
      </w:pPr>
      <w:hyperlink w:anchor="_Toc101883257" w:history="1">
        <w:r w:rsidR="008A1443" w:rsidRPr="009F17CD">
          <w:rPr>
            <w:rStyle w:val="Hyperlink"/>
            <w:noProof/>
          </w:rPr>
          <w:t>Summary</w:t>
        </w:r>
        <w:r w:rsidR="008A1443">
          <w:rPr>
            <w:noProof/>
            <w:webHidden/>
          </w:rPr>
          <w:tab/>
        </w:r>
        <w:r w:rsidR="008A1443">
          <w:rPr>
            <w:noProof/>
            <w:webHidden/>
          </w:rPr>
          <w:fldChar w:fldCharType="begin"/>
        </w:r>
        <w:r w:rsidR="008A1443">
          <w:rPr>
            <w:noProof/>
            <w:webHidden/>
          </w:rPr>
          <w:instrText xml:space="preserve"> PAGEREF _Toc101883257 \h </w:instrText>
        </w:r>
        <w:r w:rsidR="008A1443">
          <w:rPr>
            <w:noProof/>
            <w:webHidden/>
          </w:rPr>
        </w:r>
        <w:r w:rsidR="008A1443">
          <w:rPr>
            <w:noProof/>
            <w:webHidden/>
          </w:rPr>
          <w:fldChar w:fldCharType="separate"/>
        </w:r>
        <w:r w:rsidR="009638E9">
          <w:rPr>
            <w:noProof/>
            <w:webHidden/>
          </w:rPr>
          <w:t>55</w:t>
        </w:r>
        <w:r w:rsidR="008A1443">
          <w:rPr>
            <w:noProof/>
            <w:webHidden/>
          </w:rPr>
          <w:fldChar w:fldCharType="end"/>
        </w:r>
      </w:hyperlink>
    </w:p>
    <w:p w14:paraId="41725B8D" w14:textId="4CE8AF53" w:rsidR="008A1443" w:rsidRDefault="00BF6E2B">
      <w:pPr>
        <w:pStyle w:val="TOC1"/>
        <w:tabs>
          <w:tab w:val="right" w:leader="dot" w:pos="9350"/>
        </w:tabs>
        <w:rPr>
          <w:rFonts w:asciiTheme="minorHAnsi" w:eastAsiaTheme="minorEastAsia" w:hAnsiTheme="minorHAnsi"/>
          <w:b w:val="0"/>
          <w:noProof/>
          <w:sz w:val="22"/>
        </w:rPr>
      </w:pPr>
      <w:hyperlink w:anchor="_Toc101883258" w:history="1">
        <w:r w:rsidR="008A1443" w:rsidRPr="009F17CD">
          <w:rPr>
            <w:rStyle w:val="Hyperlink"/>
            <w:noProof/>
          </w:rPr>
          <w:t>Appendix F – Rubric Topic Outline</w:t>
        </w:r>
        <w:r w:rsidR="008A1443">
          <w:rPr>
            <w:noProof/>
            <w:webHidden/>
          </w:rPr>
          <w:tab/>
        </w:r>
        <w:r w:rsidR="008A1443">
          <w:rPr>
            <w:noProof/>
            <w:webHidden/>
          </w:rPr>
          <w:fldChar w:fldCharType="begin"/>
        </w:r>
        <w:r w:rsidR="008A1443">
          <w:rPr>
            <w:noProof/>
            <w:webHidden/>
          </w:rPr>
          <w:instrText xml:space="preserve"> PAGEREF _Toc101883258 \h </w:instrText>
        </w:r>
        <w:r w:rsidR="008A1443">
          <w:rPr>
            <w:noProof/>
            <w:webHidden/>
          </w:rPr>
        </w:r>
        <w:r w:rsidR="008A1443">
          <w:rPr>
            <w:noProof/>
            <w:webHidden/>
          </w:rPr>
          <w:fldChar w:fldCharType="separate"/>
        </w:r>
        <w:r w:rsidR="009638E9">
          <w:rPr>
            <w:noProof/>
            <w:webHidden/>
          </w:rPr>
          <w:t>57</w:t>
        </w:r>
        <w:r w:rsidR="008A1443">
          <w:rPr>
            <w:noProof/>
            <w:webHidden/>
          </w:rPr>
          <w:fldChar w:fldCharType="end"/>
        </w:r>
      </w:hyperlink>
    </w:p>
    <w:p w14:paraId="5B2EF60E" w14:textId="716A8174" w:rsidR="008A1443" w:rsidRDefault="00BF6E2B">
      <w:pPr>
        <w:pStyle w:val="TOC2"/>
        <w:tabs>
          <w:tab w:val="right" w:leader="dot" w:pos="9350"/>
        </w:tabs>
        <w:rPr>
          <w:rFonts w:asciiTheme="minorHAnsi" w:eastAsiaTheme="minorEastAsia" w:hAnsiTheme="minorHAnsi"/>
          <w:noProof/>
          <w:sz w:val="22"/>
        </w:rPr>
      </w:pPr>
      <w:hyperlink w:anchor="_Toc101883259" w:history="1">
        <w:r w:rsidR="008A1443" w:rsidRPr="009F17CD">
          <w:rPr>
            <w:rStyle w:val="Hyperlink"/>
            <w:rFonts w:eastAsia="MS Gothic"/>
            <w:noProof/>
          </w:rPr>
          <w:t>Introduction</w:t>
        </w:r>
        <w:r w:rsidR="008A1443">
          <w:rPr>
            <w:noProof/>
            <w:webHidden/>
          </w:rPr>
          <w:tab/>
        </w:r>
        <w:r w:rsidR="008A1443">
          <w:rPr>
            <w:noProof/>
            <w:webHidden/>
          </w:rPr>
          <w:fldChar w:fldCharType="begin"/>
        </w:r>
        <w:r w:rsidR="008A1443">
          <w:rPr>
            <w:noProof/>
            <w:webHidden/>
          </w:rPr>
          <w:instrText xml:space="preserve"> PAGEREF _Toc101883259 \h </w:instrText>
        </w:r>
        <w:r w:rsidR="008A1443">
          <w:rPr>
            <w:noProof/>
            <w:webHidden/>
          </w:rPr>
        </w:r>
        <w:r w:rsidR="008A1443">
          <w:rPr>
            <w:noProof/>
            <w:webHidden/>
          </w:rPr>
          <w:fldChar w:fldCharType="separate"/>
        </w:r>
        <w:r w:rsidR="009638E9">
          <w:rPr>
            <w:noProof/>
            <w:webHidden/>
          </w:rPr>
          <w:t>57</w:t>
        </w:r>
        <w:r w:rsidR="008A1443">
          <w:rPr>
            <w:noProof/>
            <w:webHidden/>
          </w:rPr>
          <w:fldChar w:fldCharType="end"/>
        </w:r>
      </w:hyperlink>
    </w:p>
    <w:p w14:paraId="33A25C04" w14:textId="63B16E8B" w:rsidR="008A1443" w:rsidRDefault="00BF6E2B">
      <w:pPr>
        <w:pStyle w:val="TOC2"/>
        <w:tabs>
          <w:tab w:val="right" w:leader="dot" w:pos="9350"/>
        </w:tabs>
        <w:rPr>
          <w:rFonts w:asciiTheme="minorHAnsi" w:eastAsiaTheme="minorEastAsia" w:hAnsiTheme="minorHAnsi"/>
          <w:noProof/>
          <w:sz w:val="22"/>
        </w:rPr>
      </w:pPr>
      <w:hyperlink w:anchor="_Toc101883260" w:history="1">
        <w:r w:rsidR="008A1443" w:rsidRPr="009F17CD">
          <w:rPr>
            <w:rStyle w:val="Hyperlink"/>
            <w:rFonts w:eastAsia="MS Gothic"/>
            <w:noProof/>
          </w:rPr>
          <w:t>Rubric Topic Outline</w:t>
        </w:r>
        <w:r w:rsidR="008A1443">
          <w:rPr>
            <w:noProof/>
            <w:webHidden/>
          </w:rPr>
          <w:tab/>
        </w:r>
        <w:r w:rsidR="008A1443">
          <w:rPr>
            <w:noProof/>
            <w:webHidden/>
          </w:rPr>
          <w:fldChar w:fldCharType="begin"/>
        </w:r>
        <w:r w:rsidR="008A1443">
          <w:rPr>
            <w:noProof/>
            <w:webHidden/>
          </w:rPr>
          <w:instrText xml:space="preserve"> PAGEREF _Toc101883260 \h </w:instrText>
        </w:r>
        <w:r w:rsidR="008A1443">
          <w:rPr>
            <w:noProof/>
            <w:webHidden/>
          </w:rPr>
        </w:r>
        <w:r w:rsidR="008A1443">
          <w:rPr>
            <w:noProof/>
            <w:webHidden/>
          </w:rPr>
          <w:fldChar w:fldCharType="separate"/>
        </w:r>
        <w:r w:rsidR="009638E9">
          <w:rPr>
            <w:noProof/>
            <w:webHidden/>
          </w:rPr>
          <w:t>57</w:t>
        </w:r>
        <w:r w:rsidR="008A1443">
          <w:rPr>
            <w:noProof/>
            <w:webHidden/>
          </w:rPr>
          <w:fldChar w:fldCharType="end"/>
        </w:r>
      </w:hyperlink>
    </w:p>
    <w:p w14:paraId="76B0D2A0" w14:textId="4E9AD2CC" w:rsidR="008A1443" w:rsidRDefault="00BF6E2B">
      <w:pPr>
        <w:pStyle w:val="TOC1"/>
        <w:tabs>
          <w:tab w:val="right" w:leader="dot" w:pos="9350"/>
        </w:tabs>
        <w:rPr>
          <w:rFonts w:asciiTheme="minorHAnsi" w:eastAsiaTheme="minorEastAsia" w:hAnsiTheme="minorHAnsi"/>
          <w:b w:val="0"/>
          <w:noProof/>
          <w:sz w:val="22"/>
        </w:rPr>
      </w:pPr>
      <w:hyperlink w:anchor="_Toc101883261" w:history="1">
        <w:r w:rsidR="008A1443" w:rsidRPr="009F17CD">
          <w:rPr>
            <w:rStyle w:val="Hyperlink"/>
            <w:noProof/>
          </w:rPr>
          <w:t>Appendix G – Zap Map Charger Information</w:t>
        </w:r>
        <w:r w:rsidR="008A1443">
          <w:rPr>
            <w:noProof/>
            <w:webHidden/>
          </w:rPr>
          <w:tab/>
        </w:r>
        <w:r w:rsidR="008A1443">
          <w:rPr>
            <w:noProof/>
            <w:webHidden/>
          </w:rPr>
          <w:fldChar w:fldCharType="begin"/>
        </w:r>
        <w:r w:rsidR="008A1443">
          <w:rPr>
            <w:noProof/>
            <w:webHidden/>
          </w:rPr>
          <w:instrText xml:space="preserve"> PAGEREF _Toc101883261 \h </w:instrText>
        </w:r>
        <w:r w:rsidR="008A1443">
          <w:rPr>
            <w:noProof/>
            <w:webHidden/>
          </w:rPr>
        </w:r>
        <w:r w:rsidR="008A1443">
          <w:rPr>
            <w:noProof/>
            <w:webHidden/>
          </w:rPr>
          <w:fldChar w:fldCharType="separate"/>
        </w:r>
        <w:r w:rsidR="009638E9">
          <w:rPr>
            <w:noProof/>
            <w:webHidden/>
          </w:rPr>
          <w:t>58</w:t>
        </w:r>
        <w:r w:rsidR="008A1443">
          <w:rPr>
            <w:noProof/>
            <w:webHidden/>
          </w:rPr>
          <w:fldChar w:fldCharType="end"/>
        </w:r>
      </w:hyperlink>
    </w:p>
    <w:p w14:paraId="788D47C5" w14:textId="220133F4" w:rsidR="008A1443" w:rsidRDefault="00BF6E2B">
      <w:pPr>
        <w:pStyle w:val="TOC2"/>
        <w:tabs>
          <w:tab w:val="right" w:leader="dot" w:pos="9350"/>
        </w:tabs>
        <w:rPr>
          <w:rFonts w:asciiTheme="minorHAnsi" w:eastAsiaTheme="minorEastAsia" w:hAnsiTheme="minorHAnsi"/>
          <w:noProof/>
          <w:sz w:val="22"/>
        </w:rPr>
      </w:pPr>
      <w:hyperlink w:anchor="_Toc101883262" w:history="1">
        <w:r w:rsidR="008A1443" w:rsidRPr="009F17CD">
          <w:rPr>
            <w:rStyle w:val="Hyperlink"/>
            <w:rFonts w:eastAsia="MS Gothic"/>
            <w:noProof/>
          </w:rPr>
          <w:t>Introduction</w:t>
        </w:r>
        <w:r w:rsidR="008A1443">
          <w:rPr>
            <w:noProof/>
            <w:webHidden/>
          </w:rPr>
          <w:tab/>
        </w:r>
        <w:r w:rsidR="008A1443">
          <w:rPr>
            <w:noProof/>
            <w:webHidden/>
          </w:rPr>
          <w:fldChar w:fldCharType="begin"/>
        </w:r>
        <w:r w:rsidR="008A1443">
          <w:rPr>
            <w:noProof/>
            <w:webHidden/>
          </w:rPr>
          <w:instrText xml:space="preserve"> PAGEREF _Toc101883262 \h </w:instrText>
        </w:r>
        <w:r w:rsidR="008A1443">
          <w:rPr>
            <w:noProof/>
            <w:webHidden/>
          </w:rPr>
        </w:r>
        <w:r w:rsidR="008A1443">
          <w:rPr>
            <w:noProof/>
            <w:webHidden/>
          </w:rPr>
          <w:fldChar w:fldCharType="separate"/>
        </w:r>
        <w:r w:rsidR="009638E9">
          <w:rPr>
            <w:noProof/>
            <w:webHidden/>
          </w:rPr>
          <w:t>58</w:t>
        </w:r>
        <w:r w:rsidR="008A1443">
          <w:rPr>
            <w:noProof/>
            <w:webHidden/>
          </w:rPr>
          <w:fldChar w:fldCharType="end"/>
        </w:r>
      </w:hyperlink>
    </w:p>
    <w:p w14:paraId="5F075650" w14:textId="7407F19F" w:rsidR="008A1443" w:rsidRDefault="00BF6E2B">
      <w:pPr>
        <w:pStyle w:val="TOC2"/>
        <w:tabs>
          <w:tab w:val="right" w:leader="dot" w:pos="9350"/>
        </w:tabs>
        <w:rPr>
          <w:rFonts w:asciiTheme="minorHAnsi" w:eastAsiaTheme="minorEastAsia" w:hAnsiTheme="minorHAnsi"/>
          <w:noProof/>
          <w:sz w:val="22"/>
        </w:rPr>
      </w:pPr>
      <w:hyperlink w:anchor="_Toc101883263" w:history="1">
        <w:r w:rsidR="008A1443" w:rsidRPr="009F17CD">
          <w:rPr>
            <w:rStyle w:val="Hyperlink"/>
            <w:noProof/>
          </w:rPr>
          <w:t>Zap Map Data</w:t>
        </w:r>
        <w:r w:rsidR="008A1443">
          <w:rPr>
            <w:noProof/>
            <w:webHidden/>
          </w:rPr>
          <w:tab/>
        </w:r>
        <w:r w:rsidR="008A1443">
          <w:rPr>
            <w:noProof/>
            <w:webHidden/>
          </w:rPr>
          <w:fldChar w:fldCharType="begin"/>
        </w:r>
        <w:r w:rsidR="008A1443">
          <w:rPr>
            <w:noProof/>
            <w:webHidden/>
          </w:rPr>
          <w:instrText xml:space="preserve"> PAGEREF _Toc101883263 \h </w:instrText>
        </w:r>
        <w:r w:rsidR="008A1443">
          <w:rPr>
            <w:noProof/>
            <w:webHidden/>
          </w:rPr>
        </w:r>
        <w:r w:rsidR="008A1443">
          <w:rPr>
            <w:noProof/>
            <w:webHidden/>
          </w:rPr>
          <w:fldChar w:fldCharType="separate"/>
        </w:r>
        <w:r w:rsidR="009638E9">
          <w:rPr>
            <w:noProof/>
            <w:webHidden/>
          </w:rPr>
          <w:t>58</w:t>
        </w:r>
        <w:r w:rsidR="008A1443">
          <w:rPr>
            <w:noProof/>
            <w:webHidden/>
          </w:rPr>
          <w:fldChar w:fldCharType="end"/>
        </w:r>
      </w:hyperlink>
    </w:p>
    <w:p w14:paraId="37871DBE" w14:textId="325EB450" w:rsidR="008A1443" w:rsidRDefault="00BF6E2B">
      <w:pPr>
        <w:pStyle w:val="TOC1"/>
        <w:tabs>
          <w:tab w:val="right" w:leader="dot" w:pos="9350"/>
        </w:tabs>
        <w:rPr>
          <w:rFonts w:asciiTheme="minorHAnsi" w:eastAsiaTheme="minorEastAsia" w:hAnsiTheme="minorHAnsi"/>
          <w:b w:val="0"/>
          <w:noProof/>
          <w:sz w:val="22"/>
        </w:rPr>
      </w:pPr>
      <w:hyperlink w:anchor="_Toc101883264" w:history="1">
        <w:r w:rsidR="008A1443" w:rsidRPr="009F17CD">
          <w:rPr>
            <w:rStyle w:val="Hyperlink"/>
            <w:noProof/>
          </w:rPr>
          <w:t>Appendix H – Distances to/from Postcodes</w:t>
        </w:r>
        <w:r w:rsidR="008A1443">
          <w:rPr>
            <w:noProof/>
            <w:webHidden/>
          </w:rPr>
          <w:tab/>
        </w:r>
        <w:r w:rsidR="008A1443">
          <w:rPr>
            <w:noProof/>
            <w:webHidden/>
          </w:rPr>
          <w:fldChar w:fldCharType="begin"/>
        </w:r>
        <w:r w:rsidR="008A1443">
          <w:rPr>
            <w:noProof/>
            <w:webHidden/>
          </w:rPr>
          <w:instrText xml:space="preserve"> PAGEREF _Toc101883264 \h </w:instrText>
        </w:r>
        <w:r w:rsidR="008A1443">
          <w:rPr>
            <w:noProof/>
            <w:webHidden/>
          </w:rPr>
        </w:r>
        <w:r w:rsidR="008A1443">
          <w:rPr>
            <w:noProof/>
            <w:webHidden/>
          </w:rPr>
          <w:fldChar w:fldCharType="separate"/>
        </w:r>
        <w:r w:rsidR="009638E9">
          <w:rPr>
            <w:noProof/>
            <w:webHidden/>
          </w:rPr>
          <w:t>60</w:t>
        </w:r>
        <w:r w:rsidR="008A1443">
          <w:rPr>
            <w:noProof/>
            <w:webHidden/>
          </w:rPr>
          <w:fldChar w:fldCharType="end"/>
        </w:r>
      </w:hyperlink>
    </w:p>
    <w:p w14:paraId="558CE454" w14:textId="644A17D5" w:rsidR="008A1443" w:rsidRDefault="00BF6E2B">
      <w:pPr>
        <w:pStyle w:val="TOC2"/>
        <w:tabs>
          <w:tab w:val="right" w:leader="dot" w:pos="9350"/>
        </w:tabs>
        <w:rPr>
          <w:rFonts w:asciiTheme="minorHAnsi" w:eastAsiaTheme="minorEastAsia" w:hAnsiTheme="minorHAnsi"/>
          <w:noProof/>
          <w:sz w:val="22"/>
        </w:rPr>
      </w:pPr>
      <w:hyperlink w:anchor="_Toc101883265" w:history="1">
        <w:r w:rsidR="008A1443" w:rsidRPr="009F17CD">
          <w:rPr>
            <w:rStyle w:val="Hyperlink"/>
            <w:rFonts w:eastAsia="MS Gothic"/>
            <w:noProof/>
          </w:rPr>
          <w:t>Introduction</w:t>
        </w:r>
        <w:r w:rsidR="008A1443">
          <w:rPr>
            <w:noProof/>
            <w:webHidden/>
          </w:rPr>
          <w:tab/>
        </w:r>
        <w:r w:rsidR="008A1443">
          <w:rPr>
            <w:noProof/>
            <w:webHidden/>
          </w:rPr>
          <w:fldChar w:fldCharType="begin"/>
        </w:r>
        <w:r w:rsidR="008A1443">
          <w:rPr>
            <w:noProof/>
            <w:webHidden/>
          </w:rPr>
          <w:instrText xml:space="preserve"> PAGEREF _Toc101883265 \h </w:instrText>
        </w:r>
        <w:r w:rsidR="008A1443">
          <w:rPr>
            <w:noProof/>
            <w:webHidden/>
          </w:rPr>
        </w:r>
        <w:r w:rsidR="008A1443">
          <w:rPr>
            <w:noProof/>
            <w:webHidden/>
          </w:rPr>
          <w:fldChar w:fldCharType="separate"/>
        </w:r>
        <w:r w:rsidR="009638E9">
          <w:rPr>
            <w:noProof/>
            <w:webHidden/>
          </w:rPr>
          <w:t>60</w:t>
        </w:r>
        <w:r w:rsidR="008A1443">
          <w:rPr>
            <w:noProof/>
            <w:webHidden/>
          </w:rPr>
          <w:fldChar w:fldCharType="end"/>
        </w:r>
      </w:hyperlink>
    </w:p>
    <w:p w14:paraId="19205059" w14:textId="3C6FB6FA" w:rsidR="008A1443" w:rsidRDefault="00BF6E2B">
      <w:pPr>
        <w:pStyle w:val="TOC2"/>
        <w:tabs>
          <w:tab w:val="right" w:leader="dot" w:pos="9350"/>
        </w:tabs>
        <w:rPr>
          <w:rFonts w:asciiTheme="minorHAnsi" w:eastAsiaTheme="minorEastAsia" w:hAnsiTheme="minorHAnsi"/>
          <w:noProof/>
          <w:sz w:val="22"/>
        </w:rPr>
      </w:pPr>
      <w:hyperlink w:anchor="_Toc101883266" w:history="1">
        <w:r w:rsidR="008A1443" w:rsidRPr="009F17CD">
          <w:rPr>
            <w:rStyle w:val="Hyperlink"/>
            <w:noProof/>
          </w:rPr>
          <w:t>Average Distances Traveled by Postcode</w:t>
        </w:r>
        <w:r w:rsidR="008A1443">
          <w:rPr>
            <w:noProof/>
            <w:webHidden/>
          </w:rPr>
          <w:tab/>
        </w:r>
        <w:r w:rsidR="008A1443">
          <w:rPr>
            <w:noProof/>
            <w:webHidden/>
          </w:rPr>
          <w:fldChar w:fldCharType="begin"/>
        </w:r>
        <w:r w:rsidR="008A1443">
          <w:rPr>
            <w:noProof/>
            <w:webHidden/>
          </w:rPr>
          <w:instrText xml:space="preserve"> PAGEREF _Toc101883266 \h </w:instrText>
        </w:r>
        <w:r w:rsidR="008A1443">
          <w:rPr>
            <w:noProof/>
            <w:webHidden/>
          </w:rPr>
        </w:r>
        <w:r w:rsidR="008A1443">
          <w:rPr>
            <w:noProof/>
            <w:webHidden/>
          </w:rPr>
          <w:fldChar w:fldCharType="separate"/>
        </w:r>
        <w:r w:rsidR="009638E9">
          <w:rPr>
            <w:noProof/>
            <w:webHidden/>
          </w:rPr>
          <w:t>60</w:t>
        </w:r>
        <w:r w:rsidR="008A1443">
          <w:rPr>
            <w:noProof/>
            <w:webHidden/>
          </w:rPr>
          <w:fldChar w:fldCharType="end"/>
        </w:r>
      </w:hyperlink>
    </w:p>
    <w:p w14:paraId="50BCD2DD" w14:textId="07B7140B" w:rsidR="00F57A5F" w:rsidRPr="0028447C" w:rsidRDefault="00C91267" w:rsidP="0028447C">
      <w:pPr>
        <w:rPr>
          <w:rFonts w:eastAsia="Times New Roman" w:cs="Times New Roman"/>
        </w:rPr>
      </w:pPr>
      <w:r w:rsidRPr="0028447C">
        <w:rPr>
          <w:rFonts w:eastAsia="Times New Roman" w:cs="Times New Roman"/>
        </w:rPr>
        <w:fldChar w:fldCharType="end"/>
      </w:r>
    </w:p>
    <w:p w14:paraId="646AB999" w14:textId="7013B42E" w:rsidR="00955C90" w:rsidRPr="0028447C" w:rsidRDefault="00F94B7A" w:rsidP="0028447C">
      <w:pPr>
        <w:rPr>
          <w:rFonts w:eastAsiaTheme="majorEastAsia" w:cs="Times New Roman"/>
          <w:b/>
          <w:bCs/>
          <w:sz w:val="32"/>
          <w:szCs w:val="32"/>
        </w:rPr>
      </w:pPr>
      <w:bookmarkStart w:id="25" w:name="_Toc100840458"/>
      <w:bookmarkStart w:id="26" w:name="_Toc101443928"/>
      <w:r>
        <w:br w:type="page"/>
      </w:r>
      <w:bookmarkStart w:id="27" w:name="_Toc101445287"/>
      <w:bookmarkStart w:id="28" w:name="_Toc101445357"/>
      <w:bookmarkStart w:id="29" w:name="_Toc101445521"/>
    </w:p>
    <w:p w14:paraId="3B186F6C" w14:textId="3DB50417" w:rsidR="00590898" w:rsidRPr="0028447C" w:rsidRDefault="00590898" w:rsidP="0028447C">
      <w:pPr>
        <w:pStyle w:val="MainHeading"/>
        <w:spacing w:before="0"/>
      </w:pPr>
      <w:bookmarkStart w:id="30" w:name="_Toc101883207"/>
      <w:r w:rsidRPr="0028447C">
        <w:t>Table of Figures</w:t>
      </w:r>
      <w:bookmarkEnd w:id="25"/>
      <w:bookmarkEnd w:id="26"/>
      <w:bookmarkEnd w:id="27"/>
      <w:bookmarkEnd w:id="28"/>
      <w:bookmarkEnd w:id="29"/>
      <w:bookmarkEnd w:id="30"/>
    </w:p>
    <w:p w14:paraId="17C177D4" w14:textId="6D30F75C" w:rsidR="0055019E" w:rsidRDefault="0097514F">
      <w:pPr>
        <w:pStyle w:val="TableofFigures"/>
        <w:tabs>
          <w:tab w:val="right" w:leader="dot" w:pos="9350"/>
        </w:tabs>
        <w:rPr>
          <w:rFonts w:asciiTheme="minorHAnsi" w:eastAsiaTheme="minorEastAsia" w:hAnsiTheme="minorHAnsi"/>
          <w:noProof/>
          <w:sz w:val="22"/>
        </w:rPr>
      </w:pPr>
      <w:r w:rsidRPr="0028447C">
        <w:rPr>
          <w:rFonts w:eastAsia="Times New Roman" w:cs="Times New Roman"/>
          <w:b/>
          <w:color w:val="000000" w:themeColor="text1"/>
          <w:sz w:val="32"/>
          <w:szCs w:val="32"/>
        </w:rPr>
        <w:fldChar w:fldCharType="begin"/>
      </w:r>
      <w:r w:rsidRPr="0028447C">
        <w:rPr>
          <w:rFonts w:eastAsia="Times New Roman" w:cs="Times New Roman"/>
          <w:b/>
          <w:bCs/>
          <w:color w:val="000000" w:themeColor="text1"/>
          <w:sz w:val="32"/>
          <w:szCs w:val="32"/>
        </w:rPr>
        <w:instrText xml:space="preserve"> TOC \h \z \c "Figure" </w:instrText>
      </w:r>
      <w:r w:rsidRPr="0028447C">
        <w:rPr>
          <w:rFonts w:eastAsia="Times New Roman" w:cs="Times New Roman"/>
          <w:b/>
          <w:color w:val="000000" w:themeColor="text1"/>
          <w:sz w:val="32"/>
          <w:szCs w:val="32"/>
        </w:rPr>
        <w:fldChar w:fldCharType="separate"/>
      </w:r>
      <w:hyperlink w:anchor="_Toc101866434" w:history="1">
        <w:r w:rsidR="0055019E" w:rsidRPr="00BD10D9">
          <w:rPr>
            <w:rStyle w:val="Hyperlink"/>
            <w:rFonts w:eastAsia="Times New Roman" w:cs="Times New Roman"/>
            <w:noProof/>
          </w:rPr>
          <w:t xml:space="preserve">Figure </w:t>
        </w:r>
        <w:r w:rsidR="0055019E" w:rsidRPr="00BD10D9">
          <w:rPr>
            <w:rStyle w:val="Hyperlink"/>
            <w:rFonts w:cs="Times New Roman"/>
            <w:noProof/>
          </w:rPr>
          <w:t>1</w:t>
        </w:r>
        <w:r w:rsidR="0055019E" w:rsidRPr="00BD10D9">
          <w:rPr>
            <w:rStyle w:val="Hyperlink"/>
            <w:rFonts w:eastAsia="Times New Roman" w:cs="Times New Roman"/>
            <w:noProof/>
          </w:rPr>
          <w:t>: Emissions by sector.</w:t>
        </w:r>
        <w:r w:rsidR="0055019E">
          <w:rPr>
            <w:noProof/>
            <w:webHidden/>
          </w:rPr>
          <w:tab/>
        </w:r>
        <w:r w:rsidR="0055019E">
          <w:rPr>
            <w:noProof/>
            <w:webHidden/>
          </w:rPr>
          <w:fldChar w:fldCharType="begin"/>
        </w:r>
        <w:r w:rsidR="0055019E">
          <w:rPr>
            <w:noProof/>
            <w:webHidden/>
          </w:rPr>
          <w:instrText xml:space="preserve"> PAGEREF _Toc101866434 \h </w:instrText>
        </w:r>
        <w:r w:rsidR="0055019E">
          <w:rPr>
            <w:noProof/>
            <w:webHidden/>
          </w:rPr>
        </w:r>
        <w:r w:rsidR="0055019E">
          <w:rPr>
            <w:noProof/>
            <w:webHidden/>
          </w:rPr>
          <w:fldChar w:fldCharType="separate"/>
        </w:r>
        <w:r w:rsidR="009638E9">
          <w:rPr>
            <w:noProof/>
            <w:webHidden/>
          </w:rPr>
          <w:t>2</w:t>
        </w:r>
        <w:r w:rsidR="0055019E">
          <w:rPr>
            <w:noProof/>
            <w:webHidden/>
          </w:rPr>
          <w:fldChar w:fldCharType="end"/>
        </w:r>
      </w:hyperlink>
    </w:p>
    <w:p w14:paraId="741EB2D0" w14:textId="14A30C91" w:rsidR="0055019E" w:rsidRDefault="00BF6E2B">
      <w:pPr>
        <w:pStyle w:val="TableofFigures"/>
        <w:tabs>
          <w:tab w:val="right" w:leader="dot" w:pos="9350"/>
        </w:tabs>
        <w:rPr>
          <w:rFonts w:asciiTheme="minorHAnsi" w:eastAsiaTheme="minorEastAsia" w:hAnsiTheme="minorHAnsi"/>
          <w:noProof/>
          <w:sz w:val="22"/>
        </w:rPr>
      </w:pPr>
      <w:hyperlink w:anchor="_Toc101866435" w:history="1">
        <w:r w:rsidR="0055019E" w:rsidRPr="00BD10D9">
          <w:rPr>
            <w:rStyle w:val="Hyperlink"/>
            <w:rFonts w:cs="Times New Roman"/>
            <w:noProof/>
          </w:rPr>
          <w:t>Figure 2</w:t>
        </w:r>
        <w:r w:rsidR="0055019E" w:rsidRPr="00BD10D9">
          <w:rPr>
            <w:rStyle w:val="Hyperlink"/>
            <w:rFonts w:eastAsia="Times New Roman" w:cs="Times New Roman"/>
            <w:noProof/>
          </w:rPr>
          <w:t>: Further Breakdown of 2020 Transportation sector emissions.</w:t>
        </w:r>
        <w:r w:rsidR="0055019E">
          <w:rPr>
            <w:noProof/>
            <w:webHidden/>
          </w:rPr>
          <w:tab/>
        </w:r>
        <w:r w:rsidR="0055019E">
          <w:rPr>
            <w:noProof/>
            <w:webHidden/>
          </w:rPr>
          <w:fldChar w:fldCharType="begin"/>
        </w:r>
        <w:r w:rsidR="0055019E">
          <w:rPr>
            <w:noProof/>
            <w:webHidden/>
          </w:rPr>
          <w:instrText xml:space="preserve"> PAGEREF _Toc101866435 \h </w:instrText>
        </w:r>
        <w:r w:rsidR="0055019E">
          <w:rPr>
            <w:noProof/>
            <w:webHidden/>
          </w:rPr>
        </w:r>
        <w:r w:rsidR="0055019E">
          <w:rPr>
            <w:noProof/>
            <w:webHidden/>
          </w:rPr>
          <w:fldChar w:fldCharType="separate"/>
        </w:r>
        <w:r w:rsidR="009638E9">
          <w:rPr>
            <w:noProof/>
            <w:webHidden/>
          </w:rPr>
          <w:t>3</w:t>
        </w:r>
        <w:r w:rsidR="0055019E">
          <w:rPr>
            <w:noProof/>
            <w:webHidden/>
          </w:rPr>
          <w:fldChar w:fldCharType="end"/>
        </w:r>
      </w:hyperlink>
    </w:p>
    <w:p w14:paraId="58BEDB9C" w14:textId="1D27908E" w:rsidR="0055019E" w:rsidRDefault="00BF6E2B">
      <w:pPr>
        <w:pStyle w:val="TableofFigures"/>
        <w:tabs>
          <w:tab w:val="right" w:leader="dot" w:pos="9350"/>
        </w:tabs>
        <w:rPr>
          <w:rFonts w:asciiTheme="minorHAnsi" w:eastAsiaTheme="minorEastAsia" w:hAnsiTheme="minorHAnsi"/>
          <w:noProof/>
          <w:sz w:val="22"/>
        </w:rPr>
      </w:pPr>
      <w:hyperlink w:anchor="_Toc101866436" w:history="1">
        <w:r w:rsidR="0055019E" w:rsidRPr="00BD10D9">
          <w:rPr>
            <w:rStyle w:val="Hyperlink"/>
            <w:rFonts w:cs="Times New Roman"/>
            <w:noProof/>
          </w:rPr>
          <w:t>Figure 3</w:t>
        </w:r>
        <w:r w:rsidR="0055019E" w:rsidRPr="00BD10D9">
          <w:rPr>
            <w:rStyle w:val="Hyperlink"/>
            <w:rFonts w:eastAsia="Times New Roman" w:cs="Times New Roman"/>
            <w:noProof/>
          </w:rPr>
          <w:t>: Yearly United Kingdom CO</w:t>
        </w:r>
        <w:r w:rsidR="0055019E" w:rsidRPr="000D3794">
          <w:rPr>
            <w:rStyle w:val="Hyperlink"/>
            <w:rFonts w:eastAsia="Times New Roman" w:cs="Times New Roman"/>
            <w:noProof/>
            <w:vertAlign w:val="subscript"/>
          </w:rPr>
          <w:t>2</w:t>
        </w:r>
        <w:r w:rsidR="0055019E" w:rsidRPr="00BD10D9">
          <w:rPr>
            <w:rStyle w:val="Hyperlink"/>
            <w:rFonts w:eastAsia="Times New Roman" w:cs="Times New Roman"/>
            <w:noProof/>
          </w:rPr>
          <w:t xml:space="preserve"> emissions.</w:t>
        </w:r>
        <w:r w:rsidR="0055019E">
          <w:rPr>
            <w:noProof/>
            <w:webHidden/>
          </w:rPr>
          <w:tab/>
        </w:r>
        <w:r w:rsidR="0055019E">
          <w:rPr>
            <w:noProof/>
            <w:webHidden/>
          </w:rPr>
          <w:fldChar w:fldCharType="begin"/>
        </w:r>
        <w:r w:rsidR="0055019E">
          <w:rPr>
            <w:noProof/>
            <w:webHidden/>
          </w:rPr>
          <w:instrText xml:space="preserve"> PAGEREF _Toc101866436 \h </w:instrText>
        </w:r>
        <w:r w:rsidR="0055019E">
          <w:rPr>
            <w:noProof/>
            <w:webHidden/>
          </w:rPr>
        </w:r>
        <w:r w:rsidR="0055019E">
          <w:rPr>
            <w:noProof/>
            <w:webHidden/>
          </w:rPr>
          <w:fldChar w:fldCharType="separate"/>
        </w:r>
        <w:r w:rsidR="009638E9">
          <w:rPr>
            <w:noProof/>
            <w:webHidden/>
          </w:rPr>
          <w:t>4</w:t>
        </w:r>
        <w:r w:rsidR="0055019E">
          <w:rPr>
            <w:noProof/>
            <w:webHidden/>
          </w:rPr>
          <w:fldChar w:fldCharType="end"/>
        </w:r>
      </w:hyperlink>
    </w:p>
    <w:p w14:paraId="2CFBC7DD" w14:textId="0CE3C126" w:rsidR="0055019E" w:rsidRDefault="00BF6E2B">
      <w:pPr>
        <w:pStyle w:val="TableofFigures"/>
        <w:tabs>
          <w:tab w:val="right" w:leader="dot" w:pos="9350"/>
        </w:tabs>
        <w:rPr>
          <w:rFonts w:asciiTheme="minorHAnsi" w:eastAsiaTheme="minorEastAsia" w:hAnsiTheme="minorHAnsi"/>
          <w:noProof/>
          <w:sz w:val="22"/>
        </w:rPr>
      </w:pPr>
      <w:hyperlink w:anchor="_Toc101866437" w:history="1">
        <w:r w:rsidR="0055019E" w:rsidRPr="00BD10D9">
          <w:rPr>
            <w:rStyle w:val="Hyperlink"/>
            <w:rFonts w:cs="Times New Roman"/>
            <w:noProof/>
          </w:rPr>
          <w:t>Fi</w:t>
        </w:r>
        <w:r w:rsidR="0055019E" w:rsidRPr="00BD10D9">
          <w:rPr>
            <w:rStyle w:val="Hyperlink"/>
            <w:noProof/>
          </w:rPr>
          <w:t>gure 4: Structure of UK power grid from power generation to supply.</w:t>
        </w:r>
        <w:r w:rsidR="0055019E">
          <w:rPr>
            <w:noProof/>
            <w:webHidden/>
          </w:rPr>
          <w:tab/>
        </w:r>
        <w:r w:rsidR="0055019E">
          <w:rPr>
            <w:noProof/>
            <w:webHidden/>
          </w:rPr>
          <w:fldChar w:fldCharType="begin"/>
        </w:r>
        <w:r w:rsidR="0055019E">
          <w:rPr>
            <w:noProof/>
            <w:webHidden/>
          </w:rPr>
          <w:instrText xml:space="preserve"> PAGEREF _Toc101866437 \h </w:instrText>
        </w:r>
        <w:r w:rsidR="0055019E">
          <w:rPr>
            <w:noProof/>
            <w:webHidden/>
          </w:rPr>
        </w:r>
        <w:r w:rsidR="0055019E">
          <w:rPr>
            <w:noProof/>
            <w:webHidden/>
          </w:rPr>
          <w:fldChar w:fldCharType="separate"/>
        </w:r>
        <w:r w:rsidR="009638E9">
          <w:rPr>
            <w:noProof/>
            <w:webHidden/>
          </w:rPr>
          <w:t>7</w:t>
        </w:r>
        <w:r w:rsidR="0055019E">
          <w:rPr>
            <w:noProof/>
            <w:webHidden/>
          </w:rPr>
          <w:fldChar w:fldCharType="end"/>
        </w:r>
      </w:hyperlink>
    </w:p>
    <w:p w14:paraId="522F3B1B" w14:textId="7097E45E" w:rsidR="0055019E" w:rsidRDefault="00BF6E2B">
      <w:pPr>
        <w:pStyle w:val="TableofFigures"/>
        <w:tabs>
          <w:tab w:val="right" w:leader="dot" w:pos="9350"/>
        </w:tabs>
        <w:rPr>
          <w:rFonts w:asciiTheme="minorHAnsi" w:eastAsiaTheme="minorEastAsia" w:hAnsiTheme="minorHAnsi"/>
          <w:noProof/>
          <w:sz w:val="22"/>
        </w:rPr>
      </w:pPr>
      <w:hyperlink w:anchor="_Toc101866438" w:history="1">
        <w:r w:rsidR="0055019E" w:rsidRPr="00BD10D9">
          <w:rPr>
            <w:rStyle w:val="Hyperlink"/>
            <w:rFonts w:cs="Times New Roman"/>
            <w:noProof/>
          </w:rPr>
          <w:t>Figure 5</w:t>
        </w:r>
        <w:r w:rsidR="0055019E" w:rsidRPr="00BD10D9">
          <w:rPr>
            <w:rStyle w:val="Hyperlink"/>
            <w:rFonts w:eastAsia="Times New Roman" w:cs="Times New Roman"/>
            <w:noProof/>
          </w:rPr>
          <w:t>: Bus network map of routes available in the Worcester city area.</w:t>
        </w:r>
        <w:r w:rsidR="0055019E">
          <w:rPr>
            <w:noProof/>
            <w:webHidden/>
          </w:rPr>
          <w:tab/>
        </w:r>
        <w:r w:rsidR="0055019E">
          <w:rPr>
            <w:noProof/>
            <w:webHidden/>
          </w:rPr>
          <w:fldChar w:fldCharType="begin"/>
        </w:r>
        <w:r w:rsidR="0055019E">
          <w:rPr>
            <w:noProof/>
            <w:webHidden/>
          </w:rPr>
          <w:instrText xml:space="preserve"> PAGEREF _Toc101866438 \h </w:instrText>
        </w:r>
        <w:r w:rsidR="0055019E">
          <w:rPr>
            <w:noProof/>
            <w:webHidden/>
          </w:rPr>
        </w:r>
        <w:r w:rsidR="0055019E">
          <w:rPr>
            <w:noProof/>
            <w:webHidden/>
          </w:rPr>
          <w:fldChar w:fldCharType="separate"/>
        </w:r>
        <w:r w:rsidR="009638E9">
          <w:rPr>
            <w:noProof/>
            <w:webHidden/>
          </w:rPr>
          <w:t>13</w:t>
        </w:r>
        <w:r w:rsidR="0055019E">
          <w:rPr>
            <w:noProof/>
            <w:webHidden/>
          </w:rPr>
          <w:fldChar w:fldCharType="end"/>
        </w:r>
      </w:hyperlink>
    </w:p>
    <w:p w14:paraId="78FB6222" w14:textId="1CD75262" w:rsidR="0055019E" w:rsidRDefault="00BF6E2B">
      <w:pPr>
        <w:pStyle w:val="TableofFigures"/>
        <w:tabs>
          <w:tab w:val="right" w:leader="dot" w:pos="9350"/>
        </w:tabs>
        <w:rPr>
          <w:rFonts w:asciiTheme="minorHAnsi" w:eastAsiaTheme="minorEastAsia" w:hAnsiTheme="minorHAnsi"/>
          <w:noProof/>
          <w:sz w:val="22"/>
        </w:rPr>
      </w:pPr>
      <w:hyperlink w:anchor="_Toc101866439" w:history="1">
        <w:r w:rsidR="0055019E" w:rsidRPr="00BD10D9">
          <w:rPr>
            <w:rStyle w:val="Hyperlink"/>
            <w:noProof/>
          </w:rPr>
          <w:t>Figure 6: Univers</w:t>
        </w:r>
        <w:r w:rsidR="001100D8">
          <w:rPr>
            <w:rStyle w:val="Hyperlink"/>
            <w:noProof/>
          </w:rPr>
          <w:t>i</w:t>
        </w:r>
        <w:r w:rsidR="0055019E" w:rsidRPr="00BD10D9">
          <w:rPr>
            <w:rStyle w:val="Hyperlink"/>
            <w:noProof/>
          </w:rPr>
          <w:t>ty of Worcester electric fleet and chargers.</w:t>
        </w:r>
        <w:r w:rsidR="0055019E">
          <w:rPr>
            <w:noProof/>
            <w:webHidden/>
          </w:rPr>
          <w:tab/>
        </w:r>
        <w:r w:rsidR="0055019E">
          <w:rPr>
            <w:noProof/>
            <w:webHidden/>
          </w:rPr>
          <w:fldChar w:fldCharType="begin"/>
        </w:r>
        <w:r w:rsidR="0055019E">
          <w:rPr>
            <w:noProof/>
            <w:webHidden/>
          </w:rPr>
          <w:instrText xml:space="preserve"> PAGEREF _Toc101866439 \h </w:instrText>
        </w:r>
        <w:r w:rsidR="0055019E">
          <w:rPr>
            <w:noProof/>
            <w:webHidden/>
          </w:rPr>
        </w:r>
        <w:r w:rsidR="0055019E">
          <w:rPr>
            <w:noProof/>
            <w:webHidden/>
          </w:rPr>
          <w:fldChar w:fldCharType="separate"/>
        </w:r>
        <w:r w:rsidR="009638E9">
          <w:rPr>
            <w:noProof/>
            <w:webHidden/>
          </w:rPr>
          <w:t>15</w:t>
        </w:r>
        <w:r w:rsidR="0055019E">
          <w:rPr>
            <w:noProof/>
            <w:webHidden/>
          </w:rPr>
          <w:fldChar w:fldCharType="end"/>
        </w:r>
      </w:hyperlink>
    </w:p>
    <w:p w14:paraId="5EF09EB2" w14:textId="50AFBA08" w:rsidR="0055019E" w:rsidRDefault="00BF6E2B">
      <w:pPr>
        <w:pStyle w:val="TableofFigures"/>
        <w:tabs>
          <w:tab w:val="right" w:leader="dot" w:pos="9350"/>
        </w:tabs>
        <w:rPr>
          <w:rFonts w:asciiTheme="minorHAnsi" w:eastAsiaTheme="minorEastAsia" w:hAnsiTheme="minorHAnsi"/>
          <w:noProof/>
          <w:sz w:val="22"/>
        </w:rPr>
      </w:pPr>
      <w:hyperlink w:anchor="_Toc101866440" w:history="1">
        <w:r w:rsidR="0055019E" w:rsidRPr="00BD10D9">
          <w:rPr>
            <w:rStyle w:val="Hyperlink"/>
            <w:rFonts w:cs="Times New Roman"/>
            <w:noProof/>
          </w:rPr>
          <w:t xml:space="preserve">Figure </w:t>
        </w:r>
        <w:r w:rsidR="0055019E" w:rsidRPr="00BD10D9">
          <w:rPr>
            <w:rStyle w:val="Hyperlink"/>
            <w:noProof/>
          </w:rPr>
          <w:t>7</w:t>
        </w:r>
        <w:r w:rsidR="0055019E" w:rsidRPr="00BD10D9">
          <w:rPr>
            <w:rStyle w:val="Hyperlink"/>
            <w:rFonts w:cs="Times New Roman"/>
            <w:noProof/>
          </w:rPr>
          <w:t>: Mapped methods</w:t>
        </w:r>
        <w:r w:rsidR="0055019E" w:rsidRPr="00BD10D9">
          <w:rPr>
            <w:rStyle w:val="Hyperlink"/>
            <w:rFonts w:eastAsia="Times New Roman"/>
            <w:noProof/>
          </w:rPr>
          <w:t xml:space="preserve"> to achieve the stated objectives.</w:t>
        </w:r>
        <w:r w:rsidR="0055019E">
          <w:rPr>
            <w:noProof/>
            <w:webHidden/>
          </w:rPr>
          <w:tab/>
        </w:r>
        <w:r w:rsidR="0055019E">
          <w:rPr>
            <w:noProof/>
            <w:webHidden/>
          </w:rPr>
          <w:fldChar w:fldCharType="begin"/>
        </w:r>
        <w:r w:rsidR="0055019E">
          <w:rPr>
            <w:noProof/>
            <w:webHidden/>
          </w:rPr>
          <w:instrText xml:space="preserve"> PAGEREF _Toc101866440 \h </w:instrText>
        </w:r>
        <w:r w:rsidR="0055019E">
          <w:rPr>
            <w:noProof/>
            <w:webHidden/>
          </w:rPr>
        </w:r>
        <w:r w:rsidR="0055019E">
          <w:rPr>
            <w:noProof/>
            <w:webHidden/>
          </w:rPr>
          <w:fldChar w:fldCharType="separate"/>
        </w:r>
        <w:r w:rsidR="009638E9">
          <w:rPr>
            <w:noProof/>
            <w:webHidden/>
          </w:rPr>
          <w:t>16</w:t>
        </w:r>
        <w:r w:rsidR="0055019E">
          <w:rPr>
            <w:noProof/>
            <w:webHidden/>
          </w:rPr>
          <w:fldChar w:fldCharType="end"/>
        </w:r>
      </w:hyperlink>
    </w:p>
    <w:p w14:paraId="500505AE" w14:textId="600C45EE" w:rsidR="0055019E" w:rsidRDefault="00BF6E2B">
      <w:pPr>
        <w:pStyle w:val="TableofFigures"/>
        <w:tabs>
          <w:tab w:val="right" w:leader="dot" w:pos="9350"/>
        </w:tabs>
        <w:rPr>
          <w:rFonts w:asciiTheme="minorHAnsi" w:eastAsiaTheme="minorEastAsia" w:hAnsiTheme="minorHAnsi"/>
          <w:noProof/>
          <w:sz w:val="22"/>
        </w:rPr>
      </w:pPr>
      <w:hyperlink w:anchor="_Toc101866441" w:history="1">
        <w:r w:rsidR="0055019E" w:rsidRPr="00BD10D9">
          <w:rPr>
            <w:rStyle w:val="Hyperlink"/>
            <w:rFonts w:cs="Times New Roman"/>
            <w:noProof/>
          </w:rPr>
          <w:t xml:space="preserve">Figure 8: GIS Map created to display postal districts, postal areas, public </w:t>
        </w:r>
        <w:r w:rsidR="0055019E" w:rsidRPr="00BD10D9">
          <w:rPr>
            <w:rStyle w:val="Hyperlink"/>
            <w:noProof/>
          </w:rPr>
          <w:t xml:space="preserve"> </w:t>
        </w:r>
        <w:r w:rsidR="0055019E" w:rsidRPr="00BD10D9">
          <w:rPr>
            <w:rStyle w:val="Hyperlink"/>
            <w:rFonts w:cs="Times New Roman"/>
            <w:noProof/>
          </w:rPr>
          <w:t>transportation availability (bus and rail stops), and public EV chargers</w:t>
        </w:r>
        <w:r w:rsidR="0055019E">
          <w:rPr>
            <w:noProof/>
            <w:webHidden/>
          </w:rPr>
          <w:tab/>
        </w:r>
        <w:r w:rsidR="0055019E">
          <w:rPr>
            <w:noProof/>
            <w:webHidden/>
          </w:rPr>
          <w:fldChar w:fldCharType="begin"/>
        </w:r>
        <w:r w:rsidR="0055019E">
          <w:rPr>
            <w:noProof/>
            <w:webHidden/>
          </w:rPr>
          <w:instrText xml:space="preserve"> PAGEREF _Toc101866441 \h </w:instrText>
        </w:r>
        <w:r w:rsidR="0055019E">
          <w:rPr>
            <w:noProof/>
            <w:webHidden/>
          </w:rPr>
        </w:r>
        <w:r w:rsidR="0055019E">
          <w:rPr>
            <w:noProof/>
            <w:webHidden/>
          </w:rPr>
          <w:fldChar w:fldCharType="separate"/>
        </w:r>
        <w:r w:rsidR="009638E9">
          <w:rPr>
            <w:noProof/>
            <w:webHidden/>
          </w:rPr>
          <w:t>20</w:t>
        </w:r>
        <w:r w:rsidR="0055019E">
          <w:rPr>
            <w:noProof/>
            <w:webHidden/>
          </w:rPr>
          <w:fldChar w:fldCharType="end"/>
        </w:r>
      </w:hyperlink>
    </w:p>
    <w:p w14:paraId="6BB7B714" w14:textId="24DA917A" w:rsidR="0055019E" w:rsidRDefault="00BF6E2B">
      <w:pPr>
        <w:pStyle w:val="TableofFigures"/>
        <w:tabs>
          <w:tab w:val="right" w:leader="dot" w:pos="9350"/>
        </w:tabs>
        <w:rPr>
          <w:rFonts w:asciiTheme="minorHAnsi" w:eastAsiaTheme="minorEastAsia" w:hAnsiTheme="minorHAnsi"/>
          <w:noProof/>
          <w:sz w:val="22"/>
        </w:rPr>
      </w:pPr>
      <w:hyperlink w:anchor="_Toc101866442" w:history="1">
        <w:r w:rsidR="0055019E" w:rsidRPr="00BD10D9">
          <w:rPr>
            <w:rStyle w:val="Hyperlink"/>
            <w:rFonts w:cs="Times New Roman"/>
            <w:noProof/>
          </w:rPr>
          <w:t>Figure 9: Worcestershire GIS post code map to display the different postcodes.</w:t>
        </w:r>
        <w:r w:rsidR="0055019E">
          <w:rPr>
            <w:noProof/>
            <w:webHidden/>
          </w:rPr>
          <w:tab/>
        </w:r>
        <w:r w:rsidR="0055019E">
          <w:rPr>
            <w:noProof/>
            <w:webHidden/>
          </w:rPr>
          <w:fldChar w:fldCharType="begin"/>
        </w:r>
        <w:r w:rsidR="0055019E">
          <w:rPr>
            <w:noProof/>
            <w:webHidden/>
          </w:rPr>
          <w:instrText xml:space="preserve"> PAGEREF _Toc101866442 \h </w:instrText>
        </w:r>
        <w:r w:rsidR="0055019E">
          <w:rPr>
            <w:noProof/>
            <w:webHidden/>
          </w:rPr>
        </w:r>
        <w:r w:rsidR="0055019E">
          <w:rPr>
            <w:noProof/>
            <w:webHidden/>
          </w:rPr>
          <w:fldChar w:fldCharType="separate"/>
        </w:r>
        <w:r w:rsidR="009638E9">
          <w:rPr>
            <w:noProof/>
            <w:webHidden/>
          </w:rPr>
          <w:t>21</w:t>
        </w:r>
        <w:r w:rsidR="0055019E">
          <w:rPr>
            <w:noProof/>
            <w:webHidden/>
          </w:rPr>
          <w:fldChar w:fldCharType="end"/>
        </w:r>
      </w:hyperlink>
    </w:p>
    <w:p w14:paraId="01F7766D" w14:textId="0FFA6ADD" w:rsidR="0055019E" w:rsidRDefault="00BF6E2B">
      <w:pPr>
        <w:pStyle w:val="TableofFigures"/>
        <w:tabs>
          <w:tab w:val="right" w:leader="dot" w:pos="9350"/>
        </w:tabs>
        <w:rPr>
          <w:rFonts w:asciiTheme="minorHAnsi" w:eastAsiaTheme="minorEastAsia" w:hAnsiTheme="minorHAnsi"/>
          <w:noProof/>
          <w:sz w:val="22"/>
        </w:rPr>
      </w:pPr>
      <w:hyperlink w:anchor="_Toc101866443" w:history="1">
        <w:r w:rsidR="0055019E" w:rsidRPr="00BD10D9">
          <w:rPr>
            <w:rStyle w:val="Hyperlink"/>
            <w:noProof/>
          </w:rPr>
          <w:t>Figure 10: Types of housing students live in.</w:t>
        </w:r>
        <w:r w:rsidR="0055019E">
          <w:rPr>
            <w:noProof/>
            <w:webHidden/>
          </w:rPr>
          <w:tab/>
        </w:r>
        <w:r w:rsidR="0055019E">
          <w:rPr>
            <w:noProof/>
            <w:webHidden/>
          </w:rPr>
          <w:fldChar w:fldCharType="begin"/>
        </w:r>
        <w:r w:rsidR="0055019E">
          <w:rPr>
            <w:noProof/>
            <w:webHidden/>
          </w:rPr>
          <w:instrText xml:space="preserve"> PAGEREF _Toc101866443 \h </w:instrText>
        </w:r>
        <w:r w:rsidR="0055019E">
          <w:rPr>
            <w:noProof/>
            <w:webHidden/>
          </w:rPr>
        </w:r>
        <w:r w:rsidR="0055019E">
          <w:rPr>
            <w:noProof/>
            <w:webHidden/>
          </w:rPr>
          <w:fldChar w:fldCharType="separate"/>
        </w:r>
        <w:r w:rsidR="009638E9">
          <w:rPr>
            <w:noProof/>
            <w:webHidden/>
          </w:rPr>
          <w:t>22</w:t>
        </w:r>
        <w:r w:rsidR="0055019E">
          <w:rPr>
            <w:noProof/>
            <w:webHidden/>
          </w:rPr>
          <w:fldChar w:fldCharType="end"/>
        </w:r>
      </w:hyperlink>
    </w:p>
    <w:p w14:paraId="0D86E654" w14:textId="4A102D5F" w:rsidR="0055019E" w:rsidRDefault="00BF6E2B">
      <w:pPr>
        <w:pStyle w:val="TableofFigures"/>
        <w:tabs>
          <w:tab w:val="right" w:leader="dot" w:pos="9350"/>
        </w:tabs>
        <w:rPr>
          <w:rFonts w:asciiTheme="minorHAnsi" w:eastAsiaTheme="minorEastAsia" w:hAnsiTheme="minorHAnsi"/>
          <w:noProof/>
          <w:sz w:val="22"/>
        </w:rPr>
      </w:pPr>
      <w:hyperlink w:anchor="_Toc101866444" w:history="1">
        <w:r w:rsidR="0055019E" w:rsidRPr="00BD10D9">
          <w:rPr>
            <w:rStyle w:val="Hyperlink"/>
            <w:noProof/>
          </w:rPr>
          <w:t>Figure 11: Modes of transport students use to commute to campus.</w:t>
        </w:r>
        <w:r w:rsidR="0055019E">
          <w:rPr>
            <w:noProof/>
            <w:webHidden/>
          </w:rPr>
          <w:tab/>
        </w:r>
        <w:r w:rsidR="0055019E">
          <w:rPr>
            <w:noProof/>
            <w:webHidden/>
          </w:rPr>
          <w:fldChar w:fldCharType="begin"/>
        </w:r>
        <w:r w:rsidR="0055019E">
          <w:rPr>
            <w:noProof/>
            <w:webHidden/>
          </w:rPr>
          <w:instrText xml:space="preserve"> PAGEREF _Toc101866444 \h </w:instrText>
        </w:r>
        <w:r w:rsidR="0055019E">
          <w:rPr>
            <w:noProof/>
            <w:webHidden/>
          </w:rPr>
        </w:r>
        <w:r w:rsidR="0055019E">
          <w:rPr>
            <w:noProof/>
            <w:webHidden/>
          </w:rPr>
          <w:fldChar w:fldCharType="separate"/>
        </w:r>
        <w:r w:rsidR="009638E9">
          <w:rPr>
            <w:noProof/>
            <w:webHidden/>
          </w:rPr>
          <w:t>23</w:t>
        </w:r>
        <w:r w:rsidR="0055019E">
          <w:rPr>
            <w:noProof/>
            <w:webHidden/>
          </w:rPr>
          <w:fldChar w:fldCharType="end"/>
        </w:r>
      </w:hyperlink>
    </w:p>
    <w:p w14:paraId="0B3ED6E0" w14:textId="274C3CE6" w:rsidR="0055019E" w:rsidRDefault="00BF6E2B">
      <w:pPr>
        <w:pStyle w:val="TableofFigures"/>
        <w:tabs>
          <w:tab w:val="right" w:leader="dot" w:pos="9350"/>
        </w:tabs>
        <w:rPr>
          <w:rFonts w:asciiTheme="minorHAnsi" w:eastAsiaTheme="minorEastAsia" w:hAnsiTheme="minorHAnsi"/>
          <w:noProof/>
          <w:sz w:val="22"/>
        </w:rPr>
      </w:pPr>
      <w:hyperlink w:anchor="_Toc101866445" w:history="1">
        <w:r w:rsidR="0055019E" w:rsidRPr="00BD10D9">
          <w:rPr>
            <w:rStyle w:val="Hyperlink"/>
            <w:rFonts w:cs="Times New Roman"/>
            <w:iCs/>
            <w:noProof/>
          </w:rPr>
          <w:t>Figure 12</w:t>
        </w:r>
        <w:r w:rsidR="0055019E" w:rsidRPr="00BD10D9">
          <w:rPr>
            <w:rStyle w:val="Hyperlink"/>
            <w:rFonts w:eastAsia="Times New Roman" w:cs="Times New Roman"/>
            <w:iCs/>
            <w:noProof/>
          </w:rPr>
          <w:t>: Are students considering purchasing an EV or hybrid vehicle as their</w:t>
        </w:r>
        <w:r w:rsidR="0055019E" w:rsidRPr="00BD10D9">
          <w:rPr>
            <w:rStyle w:val="Hyperlink"/>
            <w:noProof/>
          </w:rPr>
          <w:t xml:space="preserve"> </w:t>
        </w:r>
        <w:r w:rsidR="0055019E" w:rsidRPr="00BD10D9">
          <w:rPr>
            <w:rStyle w:val="Hyperlink"/>
            <w:rFonts w:eastAsia="Times New Roman" w:cs="Times New Roman"/>
            <w:iCs/>
            <w:noProof/>
          </w:rPr>
          <w:t>next vehicle?</w:t>
        </w:r>
        <w:r w:rsidR="0055019E">
          <w:rPr>
            <w:noProof/>
            <w:webHidden/>
          </w:rPr>
          <w:tab/>
        </w:r>
        <w:r w:rsidR="0055019E">
          <w:rPr>
            <w:noProof/>
            <w:webHidden/>
          </w:rPr>
          <w:fldChar w:fldCharType="begin"/>
        </w:r>
        <w:r w:rsidR="0055019E">
          <w:rPr>
            <w:noProof/>
            <w:webHidden/>
          </w:rPr>
          <w:instrText xml:space="preserve"> PAGEREF _Toc101866445 \h </w:instrText>
        </w:r>
        <w:r w:rsidR="0055019E">
          <w:rPr>
            <w:noProof/>
            <w:webHidden/>
          </w:rPr>
        </w:r>
        <w:r w:rsidR="0055019E">
          <w:rPr>
            <w:noProof/>
            <w:webHidden/>
          </w:rPr>
          <w:fldChar w:fldCharType="separate"/>
        </w:r>
        <w:r w:rsidR="009638E9">
          <w:rPr>
            <w:noProof/>
            <w:webHidden/>
          </w:rPr>
          <w:t>23</w:t>
        </w:r>
        <w:r w:rsidR="0055019E">
          <w:rPr>
            <w:noProof/>
            <w:webHidden/>
          </w:rPr>
          <w:fldChar w:fldCharType="end"/>
        </w:r>
      </w:hyperlink>
    </w:p>
    <w:p w14:paraId="04C5F5E4" w14:textId="66B91189" w:rsidR="0055019E" w:rsidRDefault="00BF6E2B">
      <w:pPr>
        <w:pStyle w:val="TableofFigures"/>
        <w:tabs>
          <w:tab w:val="right" w:leader="dot" w:pos="9350"/>
        </w:tabs>
        <w:rPr>
          <w:rFonts w:asciiTheme="minorHAnsi" w:eastAsiaTheme="minorEastAsia" w:hAnsiTheme="minorHAnsi"/>
          <w:noProof/>
          <w:sz w:val="22"/>
        </w:rPr>
      </w:pPr>
      <w:hyperlink w:anchor="_Toc101866446" w:history="1">
        <w:r w:rsidR="0055019E" w:rsidRPr="00BD10D9">
          <w:rPr>
            <w:rStyle w:val="Hyperlink"/>
            <w:rFonts w:cs="Times New Roman"/>
            <w:noProof/>
          </w:rPr>
          <w:t>Figure 13</w:t>
        </w:r>
        <w:r w:rsidR="0055019E" w:rsidRPr="00BD10D9">
          <w:rPr>
            <w:rStyle w:val="Hyperlink"/>
            <w:rFonts w:eastAsia="Times New Roman" w:cs="Times New Roman"/>
            <w:noProof/>
          </w:rPr>
          <w:t>: Would students charge their EV on campus if they purchased an EV?</w:t>
        </w:r>
        <w:r w:rsidR="0055019E">
          <w:rPr>
            <w:noProof/>
            <w:webHidden/>
          </w:rPr>
          <w:tab/>
        </w:r>
        <w:r w:rsidR="0055019E">
          <w:rPr>
            <w:noProof/>
            <w:webHidden/>
          </w:rPr>
          <w:fldChar w:fldCharType="begin"/>
        </w:r>
        <w:r w:rsidR="0055019E">
          <w:rPr>
            <w:noProof/>
            <w:webHidden/>
          </w:rPr>
          <w:instrText xml:space="preserve"> PAGEREF _Toc101866446 \h </w:instrText>
        </w:r>
        <w:r w:rsidR="0055019E">
          <w:rPr>
            <w:noProof/>
            <w:webHidden/>
          </w:rPr>
        </w:r>
        <w:r w:rsidR="0055019E">
          <w:rPr>
            <w:noProof/>
            <w:webHidden/>
          </w:rPr>
          <w:fldChar w:fldCharType="separate"/>
        </w:r>
        <w:r w:rsidR="009638E9">
          <w:rPr>
            <w:noProof/>
            <w:webHidden/>
          </w:rPr>
          <w:t>24</w:t>
        </w:r>
        <w:r w:rsidR="0055019E">
          <w:rPr>
            <w:noProof/>
            <w:webHidden/>
          </w:rPr>
          <w:fldChar w:fldCharType="end"/>
        </w:r>
      </w:hyperlink>
    </w:p>
    <w:p w14:paraId="3976ED3E" w14:textId="66CFD6F0" w:rsidR="0055019E" w:rsidRDefault="00BF6E2B">
      <w:pPr>
        <w:pStyle w:val="TableofFigures"/>
        <w:tabs>
          <w:tab w:val="right" w:leader="dot" w:pos="9350"/>
        </w:tabs>
        <w:rPr>
          <w:rFonts w:asciiTheme="minorHAnsi" w:eastAsiaTheme="minorEastAsia" w:hAnsiTheme="minorHAnsi"/>
          <w:noProof/>
          <w:sz w:val="22"/>
        </w:rPr>
      </w:pPr>
      <w:hyperlink w:anchor="_Toc101866447" w:history="1">
        <w:r w:rsidR="0055019E" w:rsidRPr="00BD10D9">
          <w:rPr>
            <w:rStyle w:val="Hyperlink"/>
            <w:noProof/>
          </w:rPr>
          <w:t>Figure 14: Percent responses by age group</w:t>
        </w:r>
        <w:r w:rsidR="0055019E">
          <w:rPr>
            <w:noProof/>
            <w:webHidden/>
          </w:rPr>
          <w:tab/>
        </w:r>
        <w:r w:rsidR="0055019E">
          <w:rPr>
            <w:noProof/>
            <w:webHidden/>
          </w:rPr>
          <w:fldChar w:fldCharType="begin"/>
        </w:r>
        <w:r w:rsidR="0055019E">
          <w:rPr>
            <w:noProof/>
            <w:webHidden/>
          </w:rPr>
          <w:instrText xml:space="preserve"> PAGEREF _Toc101866447 \h </w:instrText>
        </w:r>
        <w:r w:rsidR="0055019E">
          <w:rPr>
            <w:noProof/>
            <w:webHidden/>
          </w:rPr>
        </w:r>
        <w:r w:rsidR="0055019E">
          <w:rPr>
            <w:noProof/>
            <w:webHidden/>
          </w:rPr>
          <w:fldChar w:fldCharType="separate"/>
        </w:r>
        <w:r w:rsidR="009638E9">
          <w:rPr>
            <w:noProof/>
            <w:webHidden/>
          </w:rPr>
          <w:t>25</w:t>
        </w:r>
        <w:r w:rsidR="0055019E">
          <w:rPr>
            <w:noProof/>
            <w:webHidden/>
          </w:rPr>
          <w:fldChar w:fldCharType="end"/>
        </w:r>
      </w:hyperlink>
    </w:p>
    <w:p w14:paraId="22782CF5" w14:textId="1477921B" w:rsidR="0055019E" w:rsidRDefault="00BF6E2B">
      <w:pPr>
        <w:pStyle w:val="TableofFigures"/>
        <w:tabs>
          <w:tab w:val="right" w:leader="dot" w:pos="9350"/>
        </w:tabs>
        <w:rPr>
          <w:rFonts w:asciiTheme="minorHAnsi" w:eastAsiaTheme="minorEastAsia" w:hAnsiTheme="minorHAnsi"/>
          <w:noProof/>
          <w:sz w:val="22"/>
        </w:rPr>
      </w:pPr>
      <w:hyperlink w:anchor="_Toc101866448" w:history="1">
        <w:r w:rsidR="0055019E" w:rsidRPr="00BD10D9">
          <w:rPr>
            <w:rStyle w:val="Hyperlink"/>
            <w:noProof/>
          </w:rPr>
          <w:t>Figure 15: Percent of each age group without off-street parking</w:t>
        </w:r>
        <w:r w:rsidR="0055019E">
          <w:rPr>
            <w:noProof/>
            <w:webHidden/>
          </w:rPr>
          <w:tab/>
        </w:r>
        <w:r w:rsidR="0055019E">
          <w:rPr>
            <w:noProof/>
            <w:webHidden/>
          </w:rPr>
          <w:fldChar w:fldCharType="begin"/>
        </w:r>
        <w:r w:rsidR="0055019E">
          <w:rPr>
            <w:noProof/>
            <w:webHidden/>
          </w:rPr>
          <w:instrText xml:space="preserve"> PAGEREF _Toc101866448 \h </w:instrText>
        </w:r>
        <w:r w:rsidR="0055019E">
          <w:rPr>
            <w:noProof/>
            <w:webHidden/>
          </w:rPr>
        </w:r>
        <w:r w:rsidR="0055019E">
          <w:rPr>
            <w:noProof/>
            <w:webHidden/>
          </w:rPr>
          <w:fldChar w:fldCharType="separate"/>
        </w:r>
        <w:r w:rsidR="009638E9">
          <w:rPr>
            <w:noProof/>
            <w:webHidden/>
          </w:rPr>
          <w:t>25</w:t>
        </w:r>
        <w:r w:rsidR="0055019E">
          <w:rPr>
            <w:noProof/>
            <w:webHidden/>
          </w:rPr>
          <w:fldChar w:fldCharType="end"/>
        </w:r>
      </w:hyperlink>
    </w:p>
    <w:p w14:paraId="776166C7" w14:textId="367461B0" w:rsidR="0055019E" w:rsidRDefault="00BF6E2B">
      <w:pPr>
        <w:pStyle w:val="TableofFigures"/>
        <w:tabs>
          <w:tab w:val="right" w:leader="dot" w:pos="9350"/>
        </w:tabs>
        <w:rPr>
          <w:rFonts w:asciiTheme="minorHAnsi" w:eastAsiaTheme="minorEastAsia" w:hAnsiTheme="minorHAnsi"/>
          <w:noProof/>
          <w:sz w:val="22"/>
        </w:rPr>
      </w:pPr>
      <w:hyperlink w:anchor="_Toc101866449" w:history="1">
        <w:r w:rsidR="0055019E" w:rsidRPr="00BD10D9">
          <w:rPr>
            <w:rStyle w:val="Hyperlink"/>
            <w:rFonts w:cs="Times New Roman"/>
            <w:noProof/>
          </w:rPr>
          <w:t>Figure 16: Reasons People Consider When Thinking about EV Adoption</w:t>
        </w:r>
        <w:r w:rsidR="0055019E">
          <w:rPr>
            <w:noProof/>
            <w:webHidden/>
          </w:rPr>
          <w:tab/>
        </w:r>
        <w:r w:rsidR="0055019E">
          <w:rPr>
            <w:noProof/>
            <w:webHidden/>
          </w:rPr>
          <w:fldChar w:fldCharType="begin"/>
        </w:r>
        <w:r w:rsidR="0055019E">
          <w:rPr>
            <w:noProof/>
            <w:webHidden/>
          </w:rPr>
          <w:instrText xml:space="preserve"> PAGEREF _Toc101866449 \h </w:instrText>
        </w:r>
        <w:r w:rsidR="0055019E">
          <w:rPr>
            <w:noProof/>
            <w:webHidden/>
          </w:rPr>
        </w:r>
        <w:r w:rsidR="0055019E">
          <w:rPr>
            <w:noProof/>
            <w:webHidden/>
          </w:rPr>
          <w:fldChar w:fldCharType="separate"/>
        </w:r>
        <w:r w:rsidR="009638E9">
          <w:rPr>
            <w:noProof/>
            <w:webHidden/>
          </w:rPr>
          <w:t>26</w:t>
        </w:r>
        <w:r w:rsidR="0055019E">
          <w:rPr>
            <w:noProof/>
            <w:webHidden/>
          </w:rPr>
          <w:fldChar w:fldCharType="end"/>
        </w:r>
      </w:hyperlink>
    </w:p>
    <w:p w14:paraId="6EB0CDD6" w14:textId="55EC0CD4" w:rsidR="0055019E" w:rsidRDefault="00BF6E2B">
      <w:pPr>
        <w:pStyle w:val="TableofFigures"/>
        <w:tabs>
          <w:tab w:val="right" w:leader="dot" w:pos="9350"/>
        </w:tabs>
        <w:rPr>
          <w:rFonts w:asciiTheme="minorHAnsi" w:eastAsiaTheme="minorEastAsia" w:hAnsiTheme="minorHAnsi"/>
          <w:noProof/>
          <w:sz w:val="22"/>
        </w:rPr>
      </w:pPr>
      <w:hyperlink w:anchor="_Toc101866450" w:history="1">
        <w:r w:rsidR="0055019E" w:rsidRPr="00BD10D9">
          <w:rPr>
            <w:rStyle w:val="Hyperlink"/>
            <w:rFonts w:cs="Times New Roman"/>
            <w:noProof/>
          </w:rPr>
          <w:t>Figure 17: How Likely to Purchase an EV</w:t>
        </w:r>
        <w:r w:rsidR="0055019E">
          <w:rPr>
            <w:noProof/>
            <w:webHidden/>
          </w:rPr>
          <w:tab/>
        </w:r>
        <w:r w:rsidR="0055019E">
          <w:rPr>
            <w:noProof/>
            <w:webHidden/>
          </w:rPr>
          <w:fldChar w:fldCharType="begin"/>
        </w:r>
        <w:r w:rsidR="0055019E">
          <w:rPr>
            <w:noProof/>
            <w:webHidden/>
          </w:rPr>
          <w:instrText xml:space="preserve"> PAGEREF _Toc101866450 \h </w:instrText>
        </w:r>
        <w:r w:rsidR="0055019E">
          <w:rPr>
            <w:noProof/>
            <w:webHidden/>
          </w:rPr>
        </w:r>
        <w:r w:rsidR="0055019E">
          <w:rPr>
            <w:noProof/>
            <w:webHidden/>
          </w:rPr>
          <w:fldChar w:fldCharType="separate"/>
        </w:r>
        <w:r w:rsidR="009638E9">
          <w:rPr>
            <w:noProof/>
            <w:webHidden/>
          </w:rPr>
          <w:t>27</w:t>
        </w:r>
        <w:r w:rsidR="0055019E">
          <w:rPr>
            <w:noProof/>
            <w:webHidden/>
          </w:rPr>
          <w:fldChar w:fldCharType="end"/>
        </w:r>
      </w:hyperlink>
    </w:p>
    <w:p w14:paraId="0FD57A2A" w14:textId="4919B474" w:rsidR="0055019E" w:rsidRDefault="00BF6E2B">
      <w:pPr>
        <w:pStyle w:val="TableofFigures"/>
        <w:tabs>
          <w:tab w:val="right" w:leader="dot" w:pos="9350"/>
        </w:tabs>
        <w:rPr>
          <w:rFonts w:asciiTheme="minorHAnsi" w:eastAsiaTheme="minorEastAsia" w:hAnsiTheme="minorHAnsi"/>
          <w:noProof/>
          <w:sz w:val="22"/>
        </w:rPr>
      </w:pPr>
      <w:hyperlink w:anchor="_Toc101866451" w:history="1">
        <w:r w:rsidR="0055019E" w:rsidRPr="00BD10D9">
          <w:rPr>
            <w:rStyle w:val="Hyperlink"/>
            <w:noProof/>
          </w:rPr>
          <w:t>Figure 18: How likely to purchase an EV for people without off-street parking</w:t>
        </w:r>
        <w:r w:rsidR="0055019E">
          <w:rPr>
            <w:noProof/>
            <w:webHidden/>
          </w:rPr>
          <w:tab/>
        </w:r>
        <w:r w:rsidR="0055019E">
          <w:rPr>
            <w:noProof/>
            <w:webHidden/>
          </w:rPr>
          <w:fldChar w:fldCharType="begin"/>
        </w:r>
        <w:r w:rsidR="0055019E">
          <w:rPr>
            <w:noProof/>
            <w:webHidden/>
          </w:rPr>
          <w:instrText xml:space="preserve"> PAGEREF _Toc101866451 \h </w:instrText>
        </w:r>
        <w:r w:rsidR="0055019E">
          <w:rPr>
            <w:noProof/>
            <w:webHidden/>
          </w:rPr>
        </w:r>
        <w:r w:rsidR="0055019E">
          <w:rPr>
            <w:noProof/>
            <w:webHidden/>
          </w:rPr>
          <w:fldChar w:fldCharType="separate"/>
        </w:r>
        <w:r w:rsidR="009638E9">
          <w:rPr>
            <w:noProof/>
            <w:webHidden/>
          </w:rPr>
          <w:t>28</w:t>
        </w:r>
        <w:r w:rsidR="0055019E">
          <w:rPr>
            <w:noProof/>
            <w:webHidden/>
          </w:rPr>
          <w:fldChar w:fldCharType="end"/>
        </w:r>
      </w:hyperlink>
    </w:p>
    <w:p w14:paraId="0BBC54A2" w14:textId="1EFC1B19" w:rsidR="0055019E" w:rsidRDefault="00BF6E2B">
      <w:pPr>
        <w:pStyle w:val="TableofFigures"/>
        <w:tabs>
          <w:tab w:val="right" w:leader="dot" w:pos="9350"/>
        </w:tabs>
        <w:rPr>
          <w:rFonts w:asciiTheme="minorHAnsi" w:eastAsiaTheme="minorEastAsia" w:hAnsiTheme="minorHAnsi"/>
          <w:noProof/>
          <w:sz w:val="22"/>
        </w:rPr>
      </w:pPr>
      <w:hyperlink w:anchor="_Toc101866452" w:history="1">
        <w:r w:rsidR="0055019E" w:rsidRPr="00BD10D9">
          <w:rPr>
            <w:rStyle w:val="Hyperlink"/>
            <w:rFonts w:cs="Times New Roman"/>
            <w:noProof/>
          </w:rPr>
          <w:t>Figure 19: Average number of miles per Age Group</w:t>
        </w:r>
        <w:r w:rsidR="0055019E">
          <w:rPr>
            <w:noProof/>
            <w:webHidden/>
          </w:rPr>
          <w:tab/>
        </w:r>
        <w:r w:rsidR="0055019E">
          <w:rPr>
            <w:noProof/>
            <w:webHidden/>
          </w:rPr>
          <w:fldChar w:fldCharType="begin"/>
        </w:r>
        <w:r w:rsidR="0055019E">
          <w:rPr>
            <w:noProof/>
            <w:webHidden/>
          </w:rPr>
          <w:instrText xml:space="preserve"> PAGEREF _Toc101866452 \h </w:instrText>
        </w:r>
        <w:r w:rsidR="0055019E">
          <w:rPr>
            <w:noProof/>
            <w:webHidden/>
          </w:rPr>
        </w:r>
        <w:r w:rsidR="0055019E">
          <w:rPr>
            <w:noProof/>
            <w:webHidden/>
          </w:rPr>
          <w:fldChar w:fldCharType="separate"/>
        </w:r>
        <w:r w:rsidR="009638E9">
          <w:rPr>
            <w:noProof/>
            <w:webHidden/>
          </w:rPr>
          <w:t>29</w:t>
        </w:r>
        <w:r w:rsidR="0055019E">
          <w:rPr>
            <w:noProof/>
            <w:webHidden/>
          </w:rPr>
          <w:fldChar w:fldCharType="end"/>
        </w:r>
      </w:hyperlink>
    </w:p>
    <w:p w14:paraId="5307873E" w14:textId="7A6656ED" w:rsidR="0055019E" w:rsidRDefault="00BF6E2B">
      <w:pPr>
        <w:pStyle w:val="TableofFigures"/>
        <w:tabs>
          <w:tab w:val="right" w:leader="dot" w:pos="9350"/>
        </w:tabs>
        <w:rPr>
          <w:rFonts w:asciiTheme="minorHAnsi" w:eastAsiaTheme="minorEastAsia" w:hAnsiTheme="minorHAnsi"/>
          <w:noProof/>
          <w:sz w:val="22"/>
        </w:rPr>
      </w:pPr>
      <w:hyperlink w:anchor="_Toc101866453" w:history="1">
        <w:r w:rsidR="0055019E" w:rsidRPr="00BD10D9">
          <w:rPr>
            <w:rStyle w:val="Hyperlink"/>
            <w:noProof/>
          </w:rPr>
          <w:t>Figure 20: How far respondents would walk to park/charge their motor vehicle</w:t>
        </w:r>
        <w:r w:rsidR="0055019E">
          <w:rPr>
            <w:noProof/>
            <w:webHidden/>
          </w:rPr>
          <w:tab/>
        </w:r>
        <w:r w:rsidR="0055019E">
          <w:rPr>
            <w:noProof/>
            <w:webHidden/>
          </w:rPr>
          <w:fldChar w:fldCharType="begin"/>
        </w:r>
        <w:r w:rsidR="0055019E">
          <w:rPr>
            <w:noProof/>
            <w:webHidden/>
          </w:rPr>
          <w:instrText xml:space="preserve"> PAGEREF _Toc101866453 \h </w:instrText>
        </w:r>
        <w:r w:rsidR="0055019E">
          <w:rPr>
            <w:noProof/>
            <w:webHidden/>
          </w:rPr>
        </w:r>
        <w:r w:rsidR="0055019E">
          <w:rPr>
            <w:noProof/>
            <w:webHidden/>
          </w:rPr>
          <w:fldChar w:fldCharType="separate"/>
        </w:r>
        <w:r w:rsidR="009638E9">
          <w:rPr>
            <w:noProof/>
            <w:webHidden/>
          </w:rPr>
          <w:t>30</w:t>
        </w:r>
        <w:r w:rsidR="0055019E">
          <w:rPr>
            <w:noProof/>
            <w:webHidden/>
          </w:rPr>
          <w:fldChar w:fldCharType="end"/>
        </w:r>
      </w:hyperlink>
    </w:p>
    <w:p w14:paraId="62DC3ECC" w14:textId="02A90465" w:rsidR="0055019E" w:rsidRDefault="00BF6E2B">
      <w:pPr>
        <w:pStyle w:val="TableofFigures"/>
        <w:tabs>
          <w:tab w:val="right" w:leader="dot" w:pos="9350"/>
        </w:tabs>
        <w:rPr>
          <w:rFonts w:asciiTheme="minorHAnsi" w:eastAsiaTheme="minorEastAsia" w:hAnsiTheme="minorHAnsi"/>
          <w:noProof/>
          <w:sz w:val="22"/>
        </w:rPr>
      </w:pPr>
      <w:hyperlink w:anchor="_Toc101866454" w:history="1">
        <w:r w:rsidR="0055019E" w:rsidRPr="00BD10D9">
          <w:rPr>
            <w:rStyle w:val="Hyperlink"/>
            <w:noProof/>
          </w:rPr>
          <w:t>Figure 21: Barriers identified from background research ranked by respondents</w:t>
        </w:r>
        <w:r w:rsidR="0055019E">
          <w:rPr>
            <w:noProof/>
            <w:webHidden/>
          </w:rPr>
          <w:tab/>
        </w:r>
        <w:r w:rsidR="0055019E">
          <w:rPr>
            <w:noProof/>
            <w:webHidden/>
          </w:rPr>
          <w:fldChar w:fldCharType="begin"/>
        </w:r>
        <w:r w:rsidR="0055019E">
          <w:rPr>
            <w:noProof/>
            <w:webHidden/>
          </w:rPr>
          <w:instrText xml:space="preserve"> PAGEREF _Toc101866454 \h </w:instrText>
        </w:r>
        <w:r w:rsidR="0055019E">
          <w:rPr>
            <w:noProof/>
            <w:webHidden/>
          </w:rPr>
        </w:r>
        <w:r w:rsidR="0055019E">
          <w:rPr>
            <w:noProof/>
            <w:webHidden/>
          </w:rPr>
          <w:fldChar w:fldCharType="separate"/>
        </w:r>
        <w:r w:rsidR="009638E9">
          <w:rPr>
            <w:noProof/>
            <w:webHidden/>
          </w:rPr>
          <w:t>31</w:t>
        </w:r>
        <w:r w:rsidR="0055019E">
          <w:rPr>
            <w:noProof/>
            <w:webHidden/>
          </w:rPr>
          <w:fldChar w:fldCharType="end"/>
        </w:r>
      </w:hyperlink>
    </w:p>
    <w:p w14:paraId="3661F9D1" w14:textId="6F51942A" w:rsidR="0055019E" w:rsidRDefault="00BF6E2B">
      <w:pPr>
        <w:pStyle w:val="TableofFigures"/>
        <w:tabs>
          <w:tab w:val="right" w:leader="dot" w:pos="9350"/>
        </w:tabs>
        <w:rPr>
          <w:rFonts w:asciiTheme="minorHAnsi" w:eastAsiaTheme="minorEastAsia" w:hAnsiTheme="minorHAnsi"/>
          <w:noProof/>
          <w:sz w:val="22"/>
        </w:rPr>
      </w:pPr>
      <w:hyperlink w:anchor="_Toc101866455" w:history="1">
        <w:r w:rsidR="0055019E" w:rsidRPr="00BD10D9">
          <w:rPr>
            <w:rStyle w:val="Hyperlink"/>
            <w:noProof/>
          </w:rPr>
          <w:t>Figure 22: Incentives Barriers identified from background research ranked by respondents</w:t>
        </w:r>
        <w:r w:rsidR="0055019E">
          <w:rPr>
            <w:noProof/>
            <w:webHidden/>
          </w:rPr>
          <w:tab/>
        </w:r>
        <w:r w:rsidR="0055019E">
          <w:rPr>
            <w:noProof/>
            <w:webHidden/>
          </w:rPr>
          <w:fldChar w:fldCharType="begin"/>
        </w:r>
        <w:r w:rsidR="0055019E">
          <w:rPr>
            <w:noProof/>
            <w:webHidden/>
          </w:rPr>
          <w:instrText xml:space="preserve"> PAGEREF _Toc101866455 \h </w:instrText>
        </w:r>
        <w:r w:rsidR="0055019E">
          <w:rPr>
            <w:noProof/>
            <w:webHidden/>
          </w:rPr>
        </w:r>
        <w:r w:rsidR="0055019E">
          <w:rPr>
            <w:noProof/>
            <w:webHidden/>
          </w:rPr>
          <w:fldChar w:fldCharType="separate"/>
        </w:r>
        <w:r w:rsidR="009638E9">
          <w:rPr>
            <w:noProof/>
            <w:webHidden/>
          </w:rPr>
          <w:t>32</w:t>
        </w:r>
        <w:r w:rsidR="0055019E">
          <w:rPr>
            <w:noProof/>
            <w:webHidden/>
          </w:rPr>
          <w:fldChar w:fldCharType="end"/>
        </w:r>
      </w:hyperlink>
    </w:p>
    <w:p w14:paraId="67B99B5E" w14:textId="5B3DB77E" w:rsidR="0055019E" w:rsidRDefault="00BF6E2B">
      <w:pPr>
        <w:pStyle w:val="TableofFigures"/>
        <w:tabs>
          <w:tab w:val="right" w:leader="dot" w:pos="9350"/>
        </w:tabs>
        <w:rPr>
          <w:rFonts w:asciiTheme="minorHAnsi" w:eastAsiaTheme="minorEastAsia" w:hAnsiTheme="minorHAnsi"/>
          <w:noProof/>
          <w:sz w:val="22"/>
        </w:rPr>
      </w:pPr>
      <w:hyperlink w:anchor="_Toc101866456" w:history="1">
        <w:r w:rsidR="0055019E" w:rsidRPr="00BD10D9">
          <w:rPr>
            <w:rStyle w:val="Hyperlink"/>
            <w:noProof/>
          </w:rPr>
          <w:t>Figure 23: EV Urban Charging Infrastructure</w:t>
        </w:r>
        <w:r w:rsidR="0055019E">
          <w:rPr>
            <w:noProof/>
            <w:webHidden/>
          </w:rPr>
          <w:tab/>
        </w:r>
        <w:r w:rsidR="0055019E">
          <w:rPr>
            <w:noProof/>
            <w:webHidden/>
          </w:rPr>
          <w:fldChar w:fldCharType="begin"/>
        </w:r>
        <w:r w:rsidR="0055019E">
          <w:rPr>
            <w:noProof/>
            <w:webHidden/>
          </w:rPr>
          <w:instrText xml:space="preserve"> PAGEREF _Toc101866456 \h </w:instrText>
        </w:r>
        <w:r w:rsidR="0055019E">
          <w:rPr>
            <w:noProof/>
            <w:webHidden/>
          </w:rPr>
        </w:r>
        <w:r w:rsidR="0055019E">
          <w:rPr>
            <w:noProof/>
            <w:webHidden/>
          </w:rPr>
          <w:fldChar w:fldCharType="separate"/>
        </w:r>
        <w:r w:rsidR="009638E9">
          <w:rPr>
            <w:noProof/>
            <w:webHidden/>
          </w:rPr>
          <w:t>34</w:t>
        </w:r>
        <w:r w:rsidR="0055019E">
          <w:rPr>
            <w:noProof/>
            <w:webHidden/>
          </w:rPr>
          <w:fldChar w:fldCharType="end"/>
        </w:r>
      </w:hyperlink>
    </w:p>
    <w:p w14:paraId="568A5A2F" w14:textId="6A3EBCB6" w:rsidR="0055019E" w:rsidRDefault="00BF6E2B">
      <w:pPr>
        <w:pStyle w:val="TableofFigures"/>
        <w:tabs>
          <w:tab w:val="right" w:leader="dot" w:pos="9350"/>
        </w:tabs>
        <w:rPr>
          <w:rFonts w:asciiTheme="minorHAnsi" w:eastAsiaTheme="minorEastAsia" w:hAnsiTheme="minorHAnsi"/>
          <w:noProof/>
          <w:sz w:val="22"/>
        </w:rPr>
      </w:pPr>
      <w:hyperlink w:anchor="_Toc101866457" w:history="1">
        <w:r w:rsidR="0055019E" w:rsidRPr="00BD10D9">
          <w:rPr>
            <w:rStyle w:val="Hyperlink"/>
            <w:noProof/>
          </w:rPr>
          <w:t>Figure 24: EV charging sign at the University of Worcester</w:t>
        </w:r>
        <w:r w:rsidR="0055019E">
          <w:rPr>
            <w:noProof/>
            <w:webHidden/>
          </w:rPr>
          <w:tab/>
        </w:r>
        <w:r w:rsidR="0055019E">
          <w:rPr>
            <w:noProof/>
            <w:webHidden/>
          </w:rPr>
          <w:fldChar w:fldCharType="begin"/>
        </w:r>
        <w:r w:rsidR="0055019E">
          <w:rPr>
            <w:noProof/>
            <w:webHidden/>
          </w:rPr>
          <w:instrText xml:space="preserve"> PAGEREF _Toc101866457 \h </w:instrText>
        </w:r>
        <w:r w:rsidR="0055019E">
          <w:rPr>
            <w:noProof/>
            <w:webHidden/>
          </w:rPr>
        </w:r>
        <w:r w:rsidR="0055019E">
          <w:rPr>
            <w:noProof/>
            <w:webHidden/>
          </w:rPr>
          <w:fldChar w:fldCharType="separate"/>
        </w:r>
        <w:r w:rsidR="009638E9">
          <w:rPr>
            <w:noProof/>
            <w:webHidden/>
          </w:rPr>
          <w:t>36</w:t>
        </w:r>
        <w:r w:rsidR="0055019E">
          <w:rPr>
            <w:noProof/>
            <w:webHidden/>
          </w:rPr>
          <w:fldChar w:fldCharType="end"/>
        </w:r>
      </w:hyperlink>
    </w:p>
    <w:p w14:paraId="1A247B4B" w14:textId="14B2B2A4" w:rsidR="0048680C" w:rsidRPr="0028447C" w:rsidRDefault="0097514F" w:rsidP="0028447C">
      <w:pPr>
        <w:rPr>
          <w:rFonts w:eastAsiaTheme="majorEastAsia" w:cs="Times New Roman"/>
          <w:b/>
          <w:bCs/>
          <w:sz w:val="32"/>
          <w:szCs w:val="32"/>
        </w:rPr>
      </w:pPr>
      <w:r w:rsidRPr="0028447C">
        <w:rPr>
          <w:rFonts w:eastAsia="Times New Roman" w:cs="Times New Roman"/>
          <w:b/>
          <w:color w:val="000000" w:themeColor="text1"/>
          <w:sz w:val="32"/>
          <w:szCs w:val="32"/>
          <w:shd w:val="clear" w:color="auto" w:fill="E6E6E6"/>
        </w:rPr>
        <w:fldChar w:fldCharType="end"/>
      </w:r>
    </w:p>
    <w:p w14:paraId="173145E6" w14:textId="77777777" w:rsidR="00584002" w:rsidRPr="0028447C" w:rsidRDefault="00584002" w:rsidP="0028447C">
      <w:pPr>
        <w:pStyle w:val="MainHeading"/>
        <w:spacing w:before="0"/>
        <w:sectPr w:rsidR="00584002" w:rsidRPr="0028447C" w:rsidSect="004E18B5">
          <w:headerReference w:type="default" r:id="rId14"/>
          <w:footerReference w:type="default" r:id="rId15"/>
          <w:pgSz w:w="12240" w:h="15840"/>
          <w:pgMar w:top="1440" w:right="1440" w:bottom="1440" w:left="1440" w:header="720" w:footer="720" w:gutter="0"/>
          <w:pgNumType w:fmt="lowerRoman"/>
          <w:cols w:space="720"/>
          <w:docGrid w:linePitch="360"/>
        </w:sectPr>
      </w:pPr>
    </w:p>
    <w:p w14:paraId="28DA7F1E" w14:textId="3994A957" w:rsidR="25369EAA" w:rsidRDefault="2EA17868" w:rsidP="0028447C">
      <w:pPr>
        <w:pStyle w:val="MainHeading"/>
        <w:spacing w:before="0"/>
      </w:pPr>
      <w:bookmarkStart w:id="31" w:name="_Toc100840459"/>
      <w:bookmarkStart w:id="32" w:name="_Toc101443929"/>
      <w:bookmarkStart w:id="33" w:name="_Toc101445288"/>
      <w:bookmarkStart w:id="34" w:name="_Toc101445358"/>
      <w:bookmarkStart w:id="35" w:name="_Toc101445522"/>
      <w:bookmarkStart w:id="36" w:name="_Toc101883208"/>
      <w:r w:rsidRPr="0028447C">
        <w:t>1.0 Introduction</w:t>
      </w:r>
      <w:bookmarkEnd w:id="31"/>
      <w:bookmarkEnd w:id="32"/>
      <w:bookmarkEnd w:id="33"/>
      <w:bookmarkEnd w:id="34"/>
      <w:bookmarkEnd w:id="35"/>
      <w:bookmarkEnd w:id="36"/>
    </w:p>
    <w:p w14:paraId="10D5C1FE" w14:textId="77777777" w:rsidR="00EA69F9" w:rsidRPr="0028447C" w:rsidRDefault="00EA69F9" w:rsidP="00EA69F9"/>
    <w:p w14:paraId="793C6833" w14:textId="23E8F1AE" w:rsidR="25369EAA" w:rsidRPr="0028447C" w:rsidRDefault="25369EAA" w:rsidP="0028447C">
      <w:pPr>
        <w:ind w:firstLine="720"/>
        <w:rPr>
          <w:rFonts w:eastAsia="Times New Roman" w:cs="Times New Roman"/>
          <w:color w:val="000000" w:themeColor="text1"/>
        </w:rPr>
      </w:pPr>
      <w:r w:rsidRPr="0028447C">
        <w:rPr>
          <w:rStyle w:val="normaltextrun"/>
          <w:rFonts w:eastAsia="Times New Roman" w:cs="Times New Roman"/>
          <w:color w:val="000000" w:themeColor="text1"/>
        </w:rPr>
        <w:t xml:space="preserve">Climate change driven by greenhouse gas emissions is causing unprecedented environmental changes ranging from rising sea levels to extreme weather patterns (Met Office, n.d.). Rising sea levels in particular are a concern for the United Kingdom as an island nation. To address this the UK has set strict climate goals to achieve net-zero emissions by 2050 (IEA, 2021). </w:t>
      </w:r>
    </w:p>
    <w:p w14:paraId="401AA625" w14:textId="0BBBCF30" w:rsidR="25369EAA" w:rsidRPr="0028447C" w:rsidRDefault="73A4B170" w:rsidP="0028447C">
      <w:pPr>
        <w:ind w:firstLine="720"/>
        <w:rPr>
          <w:rStyle w:val="normaltextrun"/>
          <w:rFonts w:eastAsia="Times New Roman" w:cs="Times New Roman"/>
          <w:color w:val="000000" w:themeColor="text1"/>
        </w:rPr>
      </w:pPr>
      <w:r w:rsidRPr="0028447C">
        <w:rPr>
          <w:rStyle w:val="normaltextrun"/>
          <w:rFonts w:eastAsia="Times New Roman" w:cs="Times New Roman"/>
          <w:color w:val="000000" w:themeColor="text1"/>
        </w:rPr>
        <w:t>Currently,</w:t>
      </w:r>
      <w:r w:rsidR="54643798" w:rsidRPr="0028447C">
        <w:rPr>
          <w:rStyle w:val="normaltextrun"/>
          <w:rFonts w:eastAsia="Times New Roman" w:cs="Times New Roman"/>
          <w:color w:val="000000" w:themeColor="text1"/>
        </w:rPr>
        <w:t xml:space="preserve"> transportation is</w:t>
      </w:r>
      <w:r w:rsidRPr="0028447C">
        <w:rPr>
          <w:rStyle w:val="normaltextrun"/>
          <w:rFonts w:eastAsia="Times New Roman" w:cs="Times New Roman"/>
          <w:color w:val="000000" w:themeColor="text1"/>
        </w:rPr>
        <w:t xml:space="preserve"> t</w:t>
      </w:r>
      <w:r w:rsidR="1B7A89C0" w:rsidRPr="0028447C">
        <w:rPr>
          <w:rStyle w:val="normaltextrun"/>
          <w:rFonts w:eastAsia="Times New Roman" w:cs="Times New Roman"/>
          <w:color w:val="000000" w:themeColor="text1"/>
        </w:rPr>
        <w:t>he</w:t>
      </w:r>
      <w:r w:rsidR="38C65386" w:rsidRPr="0028447C">
        <w:rPr>
          <w:rStyle w:val="normaltextrun"/>
          <w:rFonts w:eastAsia="Times New Roman" w:cs="Times New Roman"/>
          <w:color w:val="000000" w:themeColor="text1"/>
        </w:rPr>
        <w:t xml:space="preserve"> sector with the highest emissions of greenhouse gases in the UK</w:t>
      </w:r>
      <w:r w:rsidR="54643798" w:rsidRPr="0028447C">
        <w:rPr>
          <w:rStyle w:val="normaltextrun"/>
          <w:rFonts w:eastAsia="Times New Roman" w:cs="Times New Roman"/>
          <w:color w:val="000000" w:themeColor="text1"/>
        </w:rPr>
        <w:t>.</w:t>
      </w:r>
      <w:r w:rsidR="38C65386" w:rsidRPr="0028447C">
        <w:rPr>
          <w:rStyle w:val="normaltextrun"/>
          <w:rFonts w:eastAsia="Times New Roman" w:cs="Times New Roman"/>
          <w:color w:val="000000" w:themeColor="text1"/>
        </w:rPr>
        <w:t> </w:t>
      </w:r>
      <w:r w:rsidRPr="0028447C">
        <w:rPr>
          <w:rStyle w:val="normaltextrun"/>
          <w:rFonts w:eastAsia="Times New Roman" w:cs="Times New Roman"/>
          <w:color w:val="000000" w:themeColor="text1"/>
        </w:rPr>
        <w:t>I</w:t>
      </w:r>
      <w:r w:rsidR="38C65386" w:rsidRPr="0028447C">
        <w:rPr>
          <w:rStyle w:val="normaltextrun"/>
          <w:rFonts w:eastAsia="Times New Roman" w:cs="Times New Roman"/>
          <w:color w:val="000000" w:themeColor="text1"/>
        </w:rPr>
        <w:t xml:space="preserve">nternal combustion engine (ICE) vehicles make up the majority of the UK’s greenhouse gas emissions within the transportation sector (Department for Transportation, 2021c). </w:t>
      </w:r>
      <w:r w:rsidR="2054076C" w:rsidRPr="0028447C">
        <w:rPr>
          <w:rStyle w:val="normaltextrun"/>
          <w:rFonts w:eastAsia="Times New Roman" w:cs="Times New Roman"/>
          <w:color w:val="000000" w:themeColor="text1"/>
        </w:rPr>
        <w:t xml:space="preserve">The </w:t>
      </w:r>
      <w:hyperlink r:id="rId16">
        <w:r w:rsidR="2054076C" w:rsidRPr="0028447C">
          <w:rPr>
            <w:rStyle w:val="Hyperlink"/>
            <w:rFonts w:eastAsia="Times New Roman" w:cs="Times New Roman"/>
          </w:rPr>
          <w:t>International Council on Clean Transportation</w:t>
        </w:r>
      </w:hyperlink>
      <w:r w:rsidR="2054076C" w:rsidRPr="0028447C">
        <w:rPr>
          <w:rStyle w:val="normaltextrun"/>
          <w:rFonts w:eastAsia="Times New Roman" w:cs="Times New Roman"/>
          <w:color w:val="000000" w:themeColor="text1"/>
        </w:rPr>
        <w:t xml:space="preserve"> </w:t>
      </w:r>
      <w:r w:rsidR="38C65386" w:rsidRPr="0028447C">
        <w:rPr>
          <w:rStyle w:val="normaltextrun"/>
          <w:rFonts w:eastAsia="Times New Roman" w:cs="Times New Roman"/>
          <w:color w:val="000000" w:themeColor="text1"/>
        </w:rPr>
        <w:t xml:space="preserve">(ICCT) found that the lifecycle emissions of electric vehicles (EV) are significantly lower than ICE vehicles over their lifetimes (Hall, D., &amp; Lutsey, N., 2018). This makes electric vehicles </w:t>
      </w:r>
      <w:r w:rsidR="1CA180B4" w:rsidRPr="0028447C">
        <w:rPr>
          <w:rStyle w:val="normaltextrun"/>
          <w:rFonts w:eastAsia="Times New Roman" w:cs="Times New Roman"/>
          <w:color w:val="000000" w:themeColor="text1"/>
        </w:rPr>
        <w:t xml:space="preserve">an important consideration </w:t>
      </w:r>
      <w:r w:rsidR="38C65386" w:rsidRPr="0028447C">
        <w:rPr>
          <w:rStyle w:val="normaltextrun"/>
          <w:rFonts w:eastAsia="Times New Roman" w:cs="Times New Roman"/>
          <w:color w:val="000000" w:themeColor="text1"/>
        </w:rPr>
        <w:t>to achieving the UK</w:t>
      </w:r>
      <w:r w:rsidR="1CA180B4" w:rsidRPr="0028447C">
        <w:rPr>
          <w:rStyle w:val="normaltextrun"/>
          <w:rFonts w:eastAsia="Times New Roman" w:cs="Times New Roman"/>
          <w:color w:val="000000" w:themeColor="text1"/>
        </w:rPr>
        <w:t>’</w:t>
      </w:r>
      <w:r w:rsidR="38C65386" w:rsidRPr="0028447C">
        <w:rPr>
          <w:rStyle w:val="normaltextrun"/>
          <w:rFonts w:eastAsia="Times New Roman" w:cs="Times New Roman"/>
          <w:color w:val="000000" w:themeColor="text1"/>
        </w:rPr>
        <w:t xml:space="preserve">s emissions goals. </w:t>
      </w:r>
      <w:r w:rsidR="1CA180B4" w:rsidRPr="0028447C">
        <w:rPr>
          <w:rStyle w:val="normaltextrun"/>
          <w:rFonts w:eastAsia="Times New Roman" w:cs="Times New Roman"/>
          <w:color w:val="000000" w:themeColor="text1"/>
        </w:rPr>
        <w:t>A</w:t>
      </w:r>
      <w:r w:rsidR="38C65386" w:rsidRPr="0028447C">
        <w:rPr>
          <w:rStyle w:val="normaltextrun"/>
          <w:rFonts w:eastAsia="Times New Roman" w:cs="Times New Roman"/>
          <w:color w:val="000000" w:themeColor="text1"/>
        </w:rPr>
        <w:t xml:space="preserve">ccording to the </w:t>
      </w:r>
      <w:hyperlink r:id="rId17">
        <w:r w:rsidR="38C65386" w:rsidRPr="0028447C">
          <w:rPr>
            <w:rStyle w:val="Hyperlink"/>
            <w:rFonts w:eastAsia="Times New Roman" w:cs="Times New Roman"/>
          </w:rPr>
          <w:t>Society of Motor Manufactures and Traders</w:t>
        </w:r>
      </w:hyperlink>
      <w:r w:rsidR="38C65386" w:rsidRPr="0028447C">
        <w:rPr>
          <w:rStyle w:val="normaltextrun"/>
          <w:rFonts w:eastAsia="Times New Roman" w:cs="Times New Roman"/>
          <w:color w:val="000000" w:themeColor="text1"/>
        </w:rPr>
        <w:t xml:space="preserve"> (SMMT) approximately a quarter of cars sold in the UK in 2021 were electric or hybrid (2021</w:t>
      </w:r>
      <w:r w:rsidR="1CA180B4" w:rsidRPr="0028447C">
        <w:rPr>
          <w:rStyle w:val="normaltextrun"/>
          <w:rFonts w:eastAsia="Times New Roman" w:cs="Times New Roman"/>
          <w:color w:val="000000" w:themeColor="text1"/>
        </w:rPr>
        <w:t xml:space="preserve">) but as </w:t>
      </w:r>
      <w:r w:rsidR="38C65386" w:rsidRPr="0028447C">
        <w:rPr>
          <w:rStyle w:val="normaltextrun"/>
          <w:rFonts w:eastAsia="Times New Roman" w:cs="Times New Roman"/>
          <w:color w:val="000000" w:themeColor="text1"/>
        </w:rPr>
        <w:t xml:space="preserve">of 2020, EV’s </w:t>
      </w:r>
      <w:bookmarkStart w:id="37" w:name="_Int_i4HuOcq8"/>
      <w:r w:rsidR="38C65386" w:rsidRPr="0028447C">
        <w:rPr>
          <w:rStyle w:val="normaltextrun"/>
          <w:rFonts w:eastAsia="Times New Roman" w:cs="Times New Roman"/>
          <w:color w:val="000000" w:themeColor="text1"/>
        </w:rPr>
        <w:t>made</w:t>
      </w:r>
      <w:bookmarkEnd w:id="37"/>
      <w:r w:rsidR="38C65386" w:rsidRPr="0028447C">
        <w:rPr>
          <w:rStyle w:val="normaltextrun"/>
          <w:rFonts w:eastAsia="Times New Roman" w:cs="Times New Roman"/>
          <w:color w:val="000000" w:themeColor="text1"/>
        </w:rPr>
        <w:t xml:space="preserve"> up only 1% of total UK vehicles (Terry, 2020). </w:t>
      </w:r>
    </w:p>
    <w:p w14:paraId="1FE212CE" w14:textId="3F081285" w:rsidR="006C00B3" w:rsidRDefault="59C5C7DE" w:rsidP="0028447C">
      <w:pPr>
        <w:ind w:firstLine="720"/>
        <w:rPr>
          <w:rStyle w:val="normaltextrun"/>
          <w:rFonts w:eastAsia="Times New Roman" w:cs="Times New Roman"/>
          <w:color w:val="000000" w:themeColor="text1"/>
        </w:rPr>
      </w:pPr>
      <w:r w:rsidRPr="44980550">
        <w:rPr>
          <w:rStyle w:val="normaltextrun"/>
          <w:rFonts w:eastAsia="Times New Roman" w:cs="Times New Roman"/>
          <w:color w:val="000000" w:themeColor="text1"/>
        </w:rPr>
        <w:t xml:space="preserve">Efforts to increase EV adoption have been undertaken by all levels of the UK government. The Government has implemented tax credits and will ban the sale of new ICE vehicles in 2030 (HM Government, 2021). Worcestershire, </w:t>
      </w:r>
      <w:r w:rsidR="3CD3FAA8" w:rsidRPr="44980550">
        <w:rPr>
          <w:rStyle w:val="normaltextrun"/>
          <w:rFonts w:eastAsia="Times New Roman" w:cs="Times New Roman"/>
          <w:color w:val="000000" w:themeColor="text1"/>
        </w:rPr>
        <w:t xml:space="preserve">England </w:t>
      </w:r>
      <w:r w:rsidRPr="44980550">
        <w:rPr>
          <w:rStyle w:val="normaltextrun"/>
          <w:rFonts w:eastAsia="Times New Roman" w:cs="Times New Roman"/>
          <w:color w:val="000000" w:themeColor="text1"/>
        </w:rPr>
        <w:t xml:space="preserve">has a two-tier local government system, a county </w:t>
      </w:r>
      <w:r w:rsidR="59DC414D" w:rsidRPr="44980550">
        <w:rPr>
          <w:rStyle w:val="normaltextrun"/>
          <w:rFonts w:eastAsia="Times New Roman" w:cs="Times New Roman"/>
          <w:color w:val="000000" w:themeColor="text1"/>
        </w:rPr>
        <w:t>council</w:t>
      </w:r>
      <w:r w:rsidR="59F17B43" w:rsidRPr="44980550">
        <w:rPr>
          <w:rStyle w:val="normaltextrun"/>
          <w:rFonts w:eastAsia="Times New Roman" w:cs="Times New Roman"/>
          <w:color w:val="000000" w:themeColor="text1"/>
        </w:rPr>
        <w:t>,</w:t>
      </w:r>
      <w:r w:rsidR="59DC414D" w:rsidRPr="44980550">
        <w:rPr>
          <w:rStyle w:val="normaltextrun"/>
          <w:rFonts w:eastAsia="Times New Roman" w:cs="Times New Roman"/>
          <w:color w:val="000000" w:themeColor="text1"/>
        </w:rPr>
        <w:t xml:space="preserve"> </w:t>
      </w:r>
      <w:r w:rsidRPr="44980550">
        <w:rPr>
          <w:rStyle w:val="normaltextrun"/>
          <w:rFonts w:eastAsia="Times New Roman" w:cs="Times New Roman"/>
          <w:color w:val="000000" w:themeColor="text1"/>
        </w:rPr>
        <w:t xml:space="preserve">and a city council. Both councils have created a sustainability strategy to implement changes in infrastructure and policy to encourage greener transportation </w:t>
      </w:r>
      <w:r w:rsidR="75450571" w:rsidRPr="44980550">
        <w:rPr>
          <w:rStyle w:val="normaltextrun"/>
          <w:rFonts w:eastAsia="Times New Roman" w:cs="Times New Roman"/>
          <w:color w:val="000000" w:themeColor="text1"/>
        </w:rPr>
        <w:t>options</w:t>
      </w:r>
      <w:r w:rsidR="20059B0E" w:rsidRPr="44980550">
        <w:rPr>
          <w:rStyle w:val="normaltextrun"/>
          <w:rFonts w:eastAsia="Times New Roman" w:cs="Times New Roman"/>
          <w:color w:val="000000" w:themeColor="text1"/>
        </w:rPr>
        <w:t>.</w:t>
      </w:r>
      <w:r w:rsidRPr="44980550">
        <w:rPr>
          <w:rStyle w:val="normaltextrun"/>
          <w:rFonts w:eastAsia="Times New Roman" w:cs="Times New Roman"/>
          <w:color w:val="000000" w:themeColor="text1"/>
        </w:rPr>
        <w:t xml:space="preserve"> Universities in the area such as the </w:t>
      </w:r>
      <w:hyperlink r:id="rId18">
        <w:r w:rsidRPr="44980550">
          <w:rPr>
            <w:rStyle w:val="Hyperlink"/>
            <w:rFonts w:eastAsia="Times New Roman" w:cs="Times New Roman"/>
          </w:rPr>
          <w:t>University of Worcester</w:t>
        </w:r>
      </w:hyperlink>
      <w:r w:rsidRPr="44980550">
        <w:rPr>
          <w:rStyle w:val="normaltextrun"/>
          <w:rFonts w:eastAsia="Times New Roman" w:cs="Times New Roman"/>
          <w:color w:val="000000" w:themeColor="text1"/>
        </w:rPr>
        <w:t xml:space="preserve"> have also dedicated themselves to </w:t>
      </w:r>
      <w:r w:rsidR="4BE105E5" w:rsidRPr="44980550">
        <w:rPr>
          <w:rStyle w:val="normaltextrun"/>
          <w:rFonts w:eastAsia="Times New Roman" w:cs="Times New Roman"/>
          <w:color w:val="000000" w:themeColor="text1"/>
        </w:rPr>
        <w:t xml:space="preserve">efforts addressing </w:t>
      </w:r>
      <w:r w:rsidRPr="44980550">
        <w:rPr>
          <w:rStyle w:val="normaltextrun"/>
          <w:rFonts w:eastAsia="Times New Roman" w:cs="Times New Roman"/>
          <w:color w:val="000000" w:themeColor="text1"/>
        </w:rPr>
        <w:t>the area’s sustainability goals. Part of these efforts are working with other organizations regarding electric vehicle adoption.</w:t>
      </w:r>
      <w:r w:rsidR="30358495" w:rsidRPr="44980550">
        <w:rPr>
          <w:rStyle w:val="normaltextrun"/>
          <w:rFonts w:eastAsia="Times New Roman" w:cs="Times New Roman"/>
          <w:color w:val="000000" w:themeColor="text1"/>
        </w:rPr>
        <w:t xml:space="preserve"> </w:t>
      </w:r>
      <w:r w:rsidR="4E4C45B7" w:rsidRPr="44980550">
        <w:rPr>
          <w:rStyle w:val="normaltextrun"/>
          <w:rFonts w:eastAsia="Times New Roman" w:cs="Times New Roman"/>
          <w:color w:val="000000" w:themeColor="text1"/>
        </w:rPr>
        <w:t xml:space="preserve">Potential electric vehicle buyers are confronted with issues including lack of sufficient charging infrastructure (Office of National Statistics, 2021), high costs (Kwick-fit, 2020), and in the case of many students and young professionals, a lack of dedicated off street parking. </w:t>
      </w:r>
    </w:p>
    <w:p w14:paraId="652D1F6E" w14:textId="4CADAD76" w:rsidR="003B450F" w:rsidRPr="0028447C" w:rsidRDefault="7D589C26" w:rsidP="04812EE1">
      <w:pPr>
        <w:ind w:firstLine="720"/>
        <w:rPr>
          <w:rFonts w:eastAsia="Times New Roman" w:cs="Times New Roman"/>
        </w:rPr>
      </w:pPr>
      <w:r w:rsidRPr="0028447C">
        <w:rPr>
          <w:rStyle w:val="normaltextrun"/>
          <w:rFonts w:eastAsia="Times New Roman" w:cs="Times New Roman"/>
          <w:color w:val="000000" w:themeColor="text1"/>
        </w:rPr>
        <w:t xml:space="preserve">The purpose of this project was to </w:t>
      </w:r>
      <w:r w:rsidR="5491DE37" w:rsidRPr="0028447C">
        <w:rPr>
          <w:rStyle w:val="normaltextrun"/>
          <w:rFonts w:eastAsia="Times New Roman" w:cs="Times New Roman"/>
          <w:color w:val="000000" w:themeColor="text1"/>
        </w:rPr>
        <w:t xml:space="preserve">develop a framework </w:t>
      </w:r>
      <w:r w:rsidR="6467DADF" w:rsidRPr="0028447C">
        <w:rPr>
          <w:rStyle w:val="normaltextrun"/>
          <w:rFonts w:eastAsia="Times New Roman" w:cs="Times New Roman"/>
          <w:color w:val="000000" w:themeColor="text1"/>
        </w:rPr>
        <w:t xml:space="preserve">consisting </w:t>
      </w:r>
      <w:r w:rsidR="6291819B" w:rsidRPr="0028447C">
        <w:rPr>
          <w:rStyle w:val="normaltextrun"/>
          <w:rFonts w:eastAsia="Times New Roman" w:cs="Times New Roman"/>
          <w:color w:val="000000" w:themeColor="text1"/>
        </w:rPr>
        <w:t xml:space="preserve">of a methodology </w:t>
      </w:r>
      <w:r w:rsidR="5491DE37" w:rsidRPr="0028447C">
        <w:rPr>
          <w:rStyle w:val="normaltextrun"/>
          <w:rFonts w:eastAsia="Times New Roman" w:cs="Times New Roman"/>
          <w:color w:val="000000" w:themeColor="text1"/>
        </w:rPr>
        <w:t>and rubric for assessing the perceived barriers to EV adoption faced by those without off-street parking in the Worcester</w:t>
      </w:r>
      <w:r w:rsidR="66F7A959" w:rsidRPr="0028447C">
        <w:rPr>
          <w:rStyle w:val="normaltextrun"/>
          <w:rFonts w:eastAsia="Times New Roman" w:cs="Times New Roman"/>
          <w:color w:val="000000" w:themeColor="text1"/>
        </w:rPr>
        <w:t>, England</w:t>
      </w:r>
      <w:r w:rsidR="5491DE37" w:rsidRPr="0028447C">
        <w:rPr>
          <w:rStyle w:val="normaltextrun"/>
          <w:rFonts w:eastAsia="Times New Roman" w:cs="Times New Roman"/>
          <w:color w:val="000000" w:themeColor="text1"/>
        </w:rPr>
        <w:t xml:space="preserve"> area. </w:t>
      </w:r>
      <w:r w:rsidR="4D1FBCA8" w:rsidRPr="0028447C">
        <w:rPr>
          <w:rStyle w:val="normaltextrun"/>
          <w:rFonts w:eastAsia="Times New Roman" w:cs="Times New Roman"/>
          <w:color w:val="000000" w:themeColor="text1"/>
        </w:rPr>
        <w:t xml:space="preserve">It </w:t>
      </w:r>
      <w:r w:rsidRPr="0028447C">
        <w:rPr>
          <w:rStyle w:val="normaltextrun"/>
          <w:rFonts w:eastAsia="Times New Roman" w:cs="Times New Roman"/>
          <w:color w:val="000000" w:themeColor="text1"/>
        </w:rPr>
        <w:t xml:space="preserve">was </w:t>
      </w:r>
      <w:r w:rsidR="4D1FBCA8" w:rsidRPr="0028447C">
        <w:rPr>
          <w:rStyle w:val="normaltextrun"/>
          <w:rFonts w:eastAsia="Times New Roman" w:cs="Times New Roman"/>
          <w:color w:val="000000" w:themeColor="text1"/>
        </w:rPr>
        <w:t>envisioned that t</w:t>
      </w:r>
      <w:r w:rsidR="5491DE37" w:rsidRPr="0028447C">
        <w:rPr>
          <w:rStyle w:val="normaltextrun"/>
          <w:rFonts w:eastAsia="Times New Roman" w:cs="Times New Roman"/>
          <w:color w:val="000000" w:themeColor="text1"/>
        </w:rPr>
        <w:t xml:space="preserve">his framework </w:t>
      </w:r>
      <w:r w:rsidRPr="0028447C">
        <w:rPr>
          <w:rStyle w:val="normaltextrun"/>
          <w:rFonts w:eastAsia="Times New Roman" w:cs="Times New Roman"/>
          <w:color w:val="000000" w:themeColor="text1"/>
        </w:rPr>
        <w:t xml:space="preserve">could </w:t>
      </w:r>
      <w:r w:rsidR="5491DE37" w:rsidRPr="0028447C">
        <w:rPr>
          <w:rStyle w:val="normaltextrun"/>
          <w:rFonts w:eastAsia="Times New Roman" w:cs="Times New Roman"/>
          <w:color w:val="000000" w:themeColor="text1"/>
        </w:rPr>
        <w:t>be used by local governments and others interested in understanding the barriers</w:t>
      </w:r>
      <w:r w:rsidR="4D1FBCA8" w:rsidRPr="0028447C">
        <w:rPr>
          <w:rStyle w:val="normaltextrun"/>
          <w:rFonts w:eastAsia="Times New Roman" w:cs="Times New Roman"/>
          <w:color w:val="000000" w:themeColor="text1"/>
        </w:rPr>
        <w:t xml:space="preserve"> to EV adoption</w:t>
      </w:r>
      <w:r w:rsidR="5491DE37" w:rsidRPr="0028447C">
        <w:rPr>
          <w:rStyle w:val="normaltextrun"/>
          <w:rFonts w:eastAsia="Times New Roman" w:cs="Times New Roman"/>
          <w:color w:val="000000" w:themeColor="text1"/>
        </w:rPr>
        <w:t>.</w:t>
      </w:r>
      <w:r w:rsidR="04FC8900" w:rsidRPr="0028447C">
        <w:rPr>
          <w:rFonts w:eastAsia="Times New Roman" w:cs="Times New Roman"/>
        </w:rPr>
        <w:t xml:space="preserve"> </w:t>
      </w:r>
    </w:p>
    <w:p w14:paraId="7A4A1D4D" w14:textId="129CA6E7" w:rsidR="003B450F" w:rsidRPr="0028447C" w:rsidRDefault="04FC8900" w:rsidP="0028447C">
      <w:pPr>
        <w:ind w:firstLine="720"/>
        <w:rPr>
          <w:rFonts w:eastAsia="Times New Roman" w:cs="Times New Roman"/>
        </w:rPr>
      </w:pPr>
      <w:r w:rsidRPr="0028447C">
        <w:rPr>
          <w:rFonts w:eastAsia="Times New Roman" w:cs="Times New Roman"/>
        </w:rPr>
        <w:t xml:space="preserve"> </w:t>
      </w:r>
    </w:p>
    <w:p w14:paraId="4446187C" w14:textId="6A2AF32E" w:rsidR="008E6602" w:rsidRDefault="008E6602" w:rsidP="0028447C">
      <w:bookmarkStart w:id="38" w:name="_Toc99957546"/>
      <w:bookmarkStart w:id="39" w:name="_Toc99957923"/>
      <w:r>
        <w:br w:type="page"/>
      </w:r>
    </w:p>
    <w:p w14:paraId="488D7877" w14:textId="49411FD6" w:rsidR="00077C2C" w:rsidRPr="0028447C" w:rsidRDefault="4A14687B" w:rsidP="0028447C">
      <w:pPr>
        <w:pStyle w:val="MainHeading"/>
        <w:spacing w:before="0"/>
        <w:rPr>
          <w:rFonts w:eastAsia="Times New Roman"/>
          <w:color w:val="000000" w:themeColor="text1"/>
        </w:rPr>
      </w:pPr>
      <w:bookmarkStart w:id="40" w:name="_Toc100840460"/>
      <w:bookmarkStart w:id="41" w:name="_Toc101443930"/>
      <w:bookmarkStart w:id="42" w:name="_Toc101445289"/>
      <w:bookmarkStart w:id="43" w:name="_Toc101445359"/>
      <w:bookmarkStart w:id="44" w:name="_Toc101445523"/>
      <w:bookmarkStart w:id="45" w:name="_Toc101883209"/>
      <w:r w:rsidRPr="0028447C">
        <w:rPr>
          <w:rFonts w:eastAsia="Times New Roman"/>
          <w:color w:val="000000" w:themeColor="text1"/>
        </w:rPr>
        <w:t xml:space="preserve">2.0 </w:t>
      </w:r>
      <w:r w:rsidR="26A68137" w:rsidRPr="0028447C">
        <w:rPr>
          <w:rFonts w:eastAsia="Times New Roman"/>
          <w:color w:val="000000" w:themeColor="text1"/>
        </w:rPr>
        <w:t>Background</w:t>
      </w:r>
      <w:bookmarkEnd w:id="38"/>
      <w:bookmarkEnd w:id="39"/>
      <w:bookmarkEnd w:id="40"/>
      <w:bookmarkEnd w:id="41"/>
      <w:bookmarkEnd w:id="42"/>
      <w:bookmarkEnd w:id="43"/>
      <w:bookmarkEnd w:id="44"/>
      <w:bookmarkEnd w:id="45"/>
    </w:p>
    <w:p w14:paraId="27DCF454" w14:textId="3D1E1F4D" w:rsidR="00077C2C" w:rsidRPr="0028447C" w:rsidRDefault="00077C2C" w:rsidP="0028447C">
      <w:pPr>
        <w:jc w:val="center"/>
        <w:rPr>
          <w:rFonts w:eastAsia="Times New Roman" w:cs="Times New Roman"/>
          <w:color w:val="000000" w:themeColor="text1"/>
          <w:szCs w:val="24"/>
        </w:rPr>
      </w:pPr>
    </w:p>
    <w:p w14:paraId="53A08644" w14:textId="6A4140C1" w:rsidR="00077C2C" w:rsidRPr="0028447C" w:rsidRDefault="1D550C1F"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This section will provide an overview of electric vehicles and the importance of their adoption </w:t>
      </w:r>
      <w:r w:rsidR="700C3CF4" w:rsidRPr="0028447C">
        <w:rPr>
          <w:rFonts w:eastAsia="Times New Roman" w:cs="Times New Roman"/>
          <w:color w:val="000000" w:themeColor="text1"/>
        </w:rPr>
        <w:t xml:space="preserve">to reduce carbon emissions </w:t>
      </w:r>
      <w:r w:rsidRPr="0028447C">
        <w:rPr>
          <w:rFonts w:eastAsia="Times New Roman" w:cs="Times New Roman"/>
          <w:color w:val="000000" w:themeColor="text1"/>
        </w:rPr>
        <w:t xml:space="preserve">by reviewing the literature </w:t>
      </w:r>
      <w:r w:rsidR="4AC63518" w:rsidRPr="0028447C">
        <w:rPr>
          <w:rFonts w:eastAsia="Times New Roman" w:cs="Times New Roman"/>
          <w:color w:val="000000" w:themeColor="text1"/>
        </w:rPr>
        <w:t xml:space="preserve">of </w:t>
      </w:r>
      <w:r w:rsidRPr="0028447C">
        <w:rPr>
          <w:rFonts w:eastAsia="Times New Roman" w:cs="Times New Roman"/>
          <w:color w:val="000000" w:themeColor="text1"/>
        </w:rPr>
        <w:t>known barriers to and incentives for EV adoption</w:t>
      </w:r>
      <w:r w:rsidR="4AC63518" w:rsidRPr="0028447C">
        <w:rPr>
          <w:rFonts w:eastAsia="Times New Roman" w:cs="Times New Roman"/>
          <w:color w:val="000000" w:themeColor="text1"/>
        </w:rPr>
        <w:t>. An additional topic covered below will be the</w:t>
      </w:r>
      <w:r w:rsidRPr="0028447C">
        <w:rPr>
          <w:rFonts w:eastAsia="Times New Roman" w:cs="Times New Roman"/>
          <w:color w:val="000000" w:themeColor="text1"/>
        </w:rPr>
        <w:t xml:space="preserve"> current charging infrastructure and transportation services in Worcester, </w:t>
      </w:r>
      <w:r w:rsidR="01B02C2B" w:rsidRPr="0028447C">
        <w:rPr>
          <w:rFonts w:eastAsia="Times New Roman" w:cs="Times New Roman"/>
          <w:color w:val="000000" w:themeColor="text1"/>
        </w:rPr>
        <w:t>England</w:t>
      </w:r>
      <w:r w:rsidRPr="0028447C">
        <w:rPr>
          <w:rFonts w:eastAsia="Times New Roman" w:cs="Times New Roman"/>
          <w:color w:val="000000" w:themeColor="text1"/>
        </w:rPr>
        <w:t>.</w:t>
      </w:r>
    </w:p>
    <w:p w14:paraId="53C4DB71" w14:textId="022DE836" w:rsidR="00077C2C" w:rsidRPr="0028447C" w:rsidRDefault="00077C2C" w:rsidP="0028447C">
      <w:pPr>
        <w:rPr>
          <w:rFonts w:eastAsia="Times New Roman" w:cs="Times New Roman"/>
          <w:color w:val="000000" w:themeColor="text1"/>
          <w:szCs w:val="24"/>
        </w:rPr>
      </w:pPr>
    </w:p>
    <w:p w14:paraId="2FC7FF7B" w14:textId="4FCCC5F8" w:rsidR="00077C2C" w:rsidRPr="0028447C" w:rsidRDefault="4A14687B" w:rsidP="0028447C">
      <w:pPr>
        <w:pStyle w:val="Subheading"/>
        <w:spacing w:before="0"/>
        <w:rPr>
          <w:rFonts w:eastAsia="Times New Roman"/>
          <w:color w:val="000000" w:themeColor="text1"/>
        </w:rPr>
      </w:pPr>
      <w:bookmarkStart w:id="46" w:name="_Toc99957547"/>
      <w:bookmarkStart w:id="47" w:name="_Toc99957924"/>
      <w:bookmarkStart w:id="48" w:name="_Toc100840461"/>
      <w:bookmarkStart w:id="49" w:name="_Toc101443931"/>
      <w:bookmarkStart w:id="50" w:name="_Toc101445290"/>
      <w:bookmarkStart w:id="51" w:name="_Toc101445360"/>
      <w:bookmarkStart w:id="52" w:name="_Toc101445524"/>
      <w:bookmarkStart w:id="53" w:name="_Toc101883210"/>
      <w:r w:rsidRPr="0028447C">
        <w:rPr>
          <w:rFonts w:eastAsia="Times New Roman"/>
          <w:color w:val="000000" w:themeColor="text1"/>
        </w:rPr>
        <w:t xml:space="preserve">2.1 </w:t>
      </w:r>
      <w:r w:rsidR="26A68137" w:rsidRPr="0028447C">
        <w:rPr>
          <w:rFonts w:eastAsia="Times New Roman"/>
          <w:color w:val="000000" w:themeColor="text1"/>
        </w:rPr>
        <w:t>UK Carbon Emissions</w:t>
      </w:r>
      <w:bookmarkEnd w:id="46"/>
      <w:bookmarkEnd w:id="47"/>
      <w:bookmarkEnd w:id="48"/>
      <w:bookmarkEnd w:id="49"/>
      <w:bookmarkEnd w:id="50"/>
      <w:bookmarkEnd w:id="51"/>
      <w:bookmarkEnd w:id="52"/>
      <w:bookmarkEnd w:id="53"/>
    </w:p>
    <w:p w14:paraId="11A04C2C" w14:textId="246BF493" w:rsidR="00077C2C" w:rsidRPr="0028447C" w:rsidRDefault="2A846C4C"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United Kingdom (UK) is taking the threat of climate change driven by greenhouse gas emissions seriously. As outlined in the government's </w:t>
      </w:r>
      <w:hyperlink r:id="rId19">
        <w:r w:rsidR="3574BB9A" w:rsidRPr="0028447C">
          <w:rPr>
            <w:rStyle w:val="Hyperlink"/>
            <w:rFonts w:eastAsia="Times New Roman" w:cs="Times New Roman"/>
          </w:rPr>
          <w:t>Net Zero Strategy: Build Back Greener (2021) policy</w:t>
        </w:r>
      </w:hyperlink>
      <w:r w:rsidR="3574BB9A" w:rsidRPr="0028447C">
        <w:rPr>
          <w:rFonts w:eastAsia="Times New Roman" w:cs="Times New Roman"/>
          <w:color w:val="0078D4"/>
        </w:rPr>
        <w:t>,</w:t>
      </w:r>
      <w:r w:rsidRPr="0028447C">
        <w:rPr>
          <w:rFonts w:eastAsia="Times New Roman" w:cs="Times New Roman"/>
          <w:color w:val="000000" w:themeColor="text1"/>
        </w:rPr>
        <w:t xml:space="preserve"> it has committed to reaching net zero carbon emissions by 2050. The policy defines net zero as a reduction in emissions to as close to zero as practically feasible with </w:t>
      </w:r>
      <w:r w:rsidR="6D869D56" w:rsidRPr="0028447C">
        <w:rPr>
          <w:rFonts w:eastAsia="Times New Roman" w:cs="Times New Roman"/>
          <w:color w:val="000000" w:themeColor="text1"/>
        </w:rPr>
        <w:t xml:space="preserve">any </w:t>
      </w:r>
      <w:r w:rsidRPr="0028447C">
        <w:rPr>
          <w:rFonts w:eastAsia="Times New Roman" w:cs="Times New Roman"/>
          <w:color w:val="000000" w:themeColor="text1"/>
        </w:rPr>
        <w:t xml:space="preserve">remaining emissions removed using emerging carbon capture technologies and natural carbon sinks. </w:t>
      </w:r>
      <w:r w:rsidR="3574BB9A" w:rsidRPr="0028447C">
        <w:rPr>
          <w:rFonts w:eastAsia="Times New Roman" w:cs="Times New Roman"/>
          <w:color w:val="000000" w:themeColor="text1"/>
        </w:rPr>
        <w:t xml:space="preserve">In order to achieve these goals, the </w:t>
      </w:r>
      <w:hyperlink r:id="rId20">
        <w:r w:rsidR="3574BB9A" w:rsidRPr="0028447C">
          <w:rPr>
            <w:rStyle w:val="Hyperlink"/>
            <w:rFonts w:eastAsia="Times New Roman" w:cs="Times New Roman"/>
          </w:rPr>
          <w:t>Climate Change Act of 2008</w:t>
        </w:r>
      </w:hyperlink>
      <w:r w:rsidRPr="0028447C">
        <w:rPr>
          <w:rFonts w:eastAsia="Times New Roman" w:cs="Times New Roman"/>
          <w:color w:val="000000" w:themeColor="text1"/>
        </w:rPr>
        <w:t xml:space="preserve"> tasked the Secretary of State with setting legally binding carbon emissions targets for five-year periods. So far, the UK has met its carbon budgets</w:t>
      </w:r>
      <w:r w:rsidR="635C42F2" w:rsidRPr="0028447C">
        <w:rPr>
          <w:rFonts w:eastAsia="Times New Roman" w:cs="Times New Roman"/>
          <w:color w:val="000000" w:themeColor="text1"/>
        </w:rPr>
        <w:t xml:space="preserve">. </w:t>
      </w:r>
      <w:r w:rsidR="6024BE6F" w:rsidRPr="0028447C">
        <w:rPr>
          <w:rFonts w:eastAsia="Times New Roman" w:cs="Times New Roman"/>
          <w:color w:val="000000" w:themeColor="text1"/>
        </w:rPr>
        <w:t>H</w:t>
      </w:r>
      <w:r w:rsidR="4DA7EB6C" w:rsidRPr="0028447C">
        <w:rPr>
          <w:rFonts w:eastAsia="Times New Roman" w:cs="Times New Roman"/>
          <w:color w:val="000000" w:themeColor="text1"/>
        </w:rPr>
        <w:t xml:space="preserve">owever, the Government’s </w:t>
      </w:r>
      <w:hyperlink r:id="rId21">
        <w:r w:rsidR="4DA7EB6C" w:rsidRPr="0028447C">
          <w:rPr>
            <w:rStyle w:val="Hyperlink"/>
            <w:rFonts w:eastAsia="Times New Roman" w:cs="Times New Roman"/>
          </w:rPr>
          <w:t>Department for Business, Energy &amp; Industrial Strategy</w:t>
        </w:r>
      </w:hyperlink>
      <w:r w:rsidR="4DA7EB6C" w:rsidRPr="0028447C">
        <w:rPr>
          <w:rFonts w:eastAsia="Times New Roman" w:cs="Times New Roman"/>
          <w:color w:val="000000" w:themeColor="text1"/>
        </w:rPr>
        <w:t xml:space="preserve"> (BEIS) predicted that that there will be a growing gap </w:t>
      </w:r>
      <w:r w:rsidRPr="0028447C">
        <w:rPr>
          <w:rFonts w:eastAsia="Times New Roman" w:cs="Times New Roman"/>
          <w:color w:val="000000" w:themeColor="text1"/>
        </w:rPr>
        <w:t xml:space="preserve">between emissions and </w:t>
      </w:r>
      <w:r w:rsidR="1DF7E21D" w:rsidRPr="0028447C">
        <w:rPr>
          <w:rFonts w:eastAsia="Times New Roman" w:cs="Times New Roman"/>
          <w:color w:val="000000" w:themeColor="text1"/>
        </w:rPr>
        <w:t xml:space="preserve">emission reduction </w:t>
      </w:r>
      <w:r w:rsidRPr="0028447C">
        <w:rPr>
          <w:rFonts w:eastAsia="Times New Roman" w:cs="Times New Roman"/>
          <w:color w:val="000000" w:themeColor="text1"/>
        </w:rPr>
        <w:t>targets going forward</w:t>
      </w:r>
      <w:r w:rsidRPr="0028447C">
        <w:rPr>
          <w:rFonts w:eastAsia="Times New Roman" w:cs="Times New Roman"/>
          <w:color w:val="D13438"/>
        </w:rPr>
        <w:t xml:space="preserve"> </w:t>
      </w:r>
      <w:r w:rsidRPr="0028447C">
        <w:rPr>
          <w:rFonts w:eastAsia="Times New Roman" w:cs="Times New Roman"/>
          <w:color w:val="000000" w:themeColor="text1"/>
        </w:rPr>
        <w:t>(2021).</w:t>
      </w:r>
    </w:p>
    <w:p w14:paraId="23322B26" w14:textId="5C92682B" w:rsidR="00A03AEF" w:rsidRPr="0028447C" w:rsidRDefault="6A294FC2" w:rsidP="0028447C">
      <w:pPr>
        <w:ind w:firstLine="720"/>
        <w:rPr>
          <w:rFonts w:eastAsia="Times New Roman" w:cs="Times New Roman"/>
          <w:color w:val="000000" w:themeColor="text1"/>
        </w:rPr>
      </w:pPr>
      <w:r w:rsidRPr="0028447C">
        <w:rPr>
          <w:rFonts w:eastAsia="Times New Roman" w:cs="Times New Roman"/>
          <w:color w:val="000000" w:themeColor="text1"/>
        </w:rPr>
        <w:t xml:space="preserve">According to the </w:t>
      </w:r>
      <w:hyperlink r:id="rId22">
        <w:r w:rsidRPr="0028447C">
          <w:rPr>
            <w:rStyle w:val="Hyperlink"/>
            <w:rFonts w:eastAsia="Times New Roman" w:cs="Times New Roman"/>
          </w:rPr>
          <w:t xml:space="preserve">Department for </w:t>
        </w:r>
        <w:r w:rsidR="1DD2B3B1" w:rsidRPr="0028447C">
          <w:rPr>
            <w:rStyle w:val="Hyperlink"/>
            <w:rFonts w:eastAsia="Times New Roman" w:cs="Times New Roman"/>
          </w:rPr>
          <w:t>Transport</w:t>
        </w:r>
      </w:hyperlink>
      <w:r w:rsidR="424D68D1" w:rsidRPr="0028447C">
        <w:rPr>
          <w:rFonts w:eastAsia="Times New Roman" w:cs="Times New Roman"/>
          <w:color w:val="000000" w:themeColor="text1"/>
        </w:rPr>
        <w:t>,</w:t>
      </w:r>
      <w:r w:rsidRPr="0028447C">
        <w:rPr>
          <w:rFonts w:eastAsia="Times New Roman" w:cs="Times New Roman"/>
          <w:color w:val="000000" w:themeColor="text1"/>
        </w:rPr>
        <w:t xml:space="preserve"> the </w:t>
      </w:r>
      <w:r w:rsidR="1DD2B3B1" w:rsidRPr="0028447C">
        <w:rPr>
          <w:rFonts w:eastAsia="Times New Roman" w:cs="Times New Roman"/>
          <w:color w:val="000000" w:themeColor="text1"/>
        </w:rPr>
        <w:t xml:space="preserve">transportation </w:t>
      </w:r>
      <w:r w:rsidRPr="0028447C">
        <w:rPr>
          <w:rFonts w:eastAsia="Times New Roman" w:cs="Times New Roman"/>
          <w:color w:val="000000" w:themeColor="text1"/>
        </w:rPr>
        <w:t>sector is the single largest contributor to CO</w:t>
      </w:r>
      <w:r w:rsidRPr="0028447C">
        <w:rPr>
          <w:rFonts w:eastAsia="Times New Roman" w:cs="Times New Roman"/>
          <w:color w:val="000000" w:themeColor="text1"/>
          <w:vertAlign w:val="subscript"/>
        </w:rPr>
        <w:t>2</w:t>
      </w:r>
      <w:r w:rsidRPr="0028447C">
        <w:rPr>
          <w:rFonts w:eastAsia="Times New Roman" w:cs="Times New Roman"/>
          <w:color w:val="000000" w:themeColor="text1"/>
        </w:rPr>
        <w:t xml:space="preserve"> emissions in the UK, accounting for 31% as of 2020. Of this, 52% came from passenger vehicles, with other road vehicles making up 38</w:t>
      </w:r>
      <w:r w:rsidR="1DD2B3B1" w:rsidRPr="0028447C">
        <w:rPr>
          <w:rFonts w:eastAsia="Times New Roman" w:cs="Times New Roman"/>
          <w:color w:val="000000" w:themeColor="text1"/>
        </w:rPr>
        <w:t>%. A</w:t>
      </w:r>
      <w:r w:rsidRPr="0028447C">
        <w:rPr>
          <w:rFonts w:eastAsia="Times New Roman" w:cs="Times New Roman"/>
          <w:color w:val="000000" w:themeColor="text1"/>
        </w:rPr>
        <w:t xml:space="preserve"> more detailed breakdown can be found in Figures 1 and 2 (Department for Transport, 2021c). </w:t>
      </w:r>
    </w:p>
    <w:p w14:paraId="32D35401" w14:textId="00C51547" w:rsidR="00077C2C" w:rsidRPr="0028447C" w:rsidRDefault="6D99AB9C" w:rsidP="005E77CF">
      <w:pPr>
        <w:jc w:val="center"/>
        <w:rPr>
          <w:rFonts w:eastAsia="Times New Roman" w:cs="Times New Roman"/>
          <w:color w:val="000000" w:themeColor="text1"/>
        </w:rPr>
      </w:pPr>
      <w:r w:rsidRPr="0028447C">
        <w:rPr>
          <w:rFonts w:cs="Times New Roman"/>
          <w:noProof/>
        </w:rPr>
        <w:drawing>
          <wp:inline distT="0" distB="0" distL="0" distR="0" wp14:anchorId="4DF46369" wp14:editId="4230B760">
            <wp:extent cx="5240867" cy="3235433"/>
            <wp:effectExtent l="0" t="0" r="0" b="3175"/>
            <wp:docPr id="1022221216" name="Picture 10222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221216"/>
                    <pic:cNvPicPr/>
                  </pic:nvPicPr>
                  <pic:blipFill>
                    <a:blip r:embed="rId23" cstate="email">
                      <a:extLst>
                        <a:ext uri="{28A0092B-C50C-407E-A947-70E740481C1C}">
                          <a14:useLocalDpi xmlns:a14="http://schemas.microsoft.com/office/drawing/2010/main"/>
                        </a:ext>
                      </a:extLst>
                    </a:blip>
                    <a:stretch>
                      <a:fillRect/>
                    </a:stretch>
                  </pic:blipFill>
                  <pic:spPr>
                    <a:xfrm>
                      <a:off x="0" y="0"/>
                      <a:ext cx="5251523" cy="3242012"/>
                    </a:xfrm>
                    <a:prstGeom prst="rect">
                      <a:avLst/>
                    </a:prstGeom>
                  </pic:spPr>
                </pic:pic>
              </a:graphicData>
            </a:graphic>
          </wp:inline>
        </w:drawing>
      </w:r>
    </w:p>
    <w:p w14:paraId="71F35DC5" w14:textId="5476E0D4" w:rsidR="00077C2C" w:rsidRPr="0028447C" w:rsidRDefault="66FCBA5B" w:rsidP="05E5C071">
      <w:pPr>
        <w:pStyle w:val="Caption"/>
        <w:spacing w:after="0" w:line="276" w:lineRule="auto"/>
        <w:jc w:val="center"/>
        <w:rPr>
          <w:rFonts w:eastAsia="Times New Roman" w:cs="Times New Roman"/>
          <w:i w:val="0"/>
          <w:iCs w:val="0"/>
          <w:color w:val="auto"/>
          <w:sz w:val="24"/>
          <w:szCs w:val="24"/>
        </w:rPr>
      </w:pPr>
      <w:bookmarkStart w:id="54" w:name="_Toc101866434"/>
      <w:r w:rsidRPr="05E5C071">
        <w:rPr>
          <w:rFonts w:eastAsia="Times New Roman" w:cs="Times New Roman"/>
          <w:i w:val="0"/>
          <w:iCs w:val="0"/>
          <w:color w:val="auto"/>
          <w:sz w:val="24"/>
          <w:szCs w:val="24"/>
        </w:rPr>
        <w:t xml:space="preserve">Figure </w:t>
      </w:r>
      <w:r w:rsidR="10DE2E85" w:rsidRPr="05E5C071">
        <w:rPr>
          <w:rFonts w:cs="Times New Roman"/>
          <w:i w:val="0"/>
          <w:iCs w:val="0"/>
          <w:color w:val="auto"/>
          <w:sz w:val="24"/>
          <w:szCs w:val="24"/>
        </w:rPr>
        <w:fldChar w:fldCharType="begin"/>
      </w:r>
      <w:r w:rsidR="10DE2E85" w:rsidRPr="05E5C071">
        <w:rPr>
          <w:rFonts w:cs="Times New Roman"/>
          <w:i w:val="0"/>
          <w:iCs w:val="0"/>
          <w:color w:val="auto"/>
          <w:sz w:val="24"/>
          <w:szCs w:val="24"/>
        </w:rPr>
        <w:instrText xml:space="preserve"> SEQ Figure \* ARABIC </w:instrText>
      </w:r>
      <w:r w:rsidR="10DE2E85" w:rsidRPr="05E5C071">
        <w:rPr>
          <w:rFonts w:cs="Times New Roman"/>
          <w:i w:val="0"/>
          <w:iCs w:val="0"/>
          <w:color w:val="auto"/>
          <w:sz w:val="24"/>
          <w:szCs w:val="24"/>
        </w:rPr>
        <w:fldChar w:fldCharType="separate"/>
      </w:r>
      <w:r w:rsidR="009638E9">
        <w:rPr>
          <w:rFonts w:cs="Times New Roman"/>
          <w:i w:val="0"/>
          <w:iCs w:val="0"/>
          <w:noProof/>
          <w:color w:val="auto"/>
          <w:sz w:val="24"/>
          <w:szCs w:val="24"/>
        </w:rPr>
        <w:t>1</w:t>
      </w:r>
      <w:r w:rsidR="10DE2E85" w:rsidRPr="05E5C071">
        <w:rPr>
          <w:rFonts w:cs="Times New Roman"/>
          <w:i w:val="0"/>
          <w:iCs w:val="0"/>
          <w:color w:val="auto"/>
          <w:sz w:val="24"/>
          <w:szCs w:val="24"/>
        </w:rPr>
        <w:fldChar w:fldCharType="end"/>
      </w:r>
      <w:r w:rsidRPr="05E5C071">
        <w:rPr>
          <w:rFonts w:eastAsia="Times New Roman" w:cs="Times New Roman"/>
          <w:i w:val="0"/>
          <w:iCs w:val="0"/>
          <w:color w:val="auto"/>
          <w:sz w:val="24"/>
          <w:szCs w:val="24"/>
        </w:rPr>
        <w:t xml:space="preserve">: </w:t>
      </w:r>
      <w:r w:rsidR="10DE2E85" w:rsidRPr="05E5C071">
        <w:rPr>
          <w:rFonts w:eastAsia="Times New Roman" w:cs="Times New Roman"/>
          <w:i w:val="0"/>
          <w:iCs w:val="0"/>
          <w:color w:val="auto"/>
          <w:sz w:val="24"/>
          <w:szCs w:val="24"/>
        </w:rPr>
        <w:t>Emissions by sector</w:t>
      </w:r>
      <w:r w:rsidR="006C00B3" w:rsidRPr="05E5C071">
        <w:rPr>
          <w:rFonts w:eastAsia="Times New Roman" w:cs="Times New Roman"/>
          <w:i w:val="0"/>
          <w:iCs w:val="0"/>
          <w:color w:val="auto"/>
          <w:sz w:val="24"/>
          <w:szCs w:val="24"/>
        </w:rPr>
        <w:t>.</w:t>
      </w:r>
      <w:bookmarkEnd w:id="54"/>
      <w:r w:rsidR="006C00B3" w:rsidRPr="05E5C071">
        <w:rPr>
          <w:rFonts w:eastAsia="Times New Roman" w:cs="Times New Roman"/>
          <w:i w:val="0"/>
          <w:iCs w:val="0"/>
          <w:color w:val="auto"/>
          <w:sz w:val="24"/>
          <w:szCs w:val="24"/>
        </w:rPr>
        <w:t xml:space="preserve">  </w:t>
      </w:r>
    </w:p>
    <w:p w14:paraId="48E40CBD" w14:textId="4A7BFF11" w:rsidR="00077C2C" w:rsidRPr="0028447C" w:rsidRDefault="00C315F7" w:rsidP="05E5C071">
      <w:pPr>
        <w:pStyle w:val="Caption"/>
        <w:spacing w:after="0" w:line="276" w:lineRule="auto"/>
        <w:jc w:val="center"/>
        <w:rPr>
          <w:rFonts w:eastAsia="Times New Roman" w:cs="Times New Roman"/>
          <w:i w:val="0"/>
          <w:iCs w:val="0"/>
          <w:color w:val="auto"/>
          <w:sz w:val="20"/>
          <w:szCs w:val="20"/>
        </w:rPr>
      </w:pPr>
      <w:r>
        <w:rPr>
          <w:rFonts w:eastAsia="Times New Roman" w:cs="Times New Roman"/>
          <w:i w:val="0"/>
          <w:iCs w:val="0"/>
          <w:color w:val="auto"/>
          <w:sz w:val="20"/>
          <w:szCs w:val="20"/>
        </w:rPr>
        <w:t>(</w:t>
      </w:r>
      <w:r w:rsidR="006C00B3" w:rsidRPr="05E5C071">
        <w:rPr>
          <w:rFonts w:eastAsia="Times New Roman" w:cs="Times New Roman"/>
          <w:i w:val="0"/>
          <w:iCs w:val="0"/>
          <w:color w:val="auto"/>
          <w:sz w:val="20"/>
          <w:szCs w:val="20"/>
        </w:rPr>
        <w:t>A</w:t>
      </w:r>
      <w:r w:rsidR="10DE2E85" w:rsidRPr="05E5C071">
        <w:rPr>
          <w:rFonts w:eastAsia="Times New Roman" w:cs="Times New Roman"/>
          <w:i w:val="0"/>
          <w:iCs w:val="0"/>
          <w:color w:val="auto"/>
          <w:sz w:val="20"/>
          <w:szCs w:val="20"/>
        </w:rPr>
        <w:t>dapted from Department for Business, Energy &amp; Industrial Strategy, 2021</w:t>
      </w:r>
      <w:r>
        <w:rPr>
          <w:rFonts w:eastAsia="Times New Roman" w:cs="Times New Roman"/>
          <w:i w:val="0"/>
          <w:iCs w:val="0"/>
          <w:color w:val="auto"/>
          <w:sz w:val="20"/>
          <w:szCs w:val="20"/>
        </w:rPr>
        <w:t>)</w:t>
      </w:r>
    </w:p>
    <w:p w14:paraId="564F7DCD" w14:textId="0A286257" w:rsidR="00077C2C" w:rsidRPr="0028447C" w:rsidRDefault="00077C2C" w:rsidP="0028447C">
      <w:pPr>
        <w:rPr>
          <w:rFonts w:eastAsia="Times New Roman" w:cs="Times New Roman"/>
          <w:color w:val="445369"/>
          <w:sz w:val="18"/>
          <w:szCs w:val="18"/>
        </w:rPr>
      </w:pPr>
    </w:p>
    <w:p w14:paraId="36092E97" w14:textId="14C37AE8" w:rsidR="00077C2C" w:rsidRPr="0028447C" w:rsidRDefault="10DE2E85" w:rsidP="0028447C">
      <w:pPr>
        <w:jc w:val="center"/>
        <w:rPr>
          <w:rFonts w:eastAsia="Times New Roman" w:cs="Times New Roman"/>
          <w:color w:val="000000" w:themeColor="text1"/>
        </w:rPr>
      </w:pPr>
      <w:r w:rsidRPr="0028447C">
        <w:rPr>
          <w:rFonts w:cs="Times New Roman"/>
          <w:noProof/>
          <w:color w:val="2B579A"/>
          <w:shd w:val="clear" w:color="auto" w:fill="E6E6E6"/>
        </w:rPr>
        <w:drawing>
          <wp:inline distT="0" distB="0" distL="0" distR="0" wp14:anchorId="16418347" wp14:editId="72DDE1A4">
            <wp:extent cx="5543550" cy="3362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email">
                      <a:extLst>
                        <a:ext uri="{28A0092B-C50C-407E-A947-70E740481C1C}">
                          <a14:useLocalDpi xmlns:a14="http://schemas.microsoft.com/office/drawing/2010/main"/>
                        </a:ext>
                      </a:extLst>
                    </a:blip>
                    <a:stretch>
                      <a:fillRect/>
                    </a:stretch>
                  </pic:blipFill>
                  <pic:spPr>
                    <a:xfrm>
                      <a:off x="0" y="0"/>
                      <a:ext cx="5543550" cy="3362325"/>
                    </a:xfrm>
                    <a:prstGeom prst="rect">
                      <a:avLst/>
                    </a:prstGeom>
                  </pic:spPr>
                </pic:pic>
              </a:graphicData>
            </a:graphic>
          </wp:inline>
        </w:drawing>
      </w:r>
    </w:p>
    <w:p w14:paraId="7B7F328F" w14:textId="320DF2F7" w:rsidR="000C7CA6" w:rsidRDefault="1304EA89" w:rsidP="00597A5B">
      <w:pPr>
        <w:jc w:val="center"/>
      </w:pPr>
      <w:bookmarkStart w:id="55" w:name="_Toc101866435"/>
      <w:r w:rsidRPr="0028447C">
        <w:t xml:space="preserve">Figure </w:t>
      </w:r>
      <w:r>
        <w:fldChar w:fldCharType="begin"/>
      </w:r>
      <w:r>
        <w:instrText>SEQ Figure \* ARABIC</w:instrText>
      </w:r>
      <w:r>
        <w:fldChar w:fldCharType="separate"/>
      </w:r>
      <w:r w:rsidR="009638E9">
        <w:rPr>
          <w:noProof/>
        </w:rPr>
        <w:t>2</w:t>
      </w:r>
      <w:r>
        <w:fldChar w:fldCharType="end"/>
      </w:r>
      <w:r w:rsidRPr="0028447C">
        <w:t xml:space="preserve">: </w:t>
      </w:r>
      <w:r w:rsidR="2FC16246" w:rsidRPr="0028447C">
        <w:t>Further Breakdown of 2020 Transportation sector emissions</w:t>
      </w:r>
      <w:r w:rsidR="006C00B3">
        <w:t>.</w:t>
      </w:r>
      <w:bookmarkEnd w:id="55"/>
    </w:p>
    <w:p w14:paraId="2AFF899F" w14:textId="00FA4989" w:rsidR="00077C2C" w:rsidRPr="000C7CA6" w:rsidRDefault="00C315F7" w:rsidP="0028447C">
      <w:pPr>
        <w:jc w:val="center"/>
        <w:rPr>
          <w:rFonts w:eastAsia="Times New Roman" w:cs="Times New Roman"/>
          <w:sz w:val="20"/>
          <w:szCs w:val="20"/>
        </w:rPr>
      </w:pPr>
      <w:r>
        <w:rPr>
          <w:rFonts w:eastAsia="Times New Roman" w:cs="Times New Roman"/>
          <w:sz w:val="20"/>
          <w:szCs w:val="20"/>
        </w:rPr>
        <w:t>(</w:t>
      </w:r>
      <w:r w:rsidR="006C00B3" w:rsidRPr="000C7CA6">
        <w:rPr>
          <w:rFonts w:eastAsia="Times New Roman" w:cs="Times New Roman"/>
          <w:sz w:val="20"/>
          <w:szCs w:val="20"/>
        </w:rPr>
        <w:t>A</w:t>
      </w:r>
      <w:r w:rsidR="2FC16246" w:rsidRPr="000C7CA6">
        <w:rPr>
          <w:rFonts w:eastAsia="Times New Roman" w:cs="Times New Roman"/>
          <w:sz w:val="20"/>
          <w:szCs w:val="20"/>
        </w:rPr>
        <w:t>dapted from Department for Business, Energy &amp; Industrial Strategy, 2021</w:t>
      </w:r>
      <w:r>
        <w:rPr>
          <w:rFonts w:eastAsia="Times New Roman" w:cs="Times New Roman"/>
          <w:sz w:val="20"/>
          <w:szCs w:val="20"/>
        </w:rPr>
        <w:t>)</w:t>
      </w:r>
    </w:p>
    <w:p w14:paraId="148B7C20" w14:textId="502168F8" w:rsidR="00077C2C" w:rsidRPr="0028447C" w:rsidRDefault="00077C2C" w:rsidP="0028447C">
      <w:pPr>
        <w:ind w:firstLine="720"/>
        <w:rPr>
          <w:rFonts w:eastAsia="Times New Roman" w:cs="Times New Roman"/>
          <w:color w:val="000000" w:themeColor="text1"/>
          <w:szCs w:val="24"/>
        </w:rPr>
      </w:pPr>
    </w:p>
    <w:p w14:paraId="75A7AE63" w14:textId="78E30BA4" w:rsidR="21D9635B" w:rsidRPr="0028447C" w:rsidRDefault="06DC0BBA" w:rsidP="0028447C">
      <w:pPr>
        <w:ind w:firstLine="720"/>
        <w:rPr>
          <w:rFonts w:eastAsia="Times New Roman" w:cs="Times New Roman"/>
          <w:color w:val="000000" w:themeColor="text1"/>
        </w:rPr>
      </w:pPr>
      <w:r w:rsidRPr="0028447C">
        <w:rPr>
          <w:rFonts w:eastAsia="Times New Roman" w:cs="Times New Roman"/>
          <w:color w:val="000000" w:themeColor="text1"/>
        </w:rPr>
        <w:t xml:space="preserve">Emissions numbers, as seen in Figure 3, </w:t>
      </w:r>
      <w:r w:rsidR="002278C6" w:rsidRPr="0028447C">
        <w:rPr>
          <w:rFonts w:eastAsia="Times New Roman" w:cs="Times New Roman"/>
          <w:color w:val="000000" w:themeColor="text1"/>
        </w:rPr>
        <w:t xml:space="preserve">were </w:t>
      </w:r>
      <w:r w:rsidRPr="0028447C">
        <w:rPr>
          <w:rFonts w:eastAsia="Times New Roman" w:cs="Times New Roman"/>
          <w:color w:val="000000" w:themeColor="text1"/>
        </w:rPr>
        <w:t xml:space="preserve">likely lower for post </w:t>
      </w:r>
      <w:bookmarkStart w:id="56" w:name="_Int_I62gUyA0"/>
      <w:r w:rsidRPr="0028447C">
        <w:rPr>
          <w:rFonts w:eastAsia="Times New Roman" w:cs="Times New Roman"/>
          <w:color w:val="000000" w:themeColor="text1"/>
        </w:rPr>
        <w:t>2019 years</w:t>
      </w:r>
      <w:bookmarkEnd w:id="56"/>
      <w:r w:rsidRPr="0028447C">
        <w:rPr>
          <w:rFonts w:eastAsia="Times New Roman" w:cs="Times New Roman"/>
          <w:color w:val="000000" w:themeColor="text1"/>
        </w:rPr>
        <w:t xml:space="preserve"> due to the </w:t>
      </w:r>
      <w:hyperlink r:id="rId25">
        <w:r w:rsidRPr="0028447C">
          <w:rPr>
            <w:rStyle w:val="Hyperlink"/>
            <w:rFonts w:eastAsia="Times New Roman" w:cs="Times New Roman"/>
          </w:rPr>
          <w:t>COVID-19 pandemic</w:t>
        </w:r>
      </w:hyperlink>
      <w:r w:rsidRPr="0028447C">
        <w:rPr>
          <w:rFonts w:eastAsia="Times New Roman" w:cs="Times New Roman"/>
          <w:color w:val="000000" w:themeColor="text1"/>
        </w:rPr>
        <w:t xml:space="preserve"> and the effects of government lockdowns. Data from the Department of Transportation supports this, showing an overall reduction in car usage of approximately 21% for 2020-2022 compared to</w:t>
      </w:r>
      <w:r w:rsidR="00CE5C47" w:rsidRPr="0028447C">
        <w:rPr>
          <w:rFonts w:eastAsia="Times New Roman" w:cs="Times New Roman"/>
          <w:color w:val="000000" w:themeColor="text1"/>
        </w:rPr>
        <w:t xml:space="preserve"> the</w:t>
      </w:r>
      <w:r w:rsidRPr="0028447C">
        <w:rPr>
          <w:rFonts w:eastAsia="Times New Roman" w:cs="Times New Roman"/>
          <w:color w:val="000000" w:themeColor="text1"/>
        </w:rPr>
        <w:t xml:space="preserve"> </w:t>
      </w:r>
      <w:r w:rsidR="00CE5C47" w:rsidRPr="0028447C">
        <w:rPr>
          <w:rFonts w:eastAsia="Times New Roman" w:cs="Times New Roman"/>
          <w:color w:val="000000" w:themeColor="text1"/>
        </w:rPr>
        <w:t xml:space="preserve">corresponding </w:t>
      </w:r>
      <w:r w:rsidR="027C40FD" w:rsidRPr="0028447C">
        <w:rPr>
          <w:rFonts w:eastAsia="Times New Roman" w:cs="Times New Roman"/>
          <w:color w:val="000000" w:themeColor="text1"/>
        </w:rPr>
        <w:t>weeks</w:t>
      </w:r>
      <w:r w:rsidR="073883A1" w:rsidRPr="0028447C">
        <w:rPr>
          <w:rFonts w:eastAsia="Times New Roman" w:cs="Times New Roman"/>
          <w:color w:val="000000" w:themeColor="text1"/>
        </w:rPr>
        <w:t xml:space="preserve"> in </w:t>
      </w:r>
      <w:r w:rsidR="027C40FD" w:rsidRPr="0028447C">
        <w:rPr>
          <w:rFonts w:eastAsia="Times New Roman" w:cs="Times New Roman"/>
          <w:color w:val="000000" w:themeColor="text1"/>
        </w:rPr>
        <w:t>previous</w:t>
      </w:r>
      <w:r w:rsidR="7B4FE639" w:rsidRPr="0028447C">
        <w:rPr>
          <w:rFonts w:eastAsia="Times New Roman" w:cs="Times New Roman"/>
          <w:color w:val="000000" w:themeColor="text1"/>
        </w:rPr>
        <w:t xml:space="preserve"> </w:t>
      </w:r>
      <w:r w:rsidR="2BDA44DE" w:rsidRPr="0028447C">
        <w:rPr>
          <w:rFonts w:eastAsia="Times New Roman" w:cs="Times New Roman"/>
          <w:color w:val="000000" w:themeColor="text1"/>
        </w:rPr>
        <w:t>years</w:t>
      </w:r>
      <w:r w:rsidRPr="0028447C">
        <w:rPr>
          <w:rFonts w:eastAsia="Times New Roman" w:cs="Times New Roman"/>
          <w:color w:val="000000" w:themeColor="text1"/>
        </w:rPr>
        <w:t xml:space="preserve">. During the same period, all </w:t>
      </w:r>
      <w:r w:rsidR="68FB7EEA" w:rsidRPr="0028447C">
        <w:rPr>
          <w:rFonts w:eastAsia="Times New Roman" w:cs="Times New Roman"/>
          <w:color w:val="000000" w:themeColor="text1"/>
        </w:rPr>
        <w:t>assessed</w:t>
      </w:r>
      <w:r w:rsidRPr="0028447C">
        <w:rPr>
          <w:rFonts w:eastAsia="Times New Roman" w:cs="Times New Roman"/>
          <w:color w:val="000000" w:themeColor="text1"/>
        </w:rPr>
        <w:t xml:space="preserve"> methods of transportation experienced a 27.8% reduction</w:t>
      </w:r>
      <w:r w:rsidR="68FB7EEA" w:rsidRPr="0028447C">
        <w:rPr>
          <w:rFonts w:eastAsia="Times New Roman" w:cs="Times New Roman"/>
          <w:color w:val="000000" w:themeColor="text1"/>
        </w:rPr>
        <w:t xml:space="preserve"> in usage, resulting in lower carbon emissions </w:t>
      </w:r>
      <w:r w:rsidRPr="0028447C">
        <w:rPr>
          <w:rFonts w:eastAsia="Times New Roman" w:cs="Times New Roman"/>
          <w:color w:val="000000" w:themeColor="text1"/>
        </w:rPr>
        <w:t xml:space="preserve">(Department for Transport, 2022b). The </w:t>
      </w:r>
      <w:r w:rsidR="68FB7EEA" w:rsidRPr="0028447C">
        <w:rPr>
          <w:rFonts w:eastAsia="Times New Roman" w:cs="Times New Roman"/>
          <w:color w:val="000000" w:themeColor="text1"/>
        </w:rPr>
        <w:t xml:space="preserve">recent (spring, 2022) </w:t>
      </w:r>
      <w:r w:rsidRPr="0028447C">
        <w:rPr>
          <w:rFonts w:eastAsia="Times New Roman" w:cs="Times New Roman"/>
          <w:color w:val="000000" w:themeColor="text1"/>
        </w:rPr>
        <w:t xml:space="preserve">lifting of COVID-19 restrictions is likely to </w:t>
      </w:r>
      <w:r w:rsidR="68FB7EEA" w:rsidRPr="0028447C">
        <w:rPr>
          <w:rFonts w:eastAsia="Times New Roman" w:cs="Times New Roman"/>
          <w:color w:val="000000" w:themeColor="text1"/>
        </w:rPr>
        <w:t xml:space="preserve">result in </w:t>
      </w:r>
      <w:r w:rsidRPr="0028447C">
        <w:rPr>
          <w:rFonts w:eastAsia="Times New Roman" w:cs="Times New Roman"/>
          <w:color w:val="000000" w:themeColor="text1"/>
        </w:rPr>
        <w:t xml:space="preserve">a return to pre pandemic </w:t>
      </w:r>
      <w:r w:rsidR="68FB7EEA" w:rsidRPr="0028447C">
        <w:rPr>
          <w:rFonts w:eastAsia="Times New Roman" w:cs="Times New Roman"/>
          <w:color w:val="000000" w:themeColor="text1"/>
        </w:rPr>
        <w:t xml:space="preserve">transportation sector </w:t>
      </w:r>
      <w:r w:rsidRPr="0028447C">
        <w:rPr>
          <w:rFonts w:eastAsia="Times New Roman" w:cs="Times New Roman"/>
          <w:color w:val="000000" w:themeColor="text1"/>
        </w:rPr>
        <w:t>emissions levels</w:t>
      </w:r>
      <w:r w:rsidR="68FB7EEA" w:rsidRPr="0028447C">
        <w:rPr>
          <w:rFonts w:eastAsia="Times New Roman" w:cs="Times New Roman"/>
          <w:color w:val="000000" w:themeColor="text1"/>
        </w:rPr>
        <w:t>. T</w:t>
      </w:r>
      <w:r w:rsidRPr="0028447C">
        <w:rPr>
          <w:rFonts w:eastAsia="Times New Roman" w:cs="Times New Roman"/>
          <w:color w:val="000000" w:themeColor="text1"/>
        </w:rPr>
        <w:t>he beginning of this return to pre COVID emissions levels can be seen in the Department for Transport</w:t>
      </w:r>
      <w:r w:rsidRPr="0028447C">
        <w:rPr>
          <w:rFonts w:eastAsia="Times New Roman" w:cs="Times New Roman"/>
          <w:color w:val="D13438"/>
        </w:rPr>
        <w:t xml:space="preserve"> </w:t>
      </w:r>
      <w:r w:rsidRPr="0028447C">
        <w:rPr>
          <w:rFonts w:eastAsia="Times New Roman" w:cs="Times New Roman"/>
          <w:color w:val="000000" w:themeColor="text1"/>
        </w:rPr>
        <w:t xml:space="preserve">dataset with January 2022 vehicle transportation </w:t>
      </w:r>
      <w:r w:rsidR="68FB7EEA" w:rsidRPr="0028447C">
        <w:rPr>
          <w:rFonts w:eastAsia="Times New Roman" w:cs="Times New Roman"/>
          <w:color w:val="000000" w:themeColor="text1"/>
        </w:rPr>
        <w:t xml:space="preserve">down </w:t>
      </w:r>
      <w:r w:rsidRPr="0028447C">
        <w:rPr>
          <w:rFonts w:eastAsia="Times New Roman" w:cs="Times New Roman"/>
          <w:color w:val="000000" w:themeColor="text1"/>
        </w:rPr>
        <w:t xml:space="preserve">only 14% </w:t>
      </w:r>
      <w:r w:rsidR="68FB7EEA" w:rsidRPr="0028447C">
        <w:rPr>
          <w:rFonts w:eastAsia="Times New Roman" w:cs="Times New Roman"/>
          <w:color w:val="000000" w:themeColor="text1"/>
        </w:rPr>
        <w:t>(compared to 43% for the previous year) for the</w:t>
      </w:r>
      <w:r w:rsidRPr="0028447C">
        <w:rPr>
          <w:rFonts w:eastAsia="Times New Roman" w:cs="Times New Roman"/>
          <w:color w:val="000000" w:themeColor="text1"/>
        </w:rPr>
        <w:t xml:space="preserve"> equivalent months (Department for Transport, </w:t>
      </w:r>
      <w:r w:rsidR="5B0F17CF" w:rsidRPr="3019219D">
        <w:rPr>
          <w:rFonts w:eastAsia="Times New Roman" w:cs="Times New Roman"/>
          <w:color w:val="000000" w:themeColor="text1"/>
        </w:rPr>
        <w:t>2022c</w:t>
      </w:r>
      <w:r w:rsidRPr="0028447C">
        <w:rPr>
          <w:rFonts w:eastAsia="Times New Roman" w:cs="Times New Roman"/>
          <w:color w:val="000000" w:themeColor="text1"/>
        </w:rPr>
        <w:t>). Because vehicles make up a significant portion of total emissions</w:t>
      </w:r>
      <w:r w:rsidRPr="0028447C">
        <w:rPr>
          <w:rFonts w:eastAsia="Times New Roman" w:cs="Times New Roman"/>
          <w:color w:val="0078D4"/>
        </w:rPr>
        <w:t>,</w:t>
      </w:r>
      <w:r w:rsidRPr="0028447C">
        <w:rPr>
          <w:rFonts w:eastAsia="Times New Roman" w:cs="Times New Roman"/>
          <w:color w:val="000000" w:themeColor="text1"/>
        </w:rPr>
        <w:t xml:space="preserve"> switching to </w:t>
      </w:r>
      <w:r w:rsidR="2BDA44DE" w:rsidRPr="0028447C">
        <w:rPr>
          <w:rFonts w:eastAsia="Times New Roman" w:cs="Times New Roman"/>
          <w:color w:val="000000" w:themeColor="text1"/>
        </w:rPr>
        <w:t xml:space="preserve">greener electric vehicles is </w:t>
      </w:r>
      <w:r w:rsidR="003922F2" w:rsidRPr="0028447C">
        <w:rPr>
          <w:rFonts w:eastAsia="Times New Roman" w:cs="Times New Roman"/>
          <w:color w:val="000000" w:themeColor="text1"/>
        </w:rPr>
        <w:t xml:space="preserve">critical </w:t>
      </w:r>
      <w:r w:rsidR="2BDA44DE" w:rsidRPr="0028447C">
        <w:rPr>
          <w:rFonts w:eastAsia="Times New Roman" w:cs="Times New Roman"/>
          <w:color w:val="000000" w:themeColor="text1"/>
        </w:rPr>
        <w:t xml:space="preserve">to emission </w:t>
      </w:r>
      <w:r w:rsidR="003922F2" w:rsidRPr="0028447C">
        <w:rPr>
          <w:rFonts w:eastAsia="Times New Roman" w:cs="Times New Roman"/>
          <w:color w:val="000000" w:themeColor="text1"/>
        </w:rPr>
        <w:t xml:space="preserve">reduction </w:t>
      </w:r>
      <w:r w:rsidR="2BDA44DE" w:rsidRPr="0028447C">
        <w:rPr>
          <w:rFonts w:eastAsia="Times New Roman" w:cs="Times New Roman"/>
          <w:color w:val="000000" w:themeColor="text1"/>
        </w:rPr>
        <w:t>goals.</w:t>
      </w:r>
    </w:p>
    <w:p w14:paraId="037AA543" w14:textId="77777777" w:rsidR="00CE027E" w:rsidRPr="0028447C" w:rsidRDefault="00CE027E" w:rsidP="0028447C">
      <w:pPr>
        <w:ind w:firstLine="720"/>
        <w:rPr>
          <w:rFonts w:eastAsia="Times New Roman" w:cs="Times New Roman"/>
          <w:color w:val="000000" w:themeColor="text1"/>
        </w:rPr>
      </w:pPr>
    </w:p>
    <w:p w14:paraId="70F74C12" w14:textId="5A2E387D" w:rsidR="00F92B8C" w:rsidRPr="0028447C" w:rsidRDefault="00F92B8C" w:rsidP="0028447C">
      <w:pPr>
        <w:pStyle w:val="Caption"/>
        <w:spacing w:after="0" w:line="276" w:lineRule="auto"/>
        <w:jc w:val="center"/>
        <w:rPr>
          <w:rFonts w:cs="Times New Roman"/>
        </w:rPr>
      </w:pPr>
      <w:r w:rsidRPr="0028447C">
        <w:rPr>
          <w:rFonts w:cs="Times New Roman"/>
          <w:noProof/>
          <w:color w:val="2B579A"/>
          <w:shd w:val="clear" w:color="auto" w:fill="E6E6E6"/>
        </w:rPr>
        <w:drawing>
          <wp:inline distT="0" distB="0" distL="0" distR="0" wp14:anchorId="3A39E741" wp14:editId="7B4FB597">
            <wp:extent cx="5876926" cy="3109873"/>
            <wp:effectExtent l="0" t="0" r="0" b="0"/>
            <wp:docPr id="244848263" name="Picture 24484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48263"/>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876926" cy="3109873"/>
                    </a:xfrm>
                    <a:prstGeom prst="rect">
                      <a:avLst/>
                    </a:prstGeom>
                  </pic:spPr>
                </pic:pic>
              </a:graphicData>
            </a:graphic>
          </wp:inline>
        </w:drawing>
      </w:r>
    </w:p>
    <w:p w14:paraId="59E2AA32" w14:textId="51C3E2D1" w:rsidR="00077C2C" w:rsidRPr="000C7CA6" w:rsidRDefault="03CD57DA" w:rsidP="0028447C">
      <w:pPr>
        <w:jc w:val="center"/>
        <w:rPr>
          <w:rFonts w:eastAsia="Times New Roman" w:cs="Times New Roman"/>
          <w:sz w:val="20"/>
          <w:szCs w:val="20"/>
        </w:rPr>
      </w:pPr>
      <w:bookmarkStart w:id="57" w:name="_Toc101866436"/>
      <w:r w:rsidRPr="05E5C071">
        <w:rPr>
          <w:rFonts w:cs="Times New Roman"/>
        </w:rPr>
        <w:t xml:space="preserve">Figure </w:t>
      </w:r>
      <w:r w:rsidRPr="05E5C071">
        <w:rPr>
          <w:rFonts w:cs="Times New Roman"/>
          <w:color w:val="2B579A"/>
        </w:rPr>
        <w:fldChar w:fldCharType="begin"/>
      </w:r>
      <w:r w:rsidRPr="05E5C071">
        <w:rPr>
          <w:rFonts w:cs="Times New Roman"/>
        </w:rPr>
        <w:instrText xml:space="preserve"> SEQ Figure \* ARABIC </w:instrText>
      </w:r>
      <w:r w:rsidRPr="05E5C071">
        <w:rPr>
          <w:rFonts w:cs="Times New Roman"/>
          <w:color w:val="2B579A"/>
        </w:rPr>
        <w:fldChar w:fldCharType="separate"/>
      </w:r>
      <w:r w:rsidR="009638E9">
        <w:rPr>
          <w:rFonts w:cs="Times New Roman"/>
          <w:noProof/>
        </w:rPr>
        <w:t>3</w:t>
      </w:r>
      <w:r w:rsidRPr="05E5C071">
        <w:rPr>
          <w:rFonts w:cs="Times New Roman"/>
          <w:color w:val="2B579A"/>
        </w:rPr>
        <w:fldChar w:fldCharType="end"/>
      </w:r>
      <w:r w:rsidRPr="05E5C071">
        <w:rPr>
          <w:rFonts w:eastAsia="Times New Roman" w:cs="Times New Roman"/>
        </w:rPr>
        <w:t>:</w:t>
      </w:r>
      <w:r w:rsidR="04C89DAB" w:rsidRPr="05E5C071">
        <w:rPr>
          <w:rFonts w:eastAsia="Times New Roman" w:cs="Times New Roman"/>
        </w:rPr>
        <w:t xml:space="preserve"> Yearly United Kingdom CO</w:t>
      </w:r>
      <w:r w:rsidR="04C89DAB" w:rsidRPr="000D3794">
        <w:rPr>
          <w:rFonts w:eastAsia="Times New Roman" w:cs="Times New Roman"/>
          <w:vertAlign w:val="subscript"/>
        </w:rPr>
        <w:t xml:space="preserve">2 </w:t>
      </w:r>
      <w:r w:rsidR="04C89DAB" w:rsidRPr="05E5C071">
        <w:rPr>
          <w:rFonts w:eastAsia="Times New Roman" w:cs="Times New Roman"/>
        </w:rPr>
        <w:t>emissions</w:t>
      </w:r>
      <w:r w:rsidR="006C00B3" w:rsidRPr="05E5C071">
        <w:rPr>
          <w:rFonts w:eastAsia="Times New Roman" w:cs="Times New Roman"/>
        </w:rPr>
        <w:t xml:space="preserve">.  </w:t>
      </w:r>
      <w:r>
        <w:br/>
      </w:r>
      <w:r w:rsidR="00C315F7">
        <w:rPr>
          <w:rFonts w:eastAsia="Times New Roman" w:cs="Times New Roman"/>
          <w:sz w:val="20"/>
          <w:szCs w:val="20"/>
        </w:rPr>
        <w:t>(</w:t>
      </w:r>
      <w:r w:rsidR="006C00B3" w:rsidRPr="000C7CA6">
        <w:rPr>
          <w:rFonts w:eastAsia="Times New Roman" w:cs="Times New Roman"/>
          <w:sz w:val="20"/>
          <w:szCs w:val="20"/>
        </w:rPr>
        <w:t>A</w:t>
      </w:r>
      <w:r w:rsidR="04C89DAB" w:rsidRPr="000C7CA6">
        <w:rPr>
          <w:rFonts w:eastAsia="Times New Roman" w:cs="Times New Roman"/>
          <w:sz w:val="20"/>
          <w:szCs w:val="20"/>
        </w:rPr>
        <w:t>dapted from Our World in Data, 2020</w:t>
      </w:r>
      <w:r w:rsidR="00C315F7">
        <w:rPr>
          <w:rFonts w:eastAsia="Times New Roman" w:cs="Times New Roman"/>
          <w:sz w:val="20"/>
          <w:szCs w:val="20"/>
        </w:rPr>
        <w:t>)</w:t>
      </w:r>
      <w:bookmarkEnd w:id="57"/>
    </w:p>
    <w:p w14:paraId="2F60240A" w14:textId="4BD0FE45" w:rsidR="00077C2C" w:rsidRPr="0028447C" w:rsidRDefault="00077C2C" w:rsidP="0028447C">
      <w:pPr>
        <w:rPr>
          <w:rFonts w:eastAsia="Times New Roman" w:cs="Times New Roman"/>
          <w:color w:val="44546A" w:themeColor="text2"/>
          <w:sz w:val="18"/>
          <w:szCs w:val="18"/>
        </w:rPr>
      </w:pPr>
    </w:p>
    <w:p w14:paraId="2E2B8EAB" w14:textId="021A5C8A" w:rsidR="00077C2C" w:rsidRPr="0028447C" w:rsidRDefault="4A14687B" w:rsidP="0028447C">
      <w:pPr>
        <w:pStyle w:val="Subheading"/>
        <w:spacing w:before="0"/>
        <w:rPr>
          <w:rFonts w:eastAsia="Times New Roman"/>
          <w:color w:val="000000" w:themeColor="text1"/>
        </w:rPr>
      </w:pPr>
      <w:bookmarkStart w:id="58" w:name="_Toc99957548"/>
      <w:bookmarkStart w:id="59" w:name="_Toc99957925"/>
      <w:bookmarkStart w:id="60" w:name="_Toc100840462"/>
      <w:bookmarkStart w:id="61" w:name="_Toc101443932"/>
      <w:bookmarkStart w:id="62" w:name="_Toc101445291"/>
      <w:bookmarkStart w:id="63" w:name="_Toc101445361"/>
      <w:bookmarkStart w:id="64" w:name="_Toc101445525"/>
      <w:bookmarkStart w:id="65" w:name="_Toc101883211"/>
      <w:r w:rsidRPr="0028447C">
        <w:rPr>
          <w:rFonts w:eastAsia="Times New Roman"/>
          <w:color w:val="000000" w:themeColor="text1"/>
        </w:rPr>
        <w:t xml:space="preserve">2.2 </w:t>
      </w:r>
      <w:r w:rsidR="26A68137" w:rsidRPr="0028447C">
        <w:rPr>
          <w:rFonts w:eastAsia="Times New Roman"/>
          <w:color w:val="000000" w:themeColor="text1"/>
        </w:rPr>
        <w:t>What is an Electric Vehicle?</w:t>
      </w:r>
      <w:bookmarkEnd w:id="58"/>
      <w:bookmarkEnd w:id="59"/>
      <w:bookmarkEnd w:id="60"/>
      <w:bookmarkEnd w:id="61"/>
      <w:bookmarkEnd w:id="62"/>
      <w:bookmarkEnd w:id="63"/>
      <w:bookmarkEnd w:id="64"/>
      <w:bookmarkEnd w:id="65"/>
    </w:p>
    <w:p w14:paraId="1C003ADE" w14:textId="01F3EE08" w:rsidR="00077C2C" w:rsidRPr="0028447C" w:rsidRDefault="26A68137" w:rsidP="0028447C">
      <w:pPr>
        <w:ind w:firstLine="720"/>
        <w:rPr>
          <w:rFonts w:eastAsia="Times New Roman" w:cs="Times New Roman"/>
          <w:color w:val="000000" w:themeColor="text1"/>
        </w:rPr>
      </w:pPr>
      <w:r w:rsidRPr="0028447C">
        <w:rPr>
          <w:rFonts w:eastAsia="Times New Roman" w:cs="Times New Roman"/>
          <w:color w:val="000000" w:themeColor="text1"/>
        </w:rPr>
        <w:t xml:space="preserve">Electric </w:t>
      </w:r>
      <w:r w:rsidR="1BCFE571" w:rsidRPr="0028447C">
        <w:rPr>
          <w:rFonts w:eastAsia="Times New Roman" w:cs="Times New Roman"/>
          <w:color w:val="000000" w:themeColor="text1"/>
        </w:rPr>
        <w:t>Vehicles</w:t>
      </w:r>
      <w:r w:rsidRPr="0028447C">
        <w:rPr>
          <w:rFonts w:eastAsia="Times New Roman" w:cs="Times New Roman"/>
          <w:color w:val="000000" w:themeColor="text1"/>
        </w:rPr>
        <w:t xml:space="preserve"> (EVs) are vehicles that do not rely </w:t>
      </w:r>
      <w:r w:rsidR="04AF64CE" w:rsidRPr="0028447C">
        <w:rPr>
          <w:rFonts w:eastAsia="Times New Roman" w:cs="Times New Roman"/>
          <w:color w:val="000000" w:themeColor="text1"/>
        </w:rPr>
        <w:t xml:space="preserve">directly </w:t>
      </w:r>
      <w:r w:rsidRPr="0028447C">
        <w:rPr>
          <w:rFonts w:eastAsia="Times New Roman" w:cs="Times New Roman"/>
          <w:color w:val="000000" w:themeColor="text1"/>
        </w:rPr>
        <w:t>on fossil fuels, and so do not emit pollution directly from the</w:t>
      </w:r>
      <w:r w:rsidR="1BCFE571" w:rsidRPr="0028447C">
        <w:rPr>
          <w:rFonts w:eastAsia="Times New Roman" w:cs="Times New Roman"/>
          <w:color w:val="000000" w:themeColor="text1"/>
        </w:rPr>
        <w:t>ir</w:t>
      </w:r>
      <w:r w:rsidRPr="0028447C">
        <w:rPr>
          <w:rFonts w:eastAsia="Times New Roman" w:cs="Times New Roman"/>
          <w:color w:val="000000" w:themeColor="text1"/>
        </w:rPr>
        <w:t xml:space="preserve"> exhaust. </w:t>
      </w:r>
      <w:r w:rsidR="1BCFE571" w:rsidRPr="0028447C">
        <w:rPr>
          <w:rFonts w:eastAsia="Times New Roman" w:cs="Times New Roman"/>
          <w:color w:val="000000" w:themeColor="text1"/>
        </w:rPr>
        <w:t>Instead, t</w:t>
      </w:r>
      <w:r w:rsidRPr="0028447C">
        <w:rPr>
          <w:rFonts w:eastAsia="Times New Roman" w:cs="Times New Roman"/>
          <w:color w:val="000000" w:themeColor="text1"/>
        </w:rPr>
        <w:t xml:space="preserve">hey use batteries, fuel cells, and other </w:t>
      </w:r>
      <w:r w:rsidR="00C14A77" w:rsidRPr="0028447C">
        <w:rPr>
          <w:rFonts w:eastAsia="Times New Roman" w:cs="Times New Roman"/>
          <w:color w:val="000000" w:themeColor="text1"/>
        </w:rPr>
        <w:t xml:space="preserve">non-ICE </w:t>
      </w:r>
      <w:r w:rsidRPr="0028447C">
        <w:rPr>
          <w:rFonts w:eastAsia="Times New Roman" w:cs="Times New Roman"/>
          <w:color w:val="000000" w:themeColor="text1"/>
        </w:rPr>
        <w:t>energy sources for power. There are a few different types of electric vehicles: Hybrid Electric Vehicles (HEVs), All Electric Vehicles (AEV</w:t>
      </w:r>
      <w:r w:rsidR="1BCFE571" w:rsidRPr="0028447C">
        <w:rPr>
          <w:rFonts w:eastAsia="Times New Roman" w:cs="Times New Roman"/>
          <w:color w:val="000000" w:themeColor="text1"/>
        </w:rPr>
        <w:t xml:space="preserve"> or often just EV</w:t>
      </w:r>
      <w:r w:rsidRPr="0028447C">
        <w:rPr>
          <w:rFonts w:eastAsia="Times New Roman" w:cs="Times New Roman"/>
          <w:color w:val="000000" w:themeColor="text1"/>
        </w:rPr>
        <w:t xml:space="preserve">), Battery Electric Vehicles (BEV), Fuel Cell Electric Vehicles (FCEV), </w:t>
      </w:r>
      <w:r w:rsidR="1BCFE571" w:rsidRPr="0028447C">
        <w:rPr>
          <w:rFonts w:eastAsia="Times New Roman" w:cs="Times New Roman"/>
          <w:color w:val="000000" w:themeColor="text1"/>
        </w:rPr>
        <w:t xml:space="preserve">and </w:t>
      </w:r>
      <w:r w:rsidRPr="0028447C">
        <w:rPr>
          <w:rFonts w:eastAsia="Times New Roman" w:cs="Times New Roman"/>
          <w:color w:val="000000" w:themeColor="text1"/>
        </w:rPr>
        <w:t xml:space="preserve">Plug-in Hybrid Electric Vehicles (PHEV) (Das, 2019). There are 2 general types of EVs. HEVs run on both petrol and electricity while AEVs </w:t>
      </w:r>
      <w:r w:rsidR="00C14A77" w:rsidRPr="0028447C">
        <w:rPr>
          <w:rFonts w:eastAsia="Times New Roman" w:cs="Times New Roman"/>
          <w:color w:val="000000" w:themeColor="text1"/>
        </w:rPr>
        <w:t xml:space="preserve">only </w:t>
      </w:r>
      <w:r w:rsidRPr="0028447C">
        <w:rPr>
          <w:rFonts w:eastAsia="Times New Roman" w:cs="Times New Roman"/>
          <w:color w:val="000000" w:themeColor="text1"/>
        </w:rPr>
        <w:t xml:space="preserve">use electrical motors </w:t>
      </w:r>
      <w:r w:rsidR="003922F2" w:rsidRPr="0028447C">
        <w:rPr>
          <w:rFonts w:eastAsia="Times New Roman" w:cs="Times New Roman"/>
          <w:color w:val="000000" w:themeColor="text1"/>
        </w:rPr>
        <w:t xml:space="preserve">and </w:t>
      </w:r>
      <w:r w:rsidRPr="0028447C">
        <w:rPr>
          <w:rFonts w:eastAsia="Times New Roman" w:cs="Times New Roman"/>
          <w:color w:val="000000" w:themeColor="text1"/>
        </w:rPr>
        <w:t>batteries and/or fuel cells</w:t>
      </w:r>
      <w:r w:rsidR="003922F2" w:rsidRPr="0028447C">
        <w:rPr>
          <w:rFonts w:eastAsia="Times New Roman" w:cs="Times New Roman"/>
          <w:color w:val="000000" w:themeColor="text1"/>
        </w:rPr>
        <w:t xml:space="preserve"> for motive power</w:t>
      </w:r>
      <w:r w:rsidRPr="0028447C">
        <w:rPr>
          <w:rFonts w:eastAsia="Times New Roman" w:cs="Times New Roman"/>
          <w:color w:val="000000" w:themeColor="text1"/>
        </w:rPr>
        <w:t xml:space="preserve">. </w:t>
      </w:r>
      <w:r w:rsidR="003922F2" w:rsidRPr="0028447C">
        <w:rPr>
          <w:rFonts w:eastAsia="Times New Roman" w:cs="Times New Roman"/>
          <w:color w:val="000000" w:themeColor="text1"/>
        </w:rPr>
        <w:t xml:space="preserve">AEVs </w:t>
      </w:r>
      <w:r w:rsidRPr="0028447C">
        <w:rPr>
          <w:rFonts w:eastAsia="Times New Roman" w:cs="Times New Roman"/>
          <w:color w:val="000000" w:themeColor="text1"/>
        </w:rPr>
        <w:t>also have a typical range of 160-250km (100-155 miles)</w:t>
      </w:r>
      <w:r w:rsidR="003922F2" w:rsidRPr="0028447C">
        <w:rPr>
          <w:rFonts w:eastAsia="Times New Roman" w:cs="Times New Roman"/>
          <w:color w:val="000000" w:themeColor="text1"/>
        </w:rPr>
        <w:t xml:space="preserve">. The range of EVs is increasing with better batteries and more efficient EV designs with many modern EVs getting </w:t>
      </w:r>
      <w:r w:rsidRPr="0028447C">
        <w:rPr>
          <w:rFonts w:eastAsia="Times New Roman" w:cs="Times New Roman"/>
          <w:color w:val="000000" w:themeColor="text1"/>
        </w:rPr>
        <w:t xml:space="preserve">up to 500km (310 miles) per charge (Sanguesa, 2021). </w:t>
      </w:r>
      <w:r w:rsidR="1BCFE571" w:rsidRPr="0028447C">
        <w:rPr>
          <w:rFonts w:eastAsia="Times New Roman" w:cs="Times New Roman"/>
          <w:color w:val="000000" w:themeColor="text1"/>
        </w:rPr>
        <w:t xml:space="preserve">For the remainder of this report, </w:t>
      </w:r>
      <w:r w:rsidR="003922F2" w:rsidRPr="0028447C">
        <w:rPr>
          <w:rFonts w:eastAsia="Times New Roman" w:cs="Times New Roman"/>
          <w:color w:val="000000" w:themeColor="text1"/>
        </w:rPr>
        <w:t xml:space="preserve">the term </w:t>
      </w:r>
      <w:r w:rsidR="1BCFE571" w:rsidRPr="0028447C">
        <w:rPr>
          <w:rFonts w:eastAsia="Times New Roman" w:cs="Times New Roman"/>
          <w:color w:val="000000" w:themeColor="text1"/>
        </w:rPr>
        <w:t xml:space="preserve">EV will mean </w:t>
      </w:r>
      <w:r w:rsidR="150751C0" w:rsidRPr="0028447C">
        <w:rPr>
          <w:rFonts w:eastAsia="Times New Roman" w:cs="Times New Roman"/>
          <w:color w:val="000000" w:themeColor="text1"/>
        </w:rPr>
        <w:t xml:space="preserve">only those vehicles that are fully electric </w:t>
      </w:r>
      <w:r w:rsidR="003922F2" w:rsidRPr="0028447C">
        <w:rPr>
          <w:rFonts w:eastAsia="Times New Roman" w:cs="Times New Roman"/>
          <w:color w:val="000000" w:themeColor="text1"/>
        </w:rPr>
        <w:t xml:space="preserve">as well as </w:t>
      </w:r>
      <w:r w:rsidR="150751C0" w:rsidRPr="0028447C">
        <w:rPr>
          <w:rFonts w:eastAsia="Times New Roman" w:cs="Times New Roman"/>
          <w:color w:val="000000" w:themeColor="text1"/>
        </w:rPr>
        <w:t>plug-in hybrid electric</w:t>
      </w:r>
      <w:r w:rsidR="003922F2" w:rsidRPr="0028447C">
        <w:rPr>
          <w:rFonts w:eastAsia="Times New Roman" w:cs="Times New Roman"/>
          <w:color w:val="000000" w:themeColor="text1"/>
        </w:rPr>
        <w:t xml:space="preserve"> vehicles</w:t>
      </w:r>
      <w:r w:rsidR="150751C0" w:rsidRPr="0028447C">
        <w:rPr>
          <w:rFonts w:eastAsia="Times New Roman" w:cs="Times New Roman"/>
          <w:color w:val="000000" w:themeColor="text1"/>
        </w:rPr>
        <w:t>.</w:t>
      </w:r>
    </w:p>
    <w:p w14:paraId="691E13F6" w14:textId="7A0A9509" w:rsidR="000E7346" w:rsidRPr="0028447C" w:rsidRDefault="162E7060" w:rsidP="0028447C">
      <w:pPr>
        <w:ind w:firstLine="720"/>
        <w:rPr>
          <w:rFonts w:eastAsia="Times New Roman" w:cs="Times New Roman"/>
          <w:color w:val="000000" w:themeColor="text1"/>
        </w:rPr>
      </w:pPr>
      <w:r w:rsidRPr="0028447C">
        <w:rPr>
          <w:rFonts w:eastAsia="Times New Roman" w:cs="Times New Roman"/>
          <w:color w:val="000000" w:themeColor="text1"/>
        </w:rPr>
        <w:t xml:space="preserve">In terms of charging, EVs </w:t>
      </w:r>
      <w:r w:rsidR="6C0442D6" w:rsidRPr="0028447C">
        <w:rPr>
          <w:rFonts w:eastAsia="Times New Roman" w:cs="Times New Roman"/>
          <w:color w:val="000000" w:themeColor="text1"/>
        </w:rPr>
        <w:t xml:space="preserve">have traditionally been charged from an </w:t>
      </w:r>
      <w:hyperlink r:id="rId28">
        <w:r w:rsidR="6C0442D6" w:rsidRPr="0028447C">
          <w:rPr>
            <w:rStyle w:val="Hyperlink"/>
            <w:rFonts w:eastAsia="Times New Roman" w:cs="Times New Roman"/>
          </w:rPr>
          <w:t>AC</w:t>
        </w:r>
      </w:hyperlink>
      <w:r w:rsidR="6C0442D6" w:rsidRPr="0028447C">
        <w:rPr>
          <w:rFonts w:eastAsia="Times New Roman" w:cs="Times New Roman"/>
          <w:color w:val="000000" w:themeColor="text1"/>
        </w:rPr>
        <w:t xml:space="preserve"> source. More recently, both </w:t>
      </w:r>
      <w:r w:rsidRPr="0028447C">
        <w:rPr>
          <w:rFonts w:eastAsia="Times New Roman" w:cs="Times New Roman"/>
          <w:color w:val="000000" w:themeColor="text1"/>
        </w:rPr>
        <w:t xml:space="preserve">AC and </w:t>
      </w:r>
      <w:hyperlink r:id="rId29">
        <w:r w:rsidRPr="0028447C">
          <w:rPr>
            <w:rStyle w:val="Hyperlink"/>
            <w:rFonts w:eastAsia="Times New Roman" w:cs="Times New Roman"/>
          </w:rPr>
          <w:t>DC</w:t>
        </w:r>
      </w:hyperlink>
      <w:r w:rsidRPr="0028447C">
        <w:rPr>
          <w:rFonts w:eastAsia="Times New Roman" w:cs="Times New Roman"/>
          <w:color w:val="000000" w:themeColor="text1"/>
        </w:rPr>
        <w:t xml:space="preserve"> </w:t>
      </w:r>
      <w:bookmarkStart w:id="66" w:name="_Int_5twYbFph"/>
      <w:r w:rsidRPr="0028447C">
        <w:rPr>
          <w:rFonts w:eastAsia="Times New Roman" w:cs="Times New Roman"/>
          <w:color w:val="000000" w:themeColor="text1"/>
        </w:rPr>
        <w:t>charging</w:t>
      </w:r>
      <w:bookmarkEnd w:id="66"/>
      <w:r w:rsidR="6C0442D6" w:rsidRPr="0028447C">
        <w:rPr>
          <w:rFonts w:eastAsia="Times New Roman" w:cs="Times New Roman"/>
          <w:color w:val="000000" w:themeColor="text1"/>
        </w:rPr>
        <w:t xml:space="preserve"> </w:t>
      </w:r>
      <w:bookmarkStart w:id="67" w:name="_Int_5MTEMrfK"/>
      <w:r w:rsidR="6C0442D6" w:rsidRPr="0028447C">
        <w:rPr>
          <w:rFonts w:eastAsia="Times New Roman" w:cs="Times New Roman"/>
          <w:color w:val="000000" w:themeColor="text1"/>
        </w:rPr>
        <w:t>are</w:t>
      </w:r>
      <w:bookmarkEnd w:id="67"/>
      <w:r w:rsidR="6C0442D6" w:rsidRPr="0028447C">
        <w:rPr>
          <w:rFonts w:eastAsia="Times New Roman" w:cs="Times New Roman"/>
          <w:color w:val="000000" w:themeColor="text1"/>
        </w:rPr>
        <w:t xml:space="preserve"> possible with DC charging being available on newer EVs for very high capacity, short duration charging</w:t>
      </w:r>
      <w:r w:rsidRPr="0028447C">
        <w:rPr>
          <w:rFonts w:eastAsia="Times New Roman" w:cs="Times New Roman"/>
          <w:color w:val="000000" w:themeColor="text1"/>
        </w:rPr>
        <w:t xml:space="preserve"> (Sanguesa, 2021). </w:t>
      </w:r>
      <w:hyperlink r:id="rId30">
        <w:r w:rsidRPr="0028447C">
          <w:rPr>
            <w:rStyle w:val="Hyperlink"/>
            <w:rFonts w:eastAsia="Times New Roman" w:cs="Times New Roman"/>
          </w:rPr>
          <w:t>Indra</w:t>
        </w:r>
      </w:hyperlink>
      <w:r w:rsidR="1E980349" w:rsidRPr="0028447C">
        <w:rPr>
          <w:rFonts w:eastAsia="Times New Roman" w:cs="Times New Roman"/>
          <w:color w:val="000000" w:themeColor="text1"/>
        </w:rPr>
        <w:t>,</w:t>
      </w:r>
      <w:r w:rsidRPr="0028447C">
        <w:rPr>
          <w:rFonts w:eastAsia="Times New Roman" w:cs="Times New Roman"/>
          <w:color w:val="000000" w:themeColor="text1"/>
        </w:rPr>
        <w:t xml:space="preserve"> a UK based EV charger company</w:t>
      </w:r>
      <w:r w:rsidR="68D57333" w:rsidRPr="0028447C">
        <w:rPr>
          <w:rFonts w:eastAsia="Times New Roman" w:cs="Times New Roman"/>
          <w:color w:val="000000" w:themeColor="text1"/>
        </w:rPr>
        <w:t xml:space="preserve"> and one of the sponsors of this project</w:t>
      </w:r>
      <w:r w:rsidRPr="0028447C">
        <w:rPr>
          <w:rFonts w:eastAsia="Times New Roman" w:cs="Times New Roman"/>
          <w:color w:val="000000" w:themeColor="text1"/>
        </w:rPr>
        <w:t xml:space="preserve">, has </w:t>
      </w:r>
      <w:r w:rsidR="68D57333" w:rsidRPr="0028447C">
        <w:rPr>
          <w:rFonts w:eastAsia="Times New Roman" w:cs="Times New Roman"/>
          <w:color w:val="000000" w:themeColor="text1"/>
        </w:rPr>
        <w:t xml:space="preserve">developed </w:t>
      </w:r>
      <w:r w:rsidRPr="0028447C">
        <w:rPr>
          <w:rFonts w:eastAsia="Times New Roman" w:cs="Times New Roman"/>
          <w:color w:val="000000" w:themeColor="text1"/>
        </w:rPr>
        <w:t>a</w:t>
      </w:r>
      <w:r w:rsidR="6C0442D6" w:rsidRPr="0028447C">
        <w:rPr>
          <w:rFonts w:eastAsia="Times New Roman" w:cs="Times New Roman"/>
          <w:color w:val="000000" w:themeColor="text1"/>
        </w:rPr>
        <w:t xml:space="preserve">n AC </w:t>
      </w:r>
      <w:r w:rsidR="68D57333" w:rsidRPr="0028447C">
        <w:rPr>
          <w:rFonts w:eastAsia="Times New Roman" w:cs="Times New Roman"/>
          <w:color w:val="000000" w:themeColor="text1"/>
        </w:rPr>
        <w:t xml:space="preserve">charging </w:t>
      </w:r>
      <w:r w:rsidR="6C0442D6" w:rsidRPr="0028447C">
        <w:rPr>
          <w:rFonts w:eastAsia="Times New Roman" w:cs="Times New Roman"/>
          <w:color w:val="000000" w:themeColor="text1"/>
        </w:rPr>
        <w:t xml:space="preserve">system </w:t>
      </w:r>
      <w:r w:rsidRPr="0028447C">
        <w:rPr>
          <w:rFonts w:eastAsia="Times New Roman" w:cs="Times New Roman"/>
          <w:color w:val="000000" w:themeColor="text1"/>
        </w:rPr>
        <w:t xml:space="preserve">compatible with any EV (Indra, 2022). Level 1 &amp; 2 charging stations (private and residential options) are </w:t>
      </w:r>
      <w:r w:rsidR="6C0442D6" w:rsidRPr="0028447C">
        <w:rPr>
          <w:rFonts w:eastAsia="Times New Roman" w:cs="Times New Roman"/>
          <w:color w:val="000000" w:themeColor="text1"/>
        </w:rPr>
        <w:t xml:space="preserve">described </w:t>
      </w:r>
      <w:hyperlink r:id="rId31">
        <w:r w:rsidR="6C0442D6" w:rsidRPr="0028447C">
          <w:rPr>
            <w:rStyle w:val="Hyperlink"/>
            <w:rFonts w:eastAsia="Times New Roman" w:cs="Times New Roman"/>
          </w:rPr>
          <w:t>here</w:t>
        </w:r>
      </w:hyperlink>
      <w:r w:rsidR="6C0442D6" w:rsidRPr="0028447C">
        <w:rPr>
          <w:rFonts w:eastAsia="Times New Roman" w:cs="Times New Roman"/>
          <w:color w:val="000000" w:themeColor="text1"/>
        </w:rPr>
        <w:t xml:space="preserve"> and are </w:t>
      </w:r>
      <w:r w:rsidRPr="0028447C">
        <w:rPr>
          <w:rFonts w:eastAsia="Times New Roman" w:cs="Times New Roman"/>
          <w:color w:val="000000" w:themeColor="text1"/>
        </w:rPr>
        <w:t xml:space="preserve">slower than level 3 charging </w:t>
      </w:r>
      <w:r w:rsidR="13FB8C05" w:rsidRPr="0028447C">
        <w:rPr>
          <w:rFonts w:eastAsia="Times New Roman" w:cs="Times New Roman"/>
          <w:color w:val="000000" w:themeColor="text1"/>
        </w:rPr>
        <w:t xml:space="preserve">stations </w:t>
      </w:r>
      <w:r w:rsidR="6C0442D6" w:rsidRPr="0028447C">
        <w:rPr>
          <w:rFonts w:eastAsia="Times New Roman" w:cs="Times New Roman"/>
          <w:color w:val="000000" w:themeColor="text1"/>
        </w:rPr>
        <w:t>(also known as DC fast charging)</w:t>
      </w:r>
      <w:r w:rsidR="13FB8C05" w:rsidRPr="0028447C">
        <w:rPr>
          <w:rFonts w:eastAsia="Times New Roman" w:cs="Times New Roman"/>
          <w:color w:val="000000" w:themeColor="text1"/>
        </w:rPr>
        <w:t>. Level 3 chargers are</w:t>
      </w:r>
      <w:r w:rsidRPr="0028447C">
        <w:rPr>
          <w:rFonts w:eastAsia="Times New Roman" w:cs="Times New Roman"/>
          <w:color w:val="000000" w:themeColor="text1"/>
        </w:rPr>
        <w:t xml:space="preserve"> the </w:t>
      </w:r>
      <w:r w:rsidR="13FB8C05" w:rsidRPr="0028447C">
        <w:rPr>
          <w:rFonts w:eastAsia="Times New Roman" w:cs="Times New Roman"/>
          <w:color w:val="000000" w:themeColor="text1"/>
        </w:rPr>
        <w:t>fastest and most power driven</w:t>
      </w:r>
      <w:r w:rsidRPr="0028447C">
        <w:rPr>
          <w:rFonts w:eastAsia="Times New Roman" w:cs="Times New Roman"/>
          <w:color w:val="000000" w:themeColor="text1"/>
        </w:rPr>
        <w:t xml:space="preserve"> and require </w:t>
      </w:r>
      <w:r w:rsidR="354243EE" w:rsidRPr="0028447C">
        <w:rPr>
          <w:rFonts w:eastAsia="Times New Roman" w:cs="Times New Roman"/>
          <w:color w:val="000000" w:themeColor="text1"/>
        </w:rPr>
        <w:t>authorization</w:t>
      </w:r>
      <w:r w:rsidRPr="0028447C">
        <w:rPr>
          <w:rFonts w:eastAsia="Times New Roman" w:cs="Times New Roman"/>
          <w:color w:val="000000" w:themeColor="text1"/>
        </w:rPr>
        <w:t xml:space="preserve"> from utility providers. </w:t>
      </w:r>
      <w:r w:rsidR="354243EE" w:rsidRPr="0028447C">
        <w:rPr>
          <w:rFonts w:eastAsia="Times New Roman" w:cs="Times New Roman"/>
          <w:color w:val="000000" w:themeColor="text1"/>
        </w:rPr>
        <w:t xml:space="preserve">Level 1 and 2 chargers are more commonly found in residential settings while </w:t>
      </w:r>
      <w:r w:rsidR="51481FDF" w:rsidRPr="0028447C">
        <w:rPr>
          <w:rFonts w:eastAsia="Times New Roman" w:cs="Times New Roman"/>
          <w:color w:val="000000" w:themeColor="text1"/>
        </w:rPr>
        <w:t xml:space="preserve">higher capacity and charge rate </w:t>
      </w:r>
      <w:r w:rsidR="354243EE" w:rsidRPr="0028447C">
        <w:rPr>
          <w:rFonts w:eastAsia="Times New Roman" w:cs="Times New Roman"/>
          <w:color w:val="000000" w:themeColor="text1"/>
        </w:rPr>
        <w:t xml:space="preserve">level 2 </w:t>
      </w:r>
      <w:r w:rsidR="51481FDF" w:rsidRPr="0028447C">
        <w:rPr>
          <w:rFonts w:eastAsia="Times New Roman" w:cs="Times New Roman"/>
          <w:color w:val="000000" w:themeColor="text1"/>
        </w:rPr>
        <w:t xml:space="preserve">charges </w:t>
      </w:r>
      <w:r w:rsidR="354243EE" w:rsidRPr="0028447C">
        <w:rPr>
          <w:rFonts w:eastAsia="Times New Roman" w:cs="Times New Roman"/>
          <w:color w:val="000000" w:themeColor="text1"/>
        </w:rPr>
        <w:t>can also be found in commercial/public locations but take longer to deliver a charge to a parked EV</w:t>
      </w:r>
      <w:r w:rsidR="21D31C45" w:rsidRPr="0028447C">
        <w:rPr>
          <w:rFonts w:eastAsia="Times New Roman" w:cs="Times New Roman"/>
          <w:color w:val="000000" w:themeColor="text1"/>
        </w:rPr>
        <w:t xml:space="preserve"> than a level 3 charger</w:t>
      </w:r>
      <w:r w:rsidR="354243EE" w:rsidRPr="0028447C">
        <w:rPr>
          <w:rFonts w:eastAsia="Times New Roman" w:cs="Times New Roman"/>
          <w:color w:val="000000" w:themeColor="text1"/>
        </w:rPr>
        <w:t>.</w:t>
      </w:r>
      <w:r w:rsidR="13FB8C05" w:rsidRPr="0028447C">
        <w:rPr>
          <w:rFonts w:eastAsia="Times New Roman" w:cs="Times New Roman"/>
          <w:color w:val="000000" w:themeColor="text1"/>
        </w:rPr>
        <w:t xml:space="preserve"> Level 3 chargers are </w:t>
      </w:r>
      <w:r w:rsidR="51481FDF" w:rsidRPr="0028447C">
        <w:rPr>
          <w:rFonts w:eastAsia="Times New Roman" w:cs="Times New Roman"/>
          <w:color w:val="000000" w:themeColor="text1"/>
        </w:rPr>
        <w:t xml:space="preserve">almost exclusively </w:t>
      </w:r>
      <w:r w:rsidR="21D31C45" w:rsidRPr="0028447C">
        <w:rPr>
          <w:rFonts w:eastAsia="Times New Roman" w:cs="Times New Roman"/>
          <w:color w:val="000000" w:themeColor="text1"/>
        </w:rPr>
        <w:t>installed</w:t>
      </w:r>
      <w:r w:rsidR="13FB8C05" w:rsidRPr="0028447C">
        <w:rPr>
          <w:rFonts w:eastAsia="Times New Roman" w:cs="Times New Roman"/>
          <w:color w:val="000000" w:themeColor="text1"/>
        </w:rPr>
        <w:t xml:space="preserve"> in public settings.</w:t>
      </w:r>
    </w:p>
    <w:p w14:paraId="1004512A" w14:textId="45C01F10" w:rsidR="00077C2C" w:rsidRPr="0028447C" w:rsidRDefault="361DBAEC" w:rsidP="0028447C">
      <w:pPr>
        <w:ind w:firstLine="720"/>
        <w:rPr>
          <w:rFonts w:eastAsia="Times New Roman" w:cs="Times New Roman"/>
          <w:color w:val="000000" w:themeColor="text1"/>
        </w:rPr>
      </w:pPr>
      <w:r w:rsidRPr="0028447C">
        <w:rPr>
          <w:rFonts w:eastAsia="Times New Roman" w:cs="Times New Roman"/>
          <w:color w:val="000000" w:themeColor="text1"/>
        </w:rPr>
        <w:t xml:space="preserve">With </w:t>
      </w:r>
      <w:r w:rsidR="54A618C2" w:rsidRPr="0028447C">
        <w:rPr>
          <w:rFonts w:eastAsia="Times New Roman" w:cs="Times New Roman"/>
          <w:color w:val="000000" w:themeColor="text1"/>
        </w:rPr>
        <w:t xml:space="preserve">a </w:t>
      </w:r>
      <w:r w:rsidRPr="0028447C">
        <w:rPr>
          <w:rFonts w:eastAsia="Times New Roman" w:cs="Times New Roman"/>
          <w:color w:val="000000" w:themeColor="text1"/>
        </w:rPr>
        <w:t xml:space="preserve">7kW </w:t>
      </w:r>
      <w:r w:rsidR="54A618C2" w:rsidRPr="0028447C">
        <w:rPr>
          <w:rFonts w:eastAsia="Times New Roman" w:cs="Times New Roman"/>
          <w:color w:val="000000" w:themeColor="text1"/>
        </w:rPr>
        <w:t xml:space="preserve">level 2 </w:t>
      </w:r>
      <w:r w:rsidRPr="0028447C">
        <w:rPr>
          <w:rFonts w:eastAsia="Times New Roman" w:cs="Times New Roman"/>
          <w:color w:val="000000" w:themeColor="text1"/>
        </w:rPr>
        <w:t>charger, 3+ and 5+ hours of charging can</w:t>
      </w:r>
      <w:r w:rsidR="54A618C2" w:rsidRPr="0028447C">
        <w:rPr>
          <w:rFonts w:eastAsia="Times New Roman" w:cs="Times New Roman"/>
          <w:color w:val="000000" w:themeColor="text1"/>
        </w:rPr>
        <w:t xml:space="preserve"> provide</w:t>
      </w:r>
      <w:r w:rsidRPr="0028447C">
        <w:rPr>
          <w:rFonts w:eastAsia="Times New Roman" w:cs="Times New Roman"/>
          <w:color w:val="000000" w:themeColor="text1"/>
        </w:rPr>
        <w:t xml:space="preserve"> around 97+ and 160+ km (60+ and 100+ miles) of driving </w:t>
      </w:r>
      <w:r w:rsidR="54A618C2" w:rsidRPr="0028447C">
        <w:rPr>
          <w:rFonts w:eastAsia="Times New Roman" w:cs="Times New Roman"/>
          <w:color w:val="000000" w:themeColor="text1"/>
        </w:rPr>
        <w:t xml:space="preserve">range </w:t>
      </w:r>
      <w:r w:rsidRPr="0028447C">
        <w:rPr>
          <w:rFonts w:eastAsia="Times New Roman" w:cs="Times New Roman"/>
          <w:color w:val="000000" w:themeColor="text1"/>
        </w:rPr>
        <w:t xml:space="preserve">respectively. These </w:t>
      </w:r>
      <w:r w:rsidR="54A618C2" w:rsidRPr="0028447C">
        <w:rPr>
          <w:rFonts w:eastAsia="Times New Roman" w:cs="Times New Roman"/>
          <w:color w:val="000000" w:themeColor="text1"/>
        </w:rPr>
        <w:t xml:space="preserve">types of </w:t>
      </w:r>
      <w:r w:rsidRPr="0028447C">
        <w:rPr>
          <w:rFonts w:eastAsia="Times New Roman" w:cs="Times New Roman"/>
          <w:color w:val="000000" w:themeColor="text1"/>
        </w:rPr>
        <w:t xml:space="preserve">commercial chargers are typically </w:t>
      </w:r>
      <w:r w:rsidR="54A618C2" w:rsidRPr="0028447C">
        <w:rPr>
          <w:rFonts w:eastAsia="Times New Roman" w:cs="Times New Roman"/>
          <w:color w:val="000000" w:themeColor="text1"/>
        </w:rPr>
        <w:t>found in parking lots and other public locations</w:t>
      </w:r>
      <w:r w:rsidRPr="0028447C">
        <w:rPr>
          <w:rFonts w:eastAsia="Times New Roman" w:cs="Times New Roman"/>
          <w:color w:val="000000" w:themeColor="text1"/>
        </w:rPr>
        <w:t xml:space="preserve">. </w:t>
      </w:r>
      <w:r w:rsidR="54A618C2" w:rsidRPr="0028447C">
        <w:rPr>
          <w:rFonts w:eastAsia="Times New Roman" w:cs="Times New Roman"/>
          <w:color w:val="000000" w:themeColor="text1"/>
        </w:rPr>
        <w:t>“Low level” DC fast chargers and “high level” level 2 charges with</w:t>
      </w:r>
      <w:r w:rsidRPr="0028447C">
        <w:rPr>
          <w:rFonts w:eastAsia="Times New Roman" w:cs="Times New Roman"/>
          <w:color w:val="000000" w:themeColor="text1"/>
        </w:rPr>
        <w:t xml:space="preserve"> 22 kW and 50 kW </w:t>
      </w:r>
      <w:r w:rsidR="54A618C2" w:rsidRPr="0028447C">
        <w:rPr>
          <w:rFonts w:eastAsia="Times New Roman" w:cs="Times New Roman"/>
          <w:color w:val="000000" w:themeColor="text1"/>
        </w:rPr>
        <w:t>capability or more</w:t>
      </w:r>
      <w:r w:rsidRPr="0028447C">
        <w:rPr>
          <w:rFonts w:eastAsia="Times New Roman" w:cs="Times New Roman"/>
          <w:color w:val="000000" w:themeColor="text1"/>
        </w:rPr>
        <w:t xml:space="preserve"> are usually found in car parks</w:t>
      </w:r>
      <w:r w:rsidR="54A618C2" w:rsidRPr="0028447C">
        <w:rPr>
          <w:rFonts w:eastAsia="Times New Roman" w:cs="Times New Roman"/>
          <w:color w:val="000000" w:themeColor="text1"/>
        </w:rPr>
        <w:t xml:space="preserve"> and </w:t>
      </w:r>
      <w:r w:rsidRPr="0028447C">
        <w:rPr>
          <w:rFonts w:eastAsia="Times New Roman" w:cs="Times New Roman"/>
          <w:color w:val="000000" w:themeColor="text1"/>
        </w:rPr>
        <w:t>with 2 hours of charging</w:t>
      </w:r>
      <w:r w:rsidR="6DE0D44D" w:rsidRPr="0028447C">
        <w:rPr>
          <w:rFonts w:eastAsia="Times New Roman" w:cs="Times New Roman"/>
          <w:color w:val="000000" w:themeColor="text1"/>
        </w:rPr>
        <w:t xml:space="preserve"> </w:t>
      </w:r>
      <w:r w:rsidRPr="0028447C">
        <w:rPr>
          <w:rFonts w:eastAsia="Times New Roman" w:cs="Times New Roman"/>
          <w:color w:val="000000" w:themeColor="text1"/>
        </w:rPr>
        <w:t>can add</w:t>
      </w:r>
      <w:r w:rsidR="6DE0D44D" w:rsidRPr="0028447C">
        <w:rPr>
          <w:rFonts w:eastAsia="Times New Roman" w:cs="Times New Roman"/>
          <w:color w:val="000000" w:themeColor="text1"/>
        </w:rPr>
        <w:t xml:space="preserve"> up to</w:t>
      </w:r>
      <w:r w:rsidRPr="0028447C">
        <w:rPr>
          <w:rFonts w:eastAsia="Times New Roman" w:cs="Times New Roman"/>
          <w:color w:val="000000" w:themeColor="text1"/>
        </w:rPr>
        <w:t xml:space="preserve"> 225km (140 miles) of range. </w:t>
      </w:r>
      <w:r w:rsidR="6DE0D44D" w:rsidRPr="0028447C">
        <w:rPr>
          <w:rFonts w:eastAsia="Times New Roman" w:cs="Times New Roman"/>
          <w:color w:val="000000" w:themeColor="text1"/>
        </w:rPr>
        <w:t xml:space="preserve">Finally, the </w:t>
      </w:r>
      <w:r w:rsidR="004A7D4A" w:rsidRPr="0028447C">
        <w:rPr>
          <w:rFonts w:eastAsia="Times New Roman" w:cs="Times New Roman"/>
          <w:color w:val="000000" w:themeColor="text1"/>
        </w:rPr>
        <w:t xml:space="preserve">most </w:t>
      </w:r>
      <w:r w:rsidR="6DE0D44D" w:rsidRPr="0028447C">
        <w:rPr>
          <w:rFonts w:eastAsia="Times New Roman" w:cs="Times New Roman"/>
          <w:color w:val="000000" w:themeColor="text1"/>
        </w:rPr>
        <w:t xml:space="preserve">advanced DC fast chargers (including truly high-capacity future DC chargers) with </w:t>
      </w:r>
      <w:r w:rsidRPr="0028447C">
        <w:rPr>
          <w:rFonts w:eastAsia="Times New Roman" w:cs="Times New Roman"/>
          <w:color w:val="000000" w:themeColor="text1"/>
        </w:rPr>
        <w:t>100Kw</w:t>
      </w:r>
      <w:r w:rsidR="6DE0D44D" w:rsidRPr="0028447C">
        <w:rPr>
          <w:rFonts w:eastAsia="Times New Roman" w:cs="Times New Roman"/>
          <w:color w:val="000000" w:themeColor="text1"/>
        </w:rPr>
        <w:t xml:space="preserve"> or more of charging capacity can add more than </w:t>
      </w:r>
      <w:r w:rsidRPr="0028447C">
        <w:rPr>
          <w:rFonts w:eastAsia="Times New Roman" w:cs="Times New Roman"/>
          <w:color w:val="000000" w:themeColor="text1"/>
        </w:rPr>
        <w:t>100</w:t>
      </w:r>
      <w:r w:rsidR="6DE0D44D" w:rsidRPr="0028447C">
        <w:rPr>
          <w:rFonts w:eastAsia="Times New Roman" w:cs="Times New Roman"/>
          <w:color w:val="000000" w:themeColor="text1"/>
        </w:rPr>
        <w:t>-200</w:t>
      </w:r>
      <w:r w:rsidRPr="0028447C">
        <w:rPr>
          <w:rFonts w:eastAsia="Times New Roman" w:cs="Times New Roman"/>
          <w:color w:val="000000" w:themeColor="text1"/>
        </w:rPr>
        <w:t>+ miles of range</w:t>
      </w:r>
      <w:r w:rsidR="6DE0D44D" w:rsidRPr="0028447C">
        <w:rPr>
          <w:rFonts w:eastAsia="Times New Roman" w:cs="Times New Roman"/>
          <w:color w:val="000000" w:themeColor="text1"/>
        </w:rPr>
        <w:t xml:space="preserve"> in only 5-15 minutes</w:t>
      </w:r>
      <w:r w:rsidRPr="0028447C">
        <w:rPr>
          <w:rFonts w:eastAsia="Times New Roman" w:cs="Times New Roman"/>
          <w:color w:val="000000" w:themeColor="text1"/>
        </w:rPr>
        <w:t xml:space="preserve"> (Hallet</w:t>
      </w:r>
      <w:r w:rsidR="004231CA">
        <w:rPr>
          <w:rFonts w:eastAsia="Times New Roman" w:cs="Times New Roman"/>
          <w:color w:val="000000" w:themeColor="text1"/>
        </w:rPr>
        <w:t>t</w:t>
      </w:r>
      <w:r w:rsidRPr="0028447C">
        <w:rPr>
          <w:rFonts w:eastAsia="Times New Roman" w:cs="Times New Roman"/>
          <w:color w:val="000000" w:themeColor="text1"/>
        </w:rPr>
        <w:t>, 2022)</w:t>
      </w:r>
      <w:r w:rsidR="00E15FEE" w:rsidRPr="0028447C">
        <w:rPr>
          <w:rFonts w:eastAsia="Times New Roman" w:cs="Times New Roman"/>
          <w:color w:val="000000" w:themeColor="text1"/>
        </w:rPr>
        <w:t>.</w:t>
      </w:r>
      <w:r w:rsidRPr="0028447C">
        <w:rPr>
          <w:rFonts w:eastAsia="Times New Roman" w:cs="Times New Roman"/>
          <w:color w:val="000000" w:themeColor="text1"/>
        </w:rPr>
        <w:t xml:space="preserve"> More</w:t>
      </w:r>
      <w:r w:rsidR="26DF4A6A" w:rsidRPr="0028447C">
        <w:rPr>
          <w:rFonts w:eastAsia="Times New Roman" w:cs="Times New Roman"/>
          <w:color w:val="000000" w:themeColor="text1"/>
        </w:rPr>
        <w:t xml:space="preserve"> DC fast charging details, standards, time to full charge and other information can be found</w:t>
      </w:r>
      <w:r w:rsidR="0CC2BCEC" w:rsidRPr="0028447C">
        <w:rPr>
          <w:rFonts w:eastAsia="Times New Roman" w:cs="Times New Roman"/>
          <w:color w:val="000000" w:themeColor="text1"/>
        </w:rPr>
        <w:t xml:space="preserve"> </w:t>
      </w:r>
      <w:hyperlink r:id="rId32">
        <w:r w:rsidR="0CC2BCEC" w:rsidRPr="0028447C">
          <w:rPr>
            <w:rStyle w:val="Hyperlink"/>
            <w:rFonts w:eastAsia="Times New Roman" w:cs="Times New Roman"/>
          </w:rPr>
          <w:t>here</w:t>
        </w:r>
      </w:hyperlink>
      <w:r w:rsidR="0CC2BCEC" w:rsidRPr="0028447C">
        <w:rPr>
          <w:rFonts w:eastAsia="Times New Roman" w:cs="Times New Roman"/>
          <w:color w:val="000000" w:themeColor="text1"/>
        </w:rPr>
        <w:t xml:space="preserve"> for the interested reader</w:t>
      </w:r>
      <w:r w:rsidR="0AAA331C" w:rsidRPr="0028447C">
        <w:rPr>
          <w:rFonts w:eastAsia="Times New Roman" w:cs="Times New Roman"/>
          <w:color w:val="000000" w:themeColor="text1"/>
        </w:rPr>
        <w:t>.</w:t>
      </w:r>
    </w:p>
    <w:p w14:paraId="32E823B7" w14:textId="5A615A27" w:rsidR="00077C2C" w:rsidRPr="0028447C" w:rsidRDefault="00077C2C" w:rsidP="0028447C">
      <w:pPr>
        <w:ind w:firstLine="720"/>
        <w:rPr>
          <w:rFonts w:eastAsia="Times New Roman" w:cs="Times New Roman"/>
          <w:color w:val="000000" w:themeColor="text1"/>
          <w:szCs w:val="24"/>
        </w:rPr>
      </w:pPr>
    </w:p>
    <w:p w14:paraId="0419EFF9" w14:textId="77D41ED0" w:rsidR="00077C2C" w:rsidRPr="0028447C" w:rsidRDefault="4A14687B" w:rsidP="0028447C">
      <w:pPr>
        <w:pStyle w:val="Subheading"/>
        <w:spacing w:before="0"/>
        <w:rPr>
          <w:rFonts w:eastAsia="Times New Roman"/>
          <w:color w:val="000000" w:themeColor="text1"/>
        </w:rPr>
      </w:pPr>
      <w:bookmarkStart w:id="68" w:name="_Toc99957549"/>
      <w:bookmarkStart w:id="69" w:name="_Toc99957926"/>
      <w:bookmarkStart w:id="70" w:name="_Toc100840463"/>
      <w:bookmarkStart w:id="71" w:name="_Toc101443933"/>
      <w:bookmarkStart w:id="72" w:name="_Toc101445292"/>
      <w:bookmarkStart w:id="73" w:name="_Toc101445362"/>
      <w:bookmarkStart w:id="74" w:name="_Toc101445526"/>
      <w:bookmarkStart w:id="75" w:name="_Toc101883212"/>
      <w:r w:rsidRPr="0028447C">
        <w:rPr>
          <w:rFonts w:eastAsia="Times New Roman"/>
          <w:color w:val="000000" w:themeColor="text1"/>
        </w:rPr>
        <w:t xml:space="preserve">2.3 </w:t>
      </w:r>
      <w:r w:rsidR="26A68137" w:rsidRPr="0028447C">
        <w:rPr>
          <w:rFonts w:eastAsia="Times New Roman"/>
          <w:color w:val="000000" w:themeColor="text1"/>
        </w:rPr>
        <w:t>Electric Vehicles Have Lower Lifecycle Emissions</w:t>
      </w:r>
      <w:bookmarkEnd w:id="68"/>
      <w:bookmarkEnd w:id="69"/>
      <w:bookmarkEnd w:id="70"/>
      <w:bookmarkEnd w:id="71"/>
      <w:bookmarkEnd w:id="72"/>
      <w:bookmarkEnd w:id="73"/>
      <w:bookmarkEnd w:id="74"/>
      <w:bookmarkEnd w:id="75"/>
      <w:r w:rsidR="26A68137" w:rsidRPr="0028447C">
        <w:rPr>
          <w:rFonts w:eastAsia="Times New Roman"/>
          <w:color w:val="000000" w:themeColor="text1"/>
        </w:rPr>
        <w:t xml:space="preserve"> </w:t>
      </w:r>
    </w:p>
    <w:p w14:paraId="57B30B48" w14:textId="5DFDC426" w:rsidR="00077C2C" w:rsidRPr="0028447C" w:rsidRDefault="6B54D5E0" w:rsidP="0028447C">
      <w:pPr>
        <w:ind w:firstLine="720"/>
        <w:rPr>
          <w:rFonts w:eastAsia="Times New Roman" w:cs="Times New Roman"/>
          <w:color w:val="000000" w:themeColor="text1"/>
        </w:rPr>
      </w:pPr>
      <w:r w:rsidRPr="0028447C">
        <w:rPr>
          <w:rFonts w:eastAsia="Times New Roman" w:cs="Times New Roman"/>
          <w:color w:val="000000" w:themeColor="text1"/>
        </w:rPr>
        <w:t xml:space="preserve">While the manufacture of a new electric vehicle has a higher carbon impact than manufacturing a new Internal Combustion Engine (ICE) vehicle, EVs have lower </w:t>
      </w:r>
      <w:hyperlink r:id="rId33">
        <w:r w:rsidRPr="0028447C">
          <w:rPr>
            <w:rStyle w:val="Hyperlink"/>
            <w:rFonts w:eastAsia="Times New Roman" w:cs="Times New Roman"/>
            <w:i/>
            <w:iCs/>
          </w:rPr>
          <w:t>life cycle</w:t>
        </w:r>
        <w:r w:rsidRPr="0028447C">
          <w:rPr>
            <w:rStyle w:val="Hyperlink"/>
            <w:rFonts w:eastAsia="Times New Roman" w:cs="Times New Roman"/>
          </w:rPr>
          <w:t xml:space="preserve"> emissions</w:t>
        </w:r>
      </w:hyperlink>
      <w:r w:rsidRPr="0028447C">
        <w:rPr>
          <w:rFonts w:eastAsia="Times New Roman" w:cs="Times New Roman"/>
          <w:color w:val="000000" w:themeColor="text1"/>
        </w:rPr>
        <w:t>. The higher initial carbon impact</w:t>
      </w:r>
      <w:r w:rsidRPr="0028447C">
        <w:rPr>
          <w:rFonts w:eastAsia="Times New Roman" w:cs="Times New Roman"/>
          <w:color w:val="0078D4"/>
        </w:rPr>
        <w:t xml:space="preserve"> </w:t>
      </w:r>
      <w:r w:rsidRPr="0028447C">
        <w:rPr>
          <w:rFonts w:eastAsia="Times New Roman" w:cs="Times New Roman"/>
          <w:color w:val="000000" w:themeColor="text1"/>
        </w:rPr>
        <w:t>of an electric vehicle is due in large part to the manufacturing of the battery, which accounts for 31-46% of the EV’s manufacturing emissions</w:t>
      </w:r>
      <w:r w:rsidRPr="0028447C">
        <w:rPr>
          <w:rFonts w:eastAsia="Times New Roman" w:cs="Times New Roman"/>
          <w:color w:val="D13438"/>
        </w:rPr>
        <w:t xml:space="preserve"> </w:t>
      </w:r>
      <w:r w:rsidRPr="0028447C">
        <w:rPr>
          <w:rFonts w:eastAsia="Times New Roman" w:cs="Times New Roman"/>
          <w:color w:val="000000" w:themeColor="text1"/>
        </w:rPr>
        <w:t>(Ellingsen, L. A.-W., Singh, B., &amp; Strømman, A. H., 2016). After manufacturing, EV’s begin to approach the carbon impact of a new ICE vehicle.</w:t>
      </w:r>
      <w:r w:rsidRPr="0028447C">
        <w:rPr>
          <w:rFonts w:eastAsia="Times New Roman" w:cs="Times New Roman"/>
          <w:color w:val="D13438"/>
        </w:rPr>
        <w:t xml:space="preserve"> </w:t>
      </w:r>
      <w:r w:rsidRPr="0028447C">
        <w:rPr>
          <w:rFonts w:eastAsia="Times New Roman" w:cs="Times New Roman"/>
          <w:color w:val="000000" w:themeColor="text1"/>
        </w:rPr>
        <w:t>The breakeven point for EV’s is between 44,000km (27</w:t>
      </w:r>
      <w:r w:rsidR="1C34B1AB" w:rsidRPr="0028447C">
        <w:rPr>
          <w:rFonts w:eastAsia="Times New Roman" w:cs="Times New Roman"/>
          <w:color w:val="000000" w:themeColor="text1"/>
        </w:rPr>
        <w:t>,</w:t>
      </w:r>
      <w:r w:rsidRPr="0028447C">
        <w:rPr>
          <w:rFonts w:eastAsia="Times New Roman" w:cs="Times New Roman"/>
          <w:color w:val="000000" w:themeColor="text1"/>
        </w:rPr>
        <w:t>340 miles) to</w:t>
      </w:r>
      <w:r w:rsidRPr="0028447C">
        <w:rPr>
          <w:rFonts w:eastAsia="Times New Roman" w:cs="Times New Roman"/>
          <w:color w:val="D13438"/>
        </w:rPr>
        <w:t xml:space="preserve"> </w:t>
      </w:r>
      <w:r w:rsidRPr="0028447C">
        <w:rPr>
          <w:rFonts w:eastAsia="Times New Roman" w:cs="Times New Roman"/>
          <w:color w:val="000000" w:themeColor="text1"/>
        </w:rPr>
        <w:t>70,000km (43</w:t>
      </w:r>
      <w:r w:rsidR="1C34B1AB" w:rsidRPr="0028447C">
        <w:rPr>
          <w:rFonts w:eastAsia="Times New Roman" w:cs="Times New Roman"/>
          <w:color w:val="000000" w:themeColor="text1"/>
        </w:rPr>
        <w:t>,</w:t>
      </w:r>
      <w:r w:rsidRPr="0028447C">
        <w:rPr>
          <w:rFonts w:eastAsia="Times New Roman" w:cs="Times New Roman"/>
          <w:color w:val="000000" w:themeColor="text1"/>
        </w:rPr>
        <w:t>500</w:t>
      </w:r>
      <w:r w:rsidR="4B7A09CA" w:rsidRPr="0028447C">
        <w:rPr>
          <w:rFonts w:eastAsia="Times New Roman" w:cs="Times New Roman"/>
          <w:color w:val="000000" w:themeColor="text1"/>
        </w:rPr>
        <w:t xml:space="preserve"> </w:t>
      </w:r>
      <w:r w:rsidRPr="0028447C">
        <w:rPr>
          <w:rFonts w:eastAsia="Times New Roman" w:cs="Times New Roman"/>
          <w:color w:val="000000" w:themeColor="text1"/>
        </w:rPr>
        <w:t xml:space="preserve">miles) depending on </w:t>
      </w:r>
      <w:r w:rsidR="41162CCE" w:rsidRPr="0028447C">
        <w:rPr>
          <w:rFonts w:eastAsia="Times New Roman" w:cs="Times New Roman"/>
          <w:color w:val="000000" w:themeColor="text1"/>
        </w:rPr>
        <w:t xml:space="preserve">vehicle </w:t>
      </w:r>
      <w:r w:rsidRPr="0028447C">
        <w:rPr>
          <w:rFonts w:eastAsia="Times New Roman" w:cs="Times New Roman"/>
          <w:color w:val="000000" w:themeColor="text1"/>
        </w:rPr>
        <w:t>size</w:t>
      </w:r>
      <w:r w:rsidR="41162CCE" w:rsidRPr="0028447C">
        <w:rPr>
          <w:rFonts w:eastAsia="Times New Roman" w:cs="Times New Roman"/>
          <w:color w:val="000000" w:themeColor="text1"/>
        </w:rPr>
        <w:t xml:space="preserve">, </w:t>
      </w:r>
      <w:r w:rsidR="5517AFE3" w:rsidRPr="0028447C">
        <w:rPr>
          <w:rFonts w:eastAsia="Times New Roman" w:cs="Times New Roman"/>
          <w:color w:val="000000" w:themeColor="text1"/>
        </w:rPr>
        <w:t>weight,</w:t>
      </w:r>
      <w:r w:rsidR="41162CCE" w:rsidRPr="0028447C">
        <w:rPr>
          <w:rFonts w:eastAsia="Times New Roman" w:cs="Times New Roman"/>
          <w:color w:val="000000" w:themeColor="text1"/>
        </w:rPr>
        <w:t xml:space="preserve"> and other factors</w:t>
      </w:r>
      <w:r w:rsidRPr="0028447C">
        <w:rPr>
          <w:rFonts w:eastAsia="Times New Roman" w:cs="Times New Roman"/>
          <w:color w:val="D13438"/>
        </w:rPr>
        <w:t xml:space="preserve"> </w:t>
      </w:r>
      <w:r w:rsidRPr="0028447C">
        <w:rPr>
          <w:rFonts w:eastAsia="Times New Roman" w:cs="Times New Roman"/>
          <w:color w:val="000000" w:themeColor="text1"/>
        </w:rPr>
        <w:t xml:space="preserve">(Ellingsen, L. A.-W., Singh, B., &amp; Strømman, A. H., 2016). After this point, total </w:t>
      </w:r>
      <w:r w:rsidR="41162CCE" w:rsidRPr="0028447C">
        <w:rPr>
          <w:rFonts w:eastAsia="Times New Roman" w:cs="Times New Roman"/>
          <w:color w:val="000000" w:themeColor="text1"/>
        </w:rPr>
        <w:t xml:space="preserve">life cycle </w:t>
      </w:r>
      <w:r w:rsidRPr="0028447C">
        <w:rPr>
          <w:rFonts w:eastAsia="Times New Roman" w:cs="Times New Roman"/>
          <w:color w:val="000000" w:themeColor="text1"/>
        </w:rPr>
        <w:t xml:space="preserve">emissions are lower for EVs than ICEs, and the gap continues to widen the longer </w:t>
      </w:r>
      <w:r w:rsidR="41162CCE" w:rsidRPr="0028447C">
        <w:rPr>
          <w:rFonts w:eastAsia="Times New Roman" w:cs="Times New Roman"/>
          <w:color w:val="000000" w:themeColor="text1"/>
        </w:rPr>
        <w:t xml:space="preserve">an EV is </w:t>
      </w:r>
      <w:r w:rsidRPr="0028447C">
        <w:rPr>
          <w:rFonts w:eastAsia="Times New Roman" w:cs="Times New Roman"/>
          <w:color w:val="000000" w:themeColor="text1"/>
        </w:rPr>
        <w:t xml:space="preserve">driven. </w:t>
      </w:r>
    </w:p>
    <w:p w14:paraId="0371FBCB" w14:textId="746E41F1" w:rsidR="00077C2C" w:rsidRPr="0028447C" w:rsidRDefault="6B54D5E0" w:rsidP="0028447C">
      <w:pPr>
        <w:ind w:firstLine="720"/>
        <w:rPr>
          <w:rFonts w:eastAsia="Times New Roman" w:cs="Times New Roman"/>
          <w:color w:val="000000" w:themeColor="text1"/>
        </w:rPr>
      </w:pPr>
      <w:r w:rsidRPr="0028447C">
        <w:rPr>
          <w:rFonts w:eastAsia="Times New Roman" w:cs="Times New Roman"/>
          <w:color w:val="000000" w:themeColor="text1"/>
        </w:rPr>
        <w:t>As of 2020 the Department for Transport</w:t>
      </w:r>
      <w:r w:rsidRPr="0028447C">
        <w:rPr>
          <w:rFonts w:eastAsia="Times New Roman" w:cs="Times New Roman"/>
          <w:color w:val="D13438"/>
        </w:rPr>
        <w:t xml:space="preserve"> </w:t>
      </w:r>
      <w:r w:rsidRPr="0028447C">
        <w:rPr>
          <w:rFonts w:eastAsia="Times New Roman" w:cs="Times New Roman"/>
          <w:color w:val="000000" w:themeColor="text1"/>
        </w:rPr>
        <w:t>found</w:t>
      </w:r>
      <w:r w:rsidRPr="0028447C">
        <w:rPr>
          <w:rFonts w:eastAsia="Times New Roman" w:cs="Times New Roman"/>
          <w:color w:val="0078D4"/>
        </w:rPr>
        <w:t xml:space="preserve"> </w:t>
      </w:r>
      <w:r w:rsidRPr="0028447C">
        <w:rPr>
          <w:rFonts w:eastAsia="Times New Roman" w:cs="Times New Roman"/>
          <w:color w:val="000000" w:themeColor="text1"/>
        </w:rPr>
        <w:t>that the average UK car was 8.6 years old (2021a) and was driven approximately 11,000km (6</w:t>
      </w:r>
      <w:r w:rsidR="1C34B1AB" w:rsidRPr="0028447C">
        <w:rPr>
          <w:rFonts w:eastAsia="Times New Roman" w:cs="Times New Roman"/>
          <w:color w:val="000000" w:themeColor="text1"/>
        </w:rPr>
        <w:t>,</w:t>
      </w:r>
      <w:r w:rsidRPr="0028447C">
        <w:rPr>
          <w:rFonts w:eastAsia="Times New Roman" w:cs="Times New Roman"/>
          <w:color w:val="000000" w:themeColor="text1"/>
        </w:rPr>
        <w:t>800 miles) per year (2021b). This gives an average mileage of 94,600km (</w:t>
      </w:r>
      <w:r w:rsidR="157A7EE0" w:rsidRPr="0028447C">
        <w:rPr>
          <w:rFonts w:eastAsia="Times New Roman" w:cs="Times New Roman"/>
          <w:color w:val="000000" w:themeColor="text1"/>
        </w:rPr>
        <w:t>58</w:t>
      </w:r>
      <w:r w:rsidR="1C34B1AB" w:rsidRPr="0028447C">
        <w:rPr>
          <w:rFonts w:eastAsia="Times New Roman" w:cs="Times New Roman"/>
          <w:color w:val="000000" w:themeColor="text1"/>
        </w:rPr>
        <w:t>,</w:t>
      </w:r>
      <w:r w:rsidR="157A7EE0" w:rsidRPr="0028447C">
        <w:rPr>
          <w:rFonts w:eastAsia="Times New Roman" w:cs="Times New Roman"/>
          <w:color w:val="000000" w:themeColor="text1"/>
        </w:rPr>
        <w:t>78</w:t>
      </w:r>
      <w:r w:rsidR="52BBF93A" w:rsidRPr="0028447C">
        <w:rPr>
          <w:rFonts w:eastAsia="Times New Roman" w:cs="Times New Roman"/>
          <w:color w:val="000000" w:themeColor="text1"/>
        </w:rPr>
        <w:t>2</w:t>
      </w:r>
      <w:r w:rsidR="59D283A3" w:rsidRPr="0028447C">
        <w:rPr>
          <w:rFonts w:eastAsia="Times New Roman" w:cs="Times New Roman"/>
          <w:color w:val="000000" w:themeColor="text1"/>
        </w:rPr>
        <w:t xml:space="preserve"> </w:t>
      </w:r>
      <w:r w:rsidRPr="0028447C">
        <w:rPr>
          <w:rFonts w:eastAsia="Times New Roman" w:cs="Times New Roman"/>
          <w:color w:val="000000" w:themeColor="text1"/>
        </w:rPr>
        <w:t>miles), well beyond the breakeven point for EV’s</w:t>
      </w:r>
      <w:r w:rsidR="41162CCE" w:rsidRPr="0028447C">
        <w:rPr>
          <w:rFonts w:eastAsia="Times New Roman" w:cs="Times New Roman"/>
          <w:color w:val="000000" w:themeColor="text1"/>
        </w:rPr>
        <w:t xml:space="preserve"> having lower life cycle emissions compared to </w:t>
      </w:r>
      <w:r w:rsidRPr="0028447C">
        <w:rPr>
          <w:rFonts w:eastAsia="Times New Roman" w:cs="Times New Roman"/>
          <w:color w:val="000000" w:themeColor="text1"/>
        </w:rPr>
        <w:t>an ICE vehicle. This indicates that the average EV will have lower lifecycle emissions than an ICE vehicle. The International Council on Clean Transportation (ICCT) found in a 2018 research review that the average UK EV has 40% lower life cycle emissions than the average UK ICE vehicle, assuming a 150,000km (93</w:t>
      </w:r>
      <w:r w:rsidR="1C34B1AB" w:rsidRPr="0028447C">
        <w:rPr>
          <w:rFonts w:eastAsia="Times New Roman" w:cs="Times New Roman"/>
          <w:color w:val="000000" w:themeColor="text1"/>
        </w:rPr>
        <w:t>,</w:t>
      </w:r>
      <w:r w:rsidRPr="0028447C">
        <w:rPr>
          <w:rFonts w:eastAsia="Times New Roman" w:cs="Times New Roman"/>
          <w:color w:val="000000" w:themeColor="text1"/>
        </w:rPr>
        <w:t xml:space="preserve">205 mile) lifetime (Hall, D., &amp; Lutsey, N., 2018). The report considered energy generation over this period and indicated that countries with a higher percentage of generation from renewable sources, such as France and Norway, can achieve 68% and 74% lower lifecycle emissions respectively. </w:t>
      </w:r>
    </w:p>
    <w:p w14:paraId="78C6365B" w14:textId="18876B4B" w:rsidR="00077C2C" w:rsidRPr="0028447C" w:rsidRDefault="0498BEB8" w:rsidP="0028447C">
      <w:pPr>
        <w:ind w:firstLine="720"/>
        <w:rPr>
          <w:rFonts w:eastAsia="Times New Roman" w:cs="Times New Roman"/>
          <w:color w:val="000000" w:themeColor="text1"/>
        </w:rPr>
      </w:pPr>
      <w:r w:rsidRPr="0028447C">
        <w:rPr>
          <w:rFonts w:eastAsia="Times New Roman" w:cs="Times New Roman"/>
          <w:color w:val="000000" w:themeColor="text1"/>
        </w:rPr>
        <w:t xml:space="preserve">Because lower lifecycle emissions are </w:t>
      </w:r>
      <w:r w:rsidR="07961B28" w:rsidRPr="0028447C">
        <w:rPr>
          <w:rFonts w:eastAsia="Times New Roman" w:cs="Times New Roman"/>
          <w:color w:val="000000" w:themeColor="text1"/>
        </w:rPr>
        <w:t>important</w:t>
      </w:r>
      <w:r w:rsidRPr="0028447C">
        <w:rPr>
          <w:rFonts w:eastAsia="Times New Roman" w:cs="Times New Roman"/>
          <w:color w:val="000000" w:themeColor="text1"/>
        </w:rPr>
        <w:t xml:space="preserve"> to meeting upcoming emissions goals, the UK is taking steps to encourage EV ownership. The most impactful of these steps is a ban on the sale of new passenger ICE vehicles starting in 2030 (HM Government, 2021). However, according to a 2021 study by </w:t>
      </w:r>
      <w:hyperlink r:id="rId34">
        <w:r w:rsidRPr="0028447C">
          <w:rPr>
            <w:rStyle w:val="Hyperlink"/>
            <w:rFonts w:eastAsia="Times New Roman" w:cs="Times New Roman"/>
          </w:rPr>
          <w:t>Ofgem</w:t>
        </w:r>
      </w:hyperlink>
      <w:r w:rsidRPr="0028447C">
        <w:rPr>
          <w:rFonts w:eastAsia="Times New Roman" w:cs="Times New Roman"/>
          <w:color w:val="000000" w:themeColor="text1"/>
        </w:rPr>
        <w:t xml:space="preserve">, 38% of consumers are unlikely to buy an EV in the next five years (2021). Similarly, an </w:t>
      </w:r>
      <w:hyperlink r:id="rId35">
        <w:r w:rsidRPr="0028447C">
          <w:rPr>
            <w:rStyle w:val="Hyperlink"/>
            <w:rFonts w:eastAsia="Times New Roman" w:cs="Times New Roman"/>
          </w:rPr>
          <w:t>Opinions and Lifestyle Survey</w:t>
        </w:r>
      </w:hyperlink>
      <w:r w:rsidRPr="0028447C">
        <w:rPr>
          <w:rFonts w:eastAsia="Times New Roman" w:cs="Times New Roman"/>
          <w:color w:val="000000" w:themeColor="text1"/>
        </w:rPr>
        <w:t xml:space="preserve"> found that in 2021 only 44% of drivers said they were likely to switch in the next ten years (Office for National Statistics, 2021). The same study found that of those who said they are likely to switch, 41% expect to do so in the next five years. </w:t>
      </w:r>
      <w:r w:rsidR="241B38F8" w:rsidRPr="0028447C">
        <w:rPr>
          <w:rFonts w:eastAsia="Times New Roman" w:cs="Times New Roman"/>
          <w:color w:val="000000" w:themeColor="text1"/>
        </w:rPr>
        <w:t>The rate of projected EV adoption will have a profound effect on other infrastructure sectors.</w:t>
      </w:r>
    </w:p>
    <w:p w14:paraId="61BBAE51" w14:textId="163B8845" w:rsidR="00077C2C" w:rsidRPr="0028447C" w:rsidRDefault="00077C2C" w:rsidP="0028447C">
      <w:pPr>
        <w:ind w:firstLine="720"/>
        <w:rPr>
          <w:rFonts w:eastAsia="Times New Roman" w:cs="Times New Roman"/>
          <w:color w:val="000000" w:themeColor="text1"/>
          <w:szCs w:val="24"/>
        </w:rPr>
      </w:pPr>
    </w:p>
    <w:p w14:paraId="462B50E2" w14:textId="23C8A9DC" w:rsidR="00077C2C" w:rsidRPr="0028447C" w:rsidRDefault="193173D5" w:rsidP="0028447C">
      <w:pPr>
        <w:pStyle w:val="Subheading"/>
        <w:spacing w:before="0"/>
      </w:pPr>
      <w:bookmarkStart w:id="76" w:name="_Toc99957927"/>
      <w:bookmarkStart w:id="77" w:name="_Toc100840464"/>
      <w:bookmarkStart w:id="78" w:name="_Toc101443934"/>
      <w:bookmarkStart w:id="79" w:name="_Toc101445293"/>
      <w:bookmarkStart w:id="80" w:name="_Toc101445363"/>
      <w:bookmarkStart w:id="81" w:name="_Toc101445527"/>
      <w:bookmarkStart w:id="82" w:name="_Toc101883213"/>
      <w:r w:rsidRPr="0028447C">
        <w:t>2.4 EVs Effect on the Power Grid</w:t>
      </w:r>
      <w:bookmarkEnd w:id="76"/>
      <w:bookmarkEnd w:id="77"/>
      <w:bookmarkEnd w:id="78"/>
      <w:bookmarkEnd w:id="79"/>
      <w:bookmarkEnd w:id="80"/>
      <w:bookmarkEnd w:id="81"/>
      <w:bookmarkEnd w:id="82"/>
    </w:p>
    <w:p w14:paraId="621CAF03" w14:textId="6D129DFE" w:rsidR="003E3EE4" w:rsidRPr="0028447C" w:rsidRDefault="5EE85132" w:rsidP="0028447C">
      <w:pPr>
        <w:ind w:firstLine="720"/>
        <w:rPr>
          <w:rFonts w:eastAsia="Times New Roman" w:cs="Times New Roman"/>
          <w:color w:val="000000" w:themeColor="text1"/>
        </w:rPr>
      </w:pPr>
      <w:r w:rsidRPr="0028447C">
        <w:rPr>
          <w:rFonts w:eastAsia="Times New Roman" w:cs="Times New Roman"/>
          <w:color w:val="000000" w:themeColor="text1"/>
        </w:rPr>
        <w:t xml:space="preserve">An expanded </w:t>
      </w:r>
      <w:r w:rsidR="3A754CBC" w:rsidRPr="0028447C">
        <w:rPr>
          <w:rFonts w:eastAsia="Times New Roman" w:cs="Times New Roman"/>
          <w:color w:val="000000" w:themeColor="text1"/>
        </w:rPr>
        <w:t xml:space="preserve">EV charging infrastructure will have a noticeable impact on the </w:t>
      </w:r>
      <w:r w:rsidR="331F4E8B" w:rsidRPr="0028447C">
        <w:rPr>
          <w:rFonts w:eastAsia="Times New Roman" w:cs="Times New Roman"/>
          <w:color w:val="000000" w:themeColor="text1"/>
        </w:rPr>
        <w:t xml:space="preserve">power grid that </w:t>
      </w:r>
      <w:r w:rsidR="1FB76B65" w:rsidRPr="0028447C">
        <w:rPr>
          <w:rFonts w:eastAsia="Times New Roman" w:cs="Times New Roman"/>
          <w:color w:val="000000" w:themeColor="text1"/>
        </w:rPr>
        <w:t>will need to be addressed</w:t>
      </w:r>
      <w:r w:rsidR="2B15D165" w:rsidRPr="0028447C">
        <w:rPr>
          <w:rFonts w:eastAsia="Times New Roman" w:cs="Times New Roman"/>
          <w:color w:val="000000" w:themeColor="text1"/>
        </w:rPr>
        <w:t xml:space="preserve">. </w:t>
      </w:r>
      <w:r w:rsidRPr="0028447C">
        <w:rPr>
          <w:rFonts w:eastAsia="Times New Roman" w:cs="Times New Roman"/>
          <w:color w:val="000000" w:themeColor="text1"/>
        </w:rPr>
        <w:t xml:space="preserve">A charging infrastructure expansion sufficient to meet the </w:t>
      </w:r>
      <w:bookmarkStart w:id="83" w:name="_Int_mQpaveRC"/>
      <w:r w:rsidRPr="0028447C">
        <w:rPr>
          <w:rFonts w:eastAsia="Times New Roman" w:cs="Times New Roman"/>
          <w:color w:val="000000" w:themeColor="text1"/>
        </w:rPr>
        <w:t>charging</w:t>
      </w:r>
      <w:bookmarkEnd w:id="83"/>
      <w:r w:rsidRPr="0028447C">
        <w:rPr>
          <w:rFonts w:eastAsia="Times New Roman" w:cs="Times New Roman"/>
          <w:color w:val="000000" w:themeColor="text1"/>
        </w:rPr>
        <w:t xml:space="preserve"> needs expected for 2030 and beyond </w:t>
      </w:r>
      <w:r w:rsidR="68F57F67" w:rsidRPr="0028447C">
        <w:rPr>
          <w:rFonts w:eastAsia="Times New Roman" w:cs="Times New Roman"/>
          <w:color w:val="000000" w:themeColor="text1"/>
        </w:rPr>
        <w:t xml:space="preserve">will </w:t>
      </w:r>
      <w:r w:rsidR="2B15D165" w:rsidRPr="0028447C">
        <w:rPr>
          <w:rFonts w:eastAsia="Times New Roman" w:cs="Times New Roman"/>
          <w:color w:val="000000" w:themeColor="text1"/>
        </w:rPr>
        <w:t>lead to</w:t>
      </w:r>
      <w:r w:rsidR="68F57F67" w:rsidRPr="0028447C">
        <w:rPr>
          <w:rFonts w:eastAsia="Times New Roman" w:cs="Times New Roman"/>
          <w:color w:val="000000" w:themeColor="text1"/>
        </w:rPr>
        <w:t xml:space="preserve"> </w:t>
      </w:r>
      <w:r w:rsidR="0CFCC6AB" w:rsidRPr="0028447C">
        <w:rPr>
          <w:rFonts w:eastAsia="Times New Roman" w:cs="Times New Roman"/>
          <w:color w:val="000000" w:themeColor="text1"/>
        </w:rPr>
        <w:t xml:space="preserve">greater </w:t>
      </w:r>
      <w:r w:rsidR="03B36A75" w:rsidRPr="0028447C">
        <w:rPr>
          <w:rFonts w:eastAsia="Times New Roman" w:cs="Times New Roman"/>
          <w:color w:val="000000" w:themeColor="text1"/>
        </w:rPr>
        <w:t xml:space="preserve">electrical energy </w:t>
      </w:r>
      <w:r w:rsidR="0CFCC6AB" w:rsidRPr="0028447C">
        <w:rPr>
          <w:rFonts w:eastAsia="Times New Roman" w:cs="Times New Roman"/>
          <w:color w:val="000000" w:themeColor="text1"/>
        </w:rPr>
        <w:t xml:space="preserve">demand </w:t>
      </w:r>
      <w:r w:rsidR="26CDBEE4" w:rsidRPr="0028447C">
        <w:rPr>
          <w:rFonts w:eastAsia="Times New Roman" w:cs="Times New Roman"/>
          <w:color w:val="000000" w:themeColor="text1"/>
        </w:rPr>
        <w:t>requiring</w:t>
      </w:r>
      <w:r w:rsidR="03B36A75" w:rsidRPr="0028447C">
        <w:rPr>
          <w:rFonts w:eastAsia="Times New Roman" w:cs="Times New Roman"/>
          <w:color w:val="000000" w:themeColor="text1"/>
        </w:rPr>
        <w:t>, in turn,</w:t>
      </w:r>
      <w:r w:rsidR="26CDBEE4" w:rsidRPr="0028447C">
        <w:rPr>
          <w:rFonts w:eastAsia="Times New Roman" w:cs="Times New Roman"/>
          <w:color w:val="000000" w:themeColor="text1"/>
        </w:rPr>
        <w:t xml:space="preserve"> increased transmission and generation capacity</w:t>
      </w:r>
      <w:r w:rsidR="0C3C3D08" w:rsidRPr="0028447C">
        <w:rPr>
          <w:rFonts w:eastAsia="Times New Roman" w:cs="Times New Roman"/>
          <w:color w:val="000000" w:themeColor="text1"/>
        </w:rPr>
        <w:t xml:space="preserve"> </w:t>
      </w:r>
      <w:r w:rsidR="0CFCC6AB" w:rsidRPr="0028447C">
        <w:rPr>
          <w:rFonts w:eastAsia="Times New Roman" w:cs="Times New Roman"/>
          <w:color w:val="000000" w:themeColor="text1"/>
        </w:rPr>
        <w:t>(</w:t>
      </w:r>
      <w:r w:rsidR="31C6F9EB" w:rsidRPr="0028447C">
        <w:rPr>
          <w:rFonts w:eastAsia="Times New Roman" w:cs="Times New Roman"/>
          <w:color w:val="000000" w:themeColor="text1"/>
        </w:rPr>
        <w:t xml:space="preserve">EV Policy Team 2021). </w:t>
      </w:r>
      <w:hyperlink r:id="rId36">
        <w:r w:rsidR="74D03F8F" w:rsidRPr="6921CCAA">
          <w:rPr>
            <w:rStyle w:val="Hyperlink"/>
            <w:rFonts w:eastAsia="Times New Roman" w:cs="Times New Roman"/>
          </w:rPr>
          <w:t>Natonal Grid’s</w:t>
        </w:r>
      </w:hyperlink>
      <w:r w:rsidR="6B6292AA" w:rsidRPr="6921CCAA">
        <w:rPr>
          <w:rFonts w:eastAsia="Times New Roman" w:cs="Times New Roman"/>
          <w:color w:val="000000" w:themeColor="text1"/>
        </w:rPr>
        <w:t xml:space="preserve"> </w:t>
      </w:r>
      <w:hyperlink r:id="rId37">
        <w:r w:rsidR="053F7A00" w:rsidRPr="6921CCAA">
          <w:rPr>
            <w:rStyle w:val="Hyperlink"/>
            <w:rFonts w:eastAsia="Times New Roman" w:cs="Times New Roman"/>
          </w:rPr>
          <w:t>Future Energy Scenario</w:t>
        </w:r>
      </w:hyperlink>
      <w:r w:rsidR="0717FEE8" w:rsidRPr="0028447C">
        <w:rPr>
          <w:rFonts w:eastAsia="Times New Roman" w:cs="Times New Roman"/>
          <w:color w:val="000000" w:themeColor="text1"/>
        </w:rPr>
        <w:t xml:space="preserve"> (</w:t>
      </w:r>
      <w:r w:rsidR="48CF07F7" w:rsidRPr="0028447C">
        <w:rPr>
          <w:rFonts w:eastAsia="Times New Roman" w:cs="Times New Roman"/>
          <w:color w:val="000000" w:themeColor="text1"/>
        </w:rPr>
        <w:t>FES</w:t>
      </w:r>
      <w:r w:rsidR="0717FEE8" w:rsidRPr="0028447C">
        <w:rPr>
          <w:rFonts w:eastAsia="Times New Roman" w:cs="Times New Roman"/>
          <w:color w:val="000000" w:themeColor="text1"/>
        </w:rPr>
        <w:t>)</w:t>
      </w:r>
      <w:r w:rsidR="48CF07F7" w:rsidRPr="0028447C">
        <w:rPr>
          <w:rFonts w:eastAsia="Times New Roman" w:cs="Times New Roman"/>
          <w:color w:val="000000" w:themeColor="text1"/>
        </w:rPr>
        <w:t xml:space="preserve"> </w:t>
      </w:r>
      <w:r w:rsidR="26F0FD33" w:rsidRPr="0028447C">
        <w:rPr>
          <w:rFonts w:eastAsia="Times New Roman" w:cs="Times New Roman"/>
          <w:color w:val="000000" w:themeColor="text1"/>
        </w:rPr>
        <w:t>model place</w:t>
      </w:r>
      <w:r w:rsidR="43EABCAC" w:rsidRPr="0028447C">
        <w:rPr>
          <w:rFonts w:eastAsia="Times New Roman" w:cs="Times New Roman"/>
          <w:color w:val="000000" w:themeColor="text1"/>
        </w:rPr>
        <w:t>s</w:t>
      </w:r>
      <w:r w:rsidR="26F0FD33" w:rsidRPr="0028447C">
        <w:rPr>
          <w:rFonts w:eastAsia="Times New Roman" w:cs="Times New Roman"/>
          <w:color w:val="000000" w:themeColor="text1"/>
        </w:rPr>
        <w:t xml:space="preserve"> EV energy demand </w:t>
      </w:r>
      <w:r w:rsidR="48CF07F7" w:rsidRPr="0028447C">
        <w:rPr>
          <w:rFonts w:eastAsia="Times New Roman" w:cs="Times New Roman"/>
          <w:color w:val="000000" w:themeColor="text1"/>
        </w:rPr>
        <w:t xml:space="preserve">at </w:t>
      </w:r>
      <w:r w:rsidR="6564E062" w:rsidRPr="0028447C">
        <w:rPr>
          <w:rFonts w:eastAsia="Times New Roman" w:cs="Times New Roman"/>
          <w:color w:val="000000" w:themeColor="text1"/>
        </w:rPr>
        <w:t>81-87T</w:t>
      </w:r>
      <w:r w:rsidR="48CF07F7" w:rsidRPr="0028447C">
        <w:rPr>
          <w:rFonts w:eastAsia="Times New Roman" w:cs="Times New Roman"/>
          <w:color w:val="000000" w:themeColor="text1"/>
        </w:rPr>
        <w:t xml:space="preserve">Wh </w:t>
      </w:r>
      <w:r w:rsidR="0717FEE8" w:rsidRPr="0028447C">
        <w:rPr>
          <w:rFonts w:eastAsia="Times New Roman" w:cs="Times New Roman"/>
          <w:color w:val="000000" w:themeColor="text1"/>
        </w:rPr>
        <w:t>in 2050</w:t>
      </w:r>
      <w:r w:rsidR="7731F1C3" w:rsidRPr="0028447C">
        <w:rPr>
          <w:rFonts w:eastAsia="Times New Roman" w:cs="Times New Roman"/>
          <w:color w:val="000000" w:themeColor="text1"/>
        </w:rPr>
        <w:t xml:space="preserve">, other models </w:t>
      </w:r>
      <w:r w:rsidR="6B9BD4CC" w:rsidRPr="0028447C">
        <w:rPr>
          <w:rFonts w:eastAsia="Times New Roman" w:cs="Times New Roman"/>
          <w:color w:val="000000" w:themeColor="text1"/>
        </w:rPr>
        <w:t>range from 41-111TWh</w:t>
      </w:r>
      <w:r w:rsidR="03B10C88" w:rsidRPr="0028447C">
        <w:rPr>
          <w:rFonts w:eastAsia="Times New Roman" w:cs="Times New Roman"/>
          <w:color w:val="000000" w:themeColor="text1"/>
        </w:rPr>
        <w:t xml:space="preserve"> (</w:t>
      </w:r>
      <w:r w:rsidR="1D807A6F" w:rsidRPr="0028447C">
        <w:rPr>
          <w:rStyle w:val="normaltextrun"/>
          <w:rFonts w:eastAsia="Times New Roman" w:cs="Times New Roman"/>
          <w:color w:val="000000" w:themeColor="text1"/>
        </w:rPr>
        <w:t>Carbon Trust 2021</w:t>
      </w:r>
      <w:r w:rsidR="03B10C88" w:rsidRPr="0028447C">
        <w:rPr>
          <w:rFonts w:eastAsia="Times New Roman" w:cs="Times New Roman"/>
          <w:color w:val="000000" w:themeColor="text1"/>
        </w:rPr>
        <w:t>). This represents between 3.</w:t>
      </w:r>
      <w:r w:rsidRPr="0028447C">
        <w:rPr>
          <w:rFonts w:eastAsia="Times New Roman" w:cs="Times New Roman"/>
          <w:color w:val="000000" w:themeColor="text1"/>
        </w:rPr>
        <w:t>3</w:t>
      </w:r>
      <w:r w:rsidR="03B10C88" w:rsidRPr="0028447C">
        <w:rPr>
          <w:rFonts w:eastAsia="Times New Roman" w:cs="Times New Roman"/>
          <w:color w:val="000000" w:themeColor="text1"/>
        </w:rPr>
        <w:t xml:space="preserve">% and 8.9% of </w:t>
      </w:r>
      <w:r w:rsidR="5E5D9C9F" w:rsidRPr="0028447C">
        <w:rPr>
          <w:rFonts w:eastAsia="Times New Roman" w:cs="Times New Roman"/>
          <w:color w:val="000000" w:themeColor="text1"/>
        </w:rPr>
        <w:t xml:space="preserve">total 2021 UK energy production which was </w:t>
      </w:r>
      <w:r w:rsidR="14CCF3DF" w:rsidRPr="0028447C">
        <w:rPr>
          <w:rFonts w:eastAsia="Times New Roman" w:cs="Times New Roman"/>
          <w:color w:val="000000" w:themeColor="text1"/>
        </w:rPr>
        <w:t xml:space="preserve">slightly more than </w:t>
      </w:r>
      <w:r w:rsidR="5E5D9C9F" w:rsidRPr="0028447C">
        <w:rPr>
          <w:rFonts w:eastAsia="Times New Roman" w:cs="Times New Roman"/>
          <w:color w:val="000000" w:themeColor="text1"/>
        </w:rPr>
        <w:t>1,243TWh (Department for Business, Energy &amp; Industrial Strategy, 2022).</w:t>
      </w:r>
      <w:r w:rsidR="07A5DDF7" w:rsidRPr="0028447C">
        <w:rPr>
          <w:rFonts w:eastAsia="Times New Roman" w:cs="Times New Roman"/>
          <w:color w:val="000000" w:themeColor="text1"/>
        </w:rPr>
        <w:t xml:space="preserve"> </w:t>
      </w:r>
      <w:r w:rsidR="7584CD17" w:rsidRPr="0028447C">
        <w:rPr>
          <w:rFonts w:eastAsia="Times New Roman" w:cs="Times New Roman"/>
          <w:color w:val="000000" w:themeColor="text1"/>
        </w:rPr>
        <w:t xml:space="preserve">As outlined in the </w:t>
      </w:r>
      <w:hyperlink r:id="rId38">
        <w:r w:rsidR="7584CD17" w:rsidRPr="0028447C">
          <w:rPr>
            <w:rStyle w:val="Hyperlink"/>
            <w:rFonts w:eastAsia="Times New Roman" w:cs="Times New Roman"/>
          </w:rPr>
          <w:t>Flexibility in Great Britain</w:t>
        </w:r>
      </w:hyperlink>
      <w:r w:rsidR="07A5DDF7" w:rsidRPr="0028447C">
        <w:rPr>
          <w:rFonts w:eastAsia="Times New Roman" w:cs="Times New Roman"/>
          <w:color w:val="000000" w:themeColor="text1"/>
        </w:rPr>
        <w:t xml:space="preserve"> report </w:t>
      </w:r>
      <w:r w:rsidR="58A28826" w:rsidRPr="0028447C">
        <w:rPr>
          <w:rFonts w:eastAsia="Times New Roman" w:cs="Times New Roman"/>
          <w:color w:val="000000" w:themeColor="text1"/>
        </w:rPr>
        <w:t xml:space="preserve">this electricity demand will require </w:t>
      </w:r>
      <w:r w:rsidR="7ECBA6B7" w:rsidRPr="0028447C">
        <w:rPr>
          <w:rFonts w:eastAsia="Times New Roman" w:cs="Times New Roman"/>
          <w:color w:val="000000" w:themeColor="text1"/>
        </w:rPr>
        <w:t>significant network build-out</w:t>
      </w:r>
      <w:r w:rsidR="15152049" w:rsidRPr="0028447C">
        <w:rPr>
          <w:rFonts w:eastAsia="Times New Roman" w:cs="Times New Roman"/>
          <w:color w:val="000000" w:themeColor="text1"/>
        </w:rPr>
        <w:t xml:space="preserve"> with an emphasis on flexibility of supply </w:t>
      </w:r>
      <w:r w:rsidR="78E48D0B" w:rsidRPr="0028447C">
        <w:rPr>
          <w:rFonts w:eastAsia="Times New Roman" w:cs="Times New Roman"/>
          <w:color w:val="000000" w:themeColor="text1"/>
        </w:rPr>
        <w:t>including on</w:t>
      </w:r>
      <w:r w:rsidR="5B02921F" w:rsidRPr="0028447C">
        <w:rPr>
          <w:rFonts w:eastAsia="Times New Roman" w:cs="Times New Roman"/>
          <w:color w:val="000000" w:themeColor="text1"/>
        </w:rPr>
        <w:t>-</w:t>
      </w:r>
      <w:r w:rsidR="1AE6BEF1" w:rsidRPr="0028447C">
        <w:rPr>
          <w:rFonts w:eastAsia="Times New Roman" w:cs="Times New Roman"/>
          <w:color w:val="000000" w:themeColor="text1"/>
        </w:rPr>
        <w:t>site</w:t>
      </w:r>
      <w:r w:rsidR="78E48D0B" w:rsidRPr="0028447C">
        <w:rPr>
          <w:rFonts w:eastAsia="Times New Roman" w:cs="Times New Roman"/>
          <w:color w:val="000000" w:themeColor="text1"/>
        </w:rPr>
        <w:t xml:space="preserve"> power generation </w:t>
      </w:r>
      <w:r w:rsidR="17003288" w:rsidRPr="0028447C">
        <w:rPr>
          <w:rFonts w:eastAsia="Times New Roman" w:cs="Times New Roman"/>
          <w:color w:val="000000" w:themeColor="text1"/>
        </w:rPr>
        <w:t xml:space="preserve">and </w:t>
      </w:r>
      <w:r w:rsidR="39036281" w:rsidRPr="0028447C">
        <w:rPr>
          <w:rFonts w:eastAsia="Times New Roman" w:cs="Times New Roman"/>
          <w:color w:val="000000" w:themeColor="text1"/>
        </w:rPr>
        <w:t>smart charging infrastructure. The FES model</w:t>
      </w:r>
      <w:r w:rsidR="3A754CBC" w:rsidRPr="0028447C">
        <w:rPr>
          <w:rFonts w:eastAsia="Times New Roman" w:cs="Times New Roman"/>
          <w:color w:val="000000" w:themeColor="text1"/>
        </w:rPr>
        <w:t xml:space="preserve"> </w:t>
      </w:r>
      <w:r w:rsidR="39036281" w:rsidRPr="0028447C">
        <w:rPr>
          <w:rFonts w:eastAsia="Times New Roman" w:cs="Times New Roman"/>
          <w:color w:val="000000" w:themeColor="text1"/>
        </w:rPr>
        <w:t xml:space="preserve">assumes </w:t>
      </w:r>
      <w:r w:rsidRPr="0028447C">
        <w:rPr>
          <w:rFonts w:eastAsia="Times New Roman" w:cs="Times New Roman"/>
          <w:color w:val="000000" w:themeColor="text1"/>
        </w:rPr>
        <w:t xml:space="preserve">a </w:t>
      </w:r>
      <w:r w:rsidR="39036281" w:rsidRPr="0028447C">
        <w:rPr>
          <w:rFonts w:eastAsia="Times New Roman" w:cs="Times New Roman"/>
          <w:color w:val="000000" w:themeColor="text1"/>
        </w:rPr>
        <w:t xml:space="preserve">99% smart charging infrastructure </w:t>
      </w:r>
      <w:r w:rsidRPr="0028447C">
        <w:rPr>
          <w:rFonts w:eastAsia="Times New Roman" w:cs="Times New Roman"/>
          <w:color w:val="000000" w:themeColor="text1"/>
        </w:rPr>
        <w:t>with 27</w:t>
      </w:r>
      <w:r w:rsidR="39036281" w:rsidRPr="0028447C">
        <w:rPr>
          <w:rFonts w:eastAsia="Times New Roman" w:cs="Times New Roman"/>
          <w:color w:val="000000" w:themeColor="text1"/>
        </w:rPr>
        <w:t xml:space="preserve">% </w:t>
      </w:r>
      <w:hyperlink r:id="rId39">
        <w:r w:rsidR="39036281" w:rsidRPr="0028447C">
          <w:rPr>
            <w:rStyle w:val="Hyperlink"/>
            <w:rFonts w:eastAsia="Times New Roman" w:cs="Times New Roman"/>
          </w:rPr>
          <w:t>vehicle to grid</w:t>
        </w:r>
      </w:hyperlink>
      <w:r w:rsidR="39036281" w:rsidRPr="0028447C">
        <w:rPr>
          <w:rFonts w:eastAsia="Times New Roman" w:cs="Times New Roman"/>
          <w:color w:val="000000" w:themeColor="text1"/>
        </w:rPr>
        <w:t xml:space="preserve"> (V2G)</w:t>
      </w:r>
      <w:r w:rsidR="340DE851" w:rsidRPr="0028447C">
        <w:rPr>
          <w:rFonts w:eastAsia="Times New Roman" w:cs="Times New Roman"/>
          <w:color w:val="000000" w:themeColor="text1"/>
        </w:rPr>
        <w:t xml:space="preserve"> chargers. </w:t>
      </w:r>
      <w:r w:rsidR="7B41B5D9" w:rsidRPr="0028447C">
        <w:rPr>
          <w:rFonts w:eastAsia="Times New Roman" w:cs="Times New Roman"/>
          <w:color w:val="000000" w:themeColor="text1"/>
        </w:rPr>
        <w:t xml:space="preserve">This model also assumes high </w:t>
      </w:r>
      <w:r w:rsidR="349E60FB" w:rsidRPr="0028447C">
        <w:rPr>
          <w:rFonts w:eastAsia="Times New Roman" w:cs="Times New Roman"/>
          <w:color w:val="000000" w:themeColor="text1"/>
        </w:rPr>
        <w:t xml:space="preserve">acceptance of </w:t>
      </w:r>
      <w:hyperlink r:id="rId40">
        <w:r w:rsidR="349E60FB" w:rsidRPr="0028447C">
          <w:rPr>
            <w:rStyle w:val="Hyperlink"/>
            <w:rFonts w:eastAsia="Times New Roman" w:cs="Times New Roman"/>
          </w:rPr>
          <w:t>smart charging</w:t>
        </w:r>
      </w:hyperlink>
      <w:r w:rsidR="349E60FB" w:rsidRPr="0028447C">
        <w:rPr>
          <w:rFonts w:eastAsia="Times New Roman" w:cs="Times New Roman"/>
          <w:color w:val="000000" w:themeColor="text1"/>
        </w:rPr>
        <w:t xml:space="preserve"> </w:t>
      </w:r>
      <w:r w:rsidR="3A754CBC" w:rsidRPr="0028447C">
        <w:rPr>
          <w:rFonts w:eastAsia="Times New Roman" w:cs="Times New Roman"/>
          <w:color w:val="000000" w:themeColor="text1"/>
        </w:rPr>
        <w:t>(</w:t>
      </w:r>
      <w:r w:rsidR="349E60FB" w:rsidRPr="0028447C">
        <w:rPr>
          <w:rFonts w:eastAsia="Times New Roman" w:cs="Times New Roman"/>
          <w:color w:val="000000" w:themeColor="text1"/>
        </w:rPr>
        <w:t>tariffs</w:t>
      </w:r>
      <w:r w:rsidR="3A754CBC" w:rsidRPr="0028447C">
        <w:rPr>
          <w:rFonts w:eastAsia="Times New Roman" w:cs="Times New Roman"/>
          <w:color w:val="000000" w:themeColor="text1"/>
        </w:rPr>
        <w:t>)</w:t>
      </w:r>
      <w:r w:rsidR="1C619092" w:rsidRPr="0028447C">
        <w:rPr>
          <w:rFonts w:eastAsia="Times New Roman" w:cs="Times New Roman"/>
          <w:color w:val="000000" w:themeColor="text1"/>
        </w:rPr>
        <w:t xml:space="preserve"> which are used in conjunction with smart chargers to regulate </w:t>
      </w:r>
      <w:r w:rsidR="6B6292AA" w:rsidRPr="0028447C">
        <w:rPr>
          <w:rFonts w:eastAsia="Times New Roman" w:cs="Times New Roman"/>
          <w:color w:val="000000" w:themeColor="text1"/>
        </w:rPr>
        <w:t xml:space="preserve">load by encouraging charging during off peak hours. </w:t>
      </w:r>
    </w:p>
    <w:p w14:paraId="08D30DED" w14:textId="2E56882D" w:rsidR="002D4207" w:rsidRPr="0028447C" w:rsidRDefault="03B36A75" w:rsidP="0028447C">
      <w:pPr>
        <w:ind w:firstLine="720"/>
        <w:rPr>
          <w:rFonts w:cs="Times New Roman"/>
        </w:rPr>
        <w:sectPr w:rsidR="002D4207" w:rsidRPr="0028447C" w:rsidSect="006438AC">
          <w:pgSz w:w="12240" w:h="15840"/>
          <w:pgMar w:top="1440" w:right="1440" w:bottom="1440" w:left="1440" w:header="720" w:footer="720" w:gutter="0"/>
          <w:pgNumType w:start="1"/>
          <w:cols w:space="720"/>
          <w:docGrid w:linePitch="360"/>
        </w:sectPr>
      </w:pPr>
      <w:r w:rsidRPr="0028447C">
        <w:rPr>
          <w:rFonts w:eastAsia="Times New Roman" w:cs="Times New Roman"/>
          <w:color w:val="000000" w:themeColor="text1"/>
        </w:rPr>
        <w:t xml:space="preserve">As shown in Figure 4, the </w:t>
      </w:r>
      <w:r w:rsidR="3AD07A23" w:rsidRPr="0028447C">
        <w:rPr>
          <w:rFonts w:eastAsia="Times New Roman" w:cs="Times New Roman"/>
          <w:color w:val="000000" w:themeColor="text1"/>
        </w:rPr>
        <w:t xml:space="preserve">structure of the UK power grid is </w:t>
      </w:r>
      <w:r w:rsidR="79A8CFFB" w:rsidRPr="0028447C">
        <w:rPr>
          <w:rFonts w:eastAsia="Times New Roman" w:cs="Times New Roman"/>
          <w:color w:val="000000" w:themeColor="text1"/>
        </w:rPr>
        <w:t>atypical</w:t>
      </w:r>
      <w:r w:rsidR="34F9092A" w:rsidRPr="0028447C">
        <w:rPr>
          <w:rFonts w:eastAsia="Times New Roman" w:cs="Times New Roman"/>
          <w:color w:val="000000" w:themeColor="text1"/>
        </w:rPr>
        <w:t xml:space="preserve"> with almost no vertical integration</w:t>
      </w:r>
      <w:r w:rsidR="008E0E50" w:rsidRPr="0028447C">
        <w:rPr>
          <w:rStyle w:val="FootnoteReference"/>
          <w:rFonts w:eastAsia="Times New Roman" w:cs="Times New Roman"/>
          <w:color w:val="000000" w:themeColor="text1"/>
        </w:rPr>
        <w:footnoteReference w:id="2"/>
      </w:r>
      <w:r w:rsidR="1E393015" w:rsidRPr="0028447C">
        <w:rPr>
          <w:rFonts w:eastAsia="Times New Roman" w:cs="Times New Roman"/>
          <w:color w:val="000000" w:themeColor="text1"/>
        </w:rPr>
        <w:t xml:space="preserve">, it consists of </w:t>
      </w:r>
      <w:r w:rsidR="0059F077" w:rsidRPr="0028447C">
        <w:rPr>
          <w:rFonts w:eastAsia="Times New Roman" w:cs="Times New Roman"/>
          <w:color w:val="000000" w:themeColor="text1"/>
        </w:rPr>
        <w:t xml:space="preserve">Power </w:t>
      </w:r>
      <w:r w:rsidR="309A65D4" w:rsidRPr="0028447C">
        <w:rPr>
          <w:rFonts w:eastAsia="Times New Roman" w:cs="Times New Roman"/>
          <w:color w:val="000000" w:themeColor="text1"/>
        </w:rPr>
        <w:t xml:space="preserve">Generators, Transmission System Operators (TSOs), Distribution </w:t>
      </w:r>
      <w:r w:rsidR="27540F3A" w:rsidRPr="0028447C">
        <w:rPr>
          <w:rFonts w:eastAsia="Times New Roman" w:cs="Times New Roman"/>
          <w:color w:val="000000" w:themeColor="text1"/>
        </w:rPr>
        <w:t>Network</w:t>
      </w:r>
      <w:r w:rsidR="309A65D4" w:rsidRPr="0028447C">
        <w:rPr>
          <w:rFonts w:eastAsia="Times New Roman" w:cs="Times New Roman"/>
          <w:color w:val="000000" w:themeColor="text1"/>
        </w:rPr>
        <w:t xml:space="preserve"> Operators (D</w:t>
      </w:r>
      <w:r w:rsidR="27540F3A" w:rsidRPr="0028447C">
        <w:rPr>
          <w:rFonts w:eastAsia="Times New Roman" w:cs="Times New Roman"/>
          <w:color w:val="000000" w:themeColor="text1"/>
        </w:rPr>
        <w:t>N</w:t>
      </w:r>
      <w:r w:rsidR="309A65D4" w:rsidRPr="0028447C">
        <w:rPr>
          <w:rFonts w:eastAsia="Times New Roman" w:cs="Times New Roman"/>
          <w:color w:val="000000" w:themeColor="text1"/>
        </w:rPr>
        <w:t>Os)</w:t>
      </w:r>
      <w:r w:rsidR="6C843672" w:rsidRPr="0028447C">
        <w:rPr>
          <w:rFonts w:eastAsia="Times New Roman" w:cs="Times New Roman"/>
          <w:color w:val="000000" w:themeColor="text1"/>
        </w:rPr>
        <w:t>, and Supply (</w:t>
      </w:r>
      <w:r w:rsidR="3798ACF7" w:rsidRPr="0028447C">
        <w:rPr>
          <w:rFonts w:eastAsia="Times New Roman" w:cs="Times New Roman"/>
          <w:color w:val="000000" w:themeColor="text1"/>
        </w:rPr>
        <w:t>Fowler 2022</w:t>
      </w:r>
      <w:r w:rsidR="6C843672" w:rsidRPr="0028447C">
        <w:rPr>
          <w:rFonts w:eastAsia="Times New Roman" w:cs="Times New Roman"/>
          <w:color w:val="000000" w:themeColor="text1"/>
        </w:rPr>
        <w:t xml:space="preserve">). </w:t>
      </w:r>
      <w:r w:rsidR="2FF2FCF6" w:rsidRPr="0028447C">
        <w:rPr>
          <w:rFonts w:eastAsia="Times New Roman" w:cs="Times New Roman"/>
          <w:color w:val="000000" w:themeColor="text1"/>
        </w:rPr>
        <w:t xml:space="preserve">Power Generators are responsible for generating power and </w:t>
      </w:r>
      <w:r w:rsidR="76627623" w:rsidRPr="0028447C">
        <w:rPr>
          <w:rFonts w:eastAsia="Times New Roman" w:cs="Times New Roman"/>
          <w:color w:val="000000" w:themeColor="text1"/>
        </w:rPr>
        <w:t>providing</w:t>
      </w:r>
      <w:r w:rsidR="2FF2FCF6" w:rsidRPr="0028447C">
        <w:rPr>
          <w:rFonts w:eastAsia="Times New Roman" w:cs="Times New Roman"/>
          <w:color w:val="000000" w:themeColor="text1"/>
        </w:rPr>
        <w:t xml:space="preserve"> it to </w:t>
      </w:r>
      <w:r w:rsidR="633931F3" w:rsidRPr="0028447C">
        <w:rPr>
          <w:rFonts w:eastAsia="Times New Roman" w:cs="Times New Roman"/>
          <w:color w:val="000000" w:themeColor="text1"/>
        </w:rPr>
        <w:t>TSOs</w:t>
      </w:r>
      <w:r w:rsidR="2171C453" w:rsidRPr="0028447C">
        <w:rPr>
          <w:rFonts w:eastAsia="Times New Roman" w:cs="Times New Roman"/>
          <w:color w:val="000000" w:themeColor="text1"/>
        </w:rPr>
        <w:t xml:space="preserve"> who in turn are </w:t>
      </w:r>
      <w:r w:rsidR="633931F3" w:rsidRPr="0028447C">
        <w:rPr>
          <w:rFonts w:eastAsia="Times New Roman" w:cs="Times New Roman"/>
          <w:color w:val="000000" w:themeColor="text1"/>
        </w:rPr>
        <w:t>tasked with balancing supply and demand and passing power to DNOs.</w:t>
      </w:r>
      <w:r w:rsidR="33DE8D18" w:rsidRPr="0028447C">
        <w:rPr>
          <w:rFonts w:eastAsia="Times New Roman" w:cs="Times New Roman"/>
          <w:color w:val="000000" w:themeColor="text1"/>
        </w:rPr>
        <w:t xml:space="preserve"> </w:t>
      </w:r>
      <w:r w:rsidR="633931F3" w:rsidRPr="0028447C">
        <w:rPr>
          <w:rFonts w:eastAsia="Times New Roman" w:cs="Times New Roman"/>
          <w:color w:val="000000" w:themeColor="text1"/>
        </w:rPr>
        <w:t>In the UK there is only one TSO, National Grid</w:t>
      </w:r>
      <w:r w:rsidR="063EA575" w:rsidRPr="0028447C">
        <w:rPr>
          <w:rFonts w:eastAsia="Times New Roman" w:cs="Times New Roman"/>
          <w:color w:val="000000" w:themeColor="text1"/>
        </w:rPr>
        <w:t>,</w:t>
      </w:r>
      <w:r w:rsidR="7FD3AE7C" w:rsidRPr="0028447C">
        <w:rPr>
          <w:rFonts w:eastAsia="Times New Roman" w:cs="Times New Roman"/>
          <w:color w:val="000000" w:themeColor="text1"/>
        </w:rPr>
        <w:t xml:space="preserve"> who </w:t>
      </w:r>
      <w:r w:rsidR="7824DE66" w:rsidRPr="0028447C">
        <w:rPr>
          <w:rFonts w:eastAsia="Times New Roman" w:cs="Times New Roman"/>
          <w:color w:val="000000" w:themeColor="text1"/>
        </w:rPr>
        <w:t>oversee</w:t>
      </w:r>
      <w:r w:rsidR="7FD3AE7C" w:rsidRPr="0028447C">
        <w:rPr>
          <w:rFonts w:eastAsia="Times New Roman" w:cs="Times New Roman"/>
          <w:color w:val="000000" w:themeColor="text1"/>
        </w:rPr>
        <w:t xml:space="preserve"> the entire transmission network. </w:t>
      </w:r>
      <w:r w:rsidR="7824DE66" w:rsidRPr="0028447C">
        <w:rPr>
          <w:rFonts w:eastAsia="Times New Roman" w:cs="Times New Roman"/>
          <w:color w:val="000000" w:themeColor="text1"/>
        </w:rPr>
        <w:t xml:space="preserve">DNOs </w:t>
      </w:r>
      <w:r w:rsidR="008AB493" w:rsidRPr="0028447C">
        <w:rPr>
          <w:rFonts w:eastAsia="Times New Roman" w:cs="Times New Roman"/>
          <w:color w:val="000000" w:themeColor="text1"/>
        </w:rPr>
        <w:t>provide the connection from TSOs to customers</w:t>
      </w:r>
      <w:r w:rsidR="25A858DD" w:rsidRPr="0028447C">
        <w:rPr>
          <w:rFonts w:eastAsia="Times New Roman" w:cs="Times New Roman"/>
          <w:color w:val="000000" w:themeColor="text1"/>
        </w:rPr>
        <w:t>.</w:t>
      </w:r>
      <w:r w:rsidR="2B797094" w:rsidRPr="0028447C">
        <w:rPr>
          <w:rFonts w:eastAsia="Times New Roman" w:cs="Times New Roman"/>
          <w:color w:val="000000" w:themeColor="text1"/>
        </w:rPr>
        <w:t xml:space="preserve"> Supp</w:t>
      </w:r>
      <w:r w:rsidR="76627623" w:rsidRPr="0028447C">
        <w:rPr>
          <w:rFonts w:eastAsia="Times New Roman" w:cs="Times New Roman"/>
          <w:color w:val="000000" w:themeColor="text1"/>
        </w:rPr>
        <w:t xml:space="preserve">liers buy energy on the wholesale market and sell it to customers utilizing the </w:t>
      </w:r>
      <w:r w:rsidR="4714E33E" w:rsidRPr="0028447C">
        <w:rPr>
          <w:rFonts w:eastAsia="Times New Roman" w:cs="Times New Roman"/>
          <w:color w:val="000000" w:themeColor="text1"/>
        </w:rPr>
        <w:t xml:space="preserve">TSO and DNO networks making </w:t>
      </w:r>
      <w:r w:rsidR="2C4A2AAD" w:rsidRPr="0028447C">
        <w:rPr>
          <w:rFonts w:eastAsia="Times New Roman" w:cs="Times New Roman"/>
          <w:color w:val="000000" w:themeColor="text1"/>
        </w:rPr>
        <w:t>the UK power grid</w:t>
      </w:r>
      <w:r w:rsidR="53E05F1E" w:rsidRPr="0028447C" w:rsidDel="7D4A3083">
        <w:rPr>
          <w:rFonts w:eastAsia="Times New Roman" w:cs="Times New Roman"/>
          <w:color w:val="000000" w:themeColor="text1"/>
        </w:rPr>
        <w:t xml:space="preserve"> at the </w:t>
      </w:r>
      <w:r w:rsidR="2C4A2AAD" w:rsidRPr="0028447C">
        <w:rPr>
          <w:rFonts w:eastAsia="Times New Roman" w:cs="Times New Roman"/>
          <w:color w:val="000000" w:themeColor="text1"/>
        </w:rPr>
        <w:t>DNO and supply level a highly competitive market</w:t>
      </w:r>
      <w:r w:rsidR="1418399F" w:rsidRPr="0028447C">
        <w:rPr>
          <w:rFonts w:eastAsia="Times New Roman" w:cs="Times New Roman"/>
          <w:color w:val="000000" w:themeColor="text1"/>
        </w:rPr>
        <w:t xml:space="preserve"> (</w:t>
      </w:r>
      <w:r w:rsidR="28B0D855" w:rsidRPr="0028447C">
        <w:rPr>
          <w:rFonts w:eastAsia="Times New Roman" w:cs="Times New Roman"/>
          <w:color w:val="000000" w:themeColor="text1"/>
        </w:rPr>
        <w:t>Energy UK, 2022).</w:t>
      </w:r>
      <w:r w:rsidR="003E3EE4" w:rsidRPr="0028447C">
        <w:rPr>
          <w:rFonts w:cs="Times New Roman"/>
        </w:rPr>
        <w:tab/>
      </w:r>
    </w:p>
    <w:p w14:paraId="74046CCB" w14:textId="1740E83F" w:rsidR="00EB364D" w:rsidRPr="0028447C" w:rsidRDefault="62760214" w:rsidP="009A64A7">
      <w:pPr>
        <w:keepNext/>
        <w:rPr>
          <w:rFonts w:cs="Times New Roman"/>
        </w:rPr>
      </w:pPr>
      <w:r>
        <w:rPr>
          <w:noProof/>
        </w:rPr>
        <w:drawing>
          <wp:inline distT="0" distB="0" distL="0" distR="0" wp14:anchorId="5D29E4A4" wp14:editId="3CFDEA5F">
            <wp:extent cx="8681395" cy="4629150"/>
            <wp:effectExtent l="19050" t="19050" r="24765" b="190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8693057" cy="4635369"/>
                    </a:xfrm>
                    <a:prstGeom prst="rect">
                      <a:avLst/>
                    </a:prstGeom>
                    <a:ln>
                      <a:solidFill>
                        <a:schemeClr val="bg2"/>
                      </a:solidFill>
                    </a:ln>
                  </pic:spPr>
                </pic:pic>
              </a:graphicData>
            </a:graphic>
          </wp:inline>
        </w:drawing>
      </w:r>
    </w:p>
    <w:p w14:paraId="30B4263B" w14:textId="789F201C" w:rsidR="00C315F7" w:rsidRDefault="49A8B620" w:rsidP="000C7CA6">
      <w:pPr>
        <w:jc w:val="center"/>
      </w:pPr>
      <w:bookmarkStart w:id="84" w:name="_Toc101866437"/>
      <w:r w:rsidRPr="0028447C">
        <w:rPr>
          <w:rFonts w:cs="Times New Roman"/>
        </w:rPr>
        <w:t>Fi</w:t>
      </w:r>
      <w:r w:rsidRPr="00937FA2">
        <w:t xml:space="preserve">gure </w:t>
      </w:r>
      <w:r w:rsidR="00EB364D">
        <w:fldChar w:fldCharType="begin"/>
      </w:r>
      <w:r w:rsidR="00EB364D" w:rsidRPr="00937FA2">
        <w:instrText xml:space="preserve"> SEQ Figure \* ARABIC </w:instrText>
      </w:r>
      <w:r w:rsidR="00EB364D">
        <w:fldChar w:fldCharType="separate"/>
      </w:r>
      <w:r w:rsidR="009638E9">
        <w:rPr>
          <w:noProof/>
        </w:rPr>
        <w:t>4</w:t>
      </w:r>
      <w:r w:rsidR="00EB364D">
        <w:fldChar w:fldCharType="end"/>
      </w:r>
      <w:r w:rsidRPr="00937FA2">
        <w:t>: Structure of UK power grid from power generation to supply</w:t>
      </w:r>
      <w:r w:rsidR="000C7CA6">
        <w:t>.</w:t>
      </w:r>
      <w:bookmarkEnd w:id="84"/>
    </w:p>
    <w:p w14:paraId="40DD9C22" w14:textId="0886A6A8" w:rsidR="002D4207" w:rsidRPr="000C7CA6" w:rsidRDefault="00C315F7" w:rsidP="000C7CA6">
      <w:pPr>
        <w:jc w:val="center"/>
        <w:sectPr w:rsidR="002D4207" w:rsidRPr="000C7CA6" w:rsidSect="002D4207">
          <w:pgSz w:w="15840" w:h="12240" w:orient="landscape"/>
          <w:pgMar w:top="1440" w:right="1440" w:bottom="1440" w:left="1440" w:header="720" w:footer="720" w:gutter="0"/>
          <w:cols w:space="720"/>
          <w:docGrid w:linePitch="360"/>
        </w:sectPr>
      </w:pPr>
      <w:r>
        <w:rPr>
          <w:sz w:val="20"/>
          <w:szCs w:val="20"/>
        </w:rPr>
        <w:t>(</w:t>
      </w:r>
      <w:r w:rsidR="000C7CA6" w:rsidRPr="000C7CA6">
        <w:rPr>
          <w:sz w:val="20"/>
          <w:szCs w:val="20"/>
        </w:rPr>
        <w:t>A</w:t>
      </w:r>
      <w:r w:rsidR="62987DC8" w:rsidRPr="000C7CA6">
        <w:rPr>
          <w:sz w:val="20"/>
          <w:szCs w:val="20"/>
        </w:rPr>
        <w:t xml:space="preserve">dapted from </w:t>
      </w:r>
      <w:r w:rsidR="179D4F5D" w:rsidRPr="000C7CA6">
        <w:rPr>
          <w:sz w:val="20"/>
          <w:szCs w:val="20"/>
        </w:rPr>
        <w:t>Western Power Distribution 2020</w:t>
      </w:r>
      <w:r>
        <w:rPr>
          <w:sz w:val="20"/>
          <w:szCs w:val="20"/>
        </w:rPr>
        <w:t>)</w:t>
      </w:r>
    </w:p>
    <w:p w14:paraId="02452219" w14:textId="7157CD67" w:rsidR="0037119C" w:rsidRPr="0028447C" w:rsidRDefault="65E93F06" w:rsidP="0028447C">
      <w:pPr>
        <w:ind w:firstLine="720"/>
        <w:rPr>
          <w:rFonts w:eastAsia="Times New Roman" w:cs="Times New Roman"/>
          <w:color w:val="000000" w:themeColor="text1"/>
        </w:rPr>
      </w:pPr>
      <w:r w:rsidRPr="0028447C">
        <w:rPr>
          <w:rFonts w:eastAsia="Times New Roman" w:cs="Times New Roman"/>
          <w:color w:val="000000" w:themeColor="text1"/>
        </w:rPr>
        <w:t xml:space="preserve">In order to meet grid flexibility goals, which rely on smart charging, barriers to installing and utilizing smart EV chargers must be reduced. </w:t>
      </w:r>
      <w:r w:rsidR="681B4165" w:rsidRPr="0028447C">
        <w:rPr>
          <w:rFonts w:eastAsia="Times New Roman" w:cs="Times New Roman"/>
        </w:rPr>
        <w:t>Ofgem</w:t>
      </w:r>
      <w:r w:rsidR="28A8CA1F" w:rsidRPr="0028447C">
        <w:rPr>
          <w:rFonts w:eastAsia="Times New Roman" w:cs="Times New Roman"/>
          <w:color w:val="000000" w:themeColor="text1"/>
        </w:rPr>
        <w:t xml:space="preserve"> in 2021 identified the cost of installing a smart charger as a significant barrier</w:t>
      </w:r>
      <w:r w:rsidR="62F35101" w:rsidRPr="0028447C">
        <w:rPr>
          <w:rFonts w:eastAsia="Times New Roman" w:cs="Times New Roman"/>
          <w:color w:val="000000" w:themeColor="text1"/>
        </w:rPr>
        <w:t xml:space="preserve">, with residential charges running between </w:t>
      </w:r>
      <w:r w:rsidR="54C08AD1" w:rsidRPr="0028447C">
        <w:rPr>
          <w:rFonts w:eastAsia="Times New Roman" w:cs="Times New Roman"/>
          <w:color w:val="000000" w:themeColor="text1"/>
        </w:rPr>
        <w:t>£</w:t>
      </w:r>
      <w:r w:rsidR="62F35101" w:rsidRPr="0028447C">
        <w:rPr>
          <w:rFonts w:eastAsia="Times New Roman" w:cs="Times New Roman"/>
          <w:color w:val="000000" w:themeColor="text1"/>
        </w:rPr>
        <w:t xml:space="preserve">500 and </w:t>
      </w:r>
      <w:r w:rsidR="54C08AD1" w:rsidRPr="0028447C">
        <w:rPr>
          <w:rFonts w:eastAsia="Times New Roman" w:cs="Times New Roman"/>
          <w:color w:val="000000" w:themeColor="text1"/>
        </w:rPr>
        <w:t>£</w:t>
      </w:r>
      <w:r w:rsidR="681B4165" w:rsidRPr="0028447C">
        <w:rPr>
          <w:rFonts w:eastAsia="Times New Roman" w:cs="Times New Roman"/>
          <w:color w:val="000000" w:themeColor="text1"/>
        </w:rPr>
        <w:t>1,000</w:t>
      </w:r>
      <w:r w:rsidR="62F35101" w:rsidRPr="0028447C">
        <w:rPr>
          <w:rFonts w:eastAsia="Times New Roman" w:cs="Times New Roman"/>
          <w:color w:val="000000" w:themeColor="text1"/>
        </w:rPr>
        <w:t xml:space="preserve"> before incentives (PriceYourJob, 2022).</w:t>
      </w:r>
      <w:r w:rsidR="00CB94EE" w:rsidRPr="0028447C">
        <w:rPr>
          <w:rFonts w:eastAsia="Times New Roman" w:cs="Times New Roman"/>
          <w:color w:val="000000" w:themeColor="text1"/>
        </w:rPr>
        <w:t xml:space="preserve"> Another barrier identified by </w:t>
      </w:r>
      <w:r w:rsidR="6E74E049" w:rsidRPr="0028447C">
        <w:rPr>
          <w:rFonts w:eastAsia="Times New Roman" w:cs="Times New Roman"/>
          <w:color w:val="000000" w:themeColor="text1"/>
        </w:rPr>
        <w:t xml:space="preserve">the 2021 Flexibility in Great Britain study was a lack </w:t>
      </w:r>
      <w:r w:rsidR="1D2A114D" w:rsidRPr="0028447C">
        <w:rPr>
          <w:rFonts w:eastAsia="Times New Roman" w:cs="Times New Roman"/>
          <w:color w:val="000000" w:themeColor="text1"/>
        </w:rPr>
        <w:t xml:space="preserve">of clear roles and responsibilities for the different segments of the UK power grid. </w:t>
      </w:r>
      <w:r w:rsidR="10DCF67E" w:rsidRPr="0028447C">
        <w:rPr>
          <w:rFonts w:eastAsia="Times New Roman" w:cs="Times New Roman"/>
          <w:color w:val="000000" w:themeColor="text1"/>
        </w:rPr>
        <w:t xml:space="preserve">The report outlines </w:t>
      </w:r>
      <w:r w:rsidR="4536A860" w:rsidRPr="0028447C">
        <w:rPr>
          <w:rFonts w:eastAsia="Times New Roman" w:cs="Times New Roman"/>
          <w:color w:val="000000" w:themeColor="text1"/>
        </w:rPr>
        <w:t>the efforts to mitigate these barriers including regulatory support and financial incentives to offset installation costs.</w:t>
      </w:r>
      <w:r w:rsidR="3DD4D490" w:rsidRPr="0028447C">
        <w:rPr>
          <w:rFonts w:eastAsia="Times New Roman" w:cs="Times New Roman"/>
          <w:color w:val="000000" w:themeColor="text1"/>
        </w:rPr>
        <w:t xml:space="preserve"> </w:t>
      </w:r>
      <w:r w:rsidR="00073ECD" w:rsidRPr="0028447C">
        <w:rPr>
          <w:rFonts w:eastAsia="Times New Roman" w:cs="Times New Roman"/>
          <w:color w:val="000000" w:themeColor="text1"/>
        </w:rPr>
        <w:t>T</w:t>
      </w:r>
      <w:r w:rsidR="3E87F212" w:rsidRPr="0028447C">
        <w:rPr>
          <w:rFonts w:eastAsia="Times New Roman" w:cs="Times New Roman"/>
          <w:color w:val="000000" w:themeColor="text1"/>
        </w:rPr>
        <w:t xml:space="preserve">he efforts to mitigate these barriers </w:t>
      </w:r>
      <w:r w:rsidR="15089F5D" w:rsidRPr="0028447C">
        <w:rPr>
          <w:rFonts w:eastAsia="Times New Roman" w:cs="Times New Roman"/>
          <w:color w:val="000000" w:themeColor="text1"/>
        </w:rPr>
        <w:t>include</w:t>
      </w:r>
      <w:r w:rsidR="3E87F212" w:rsidRPr="0028447C">
        <w:rPr>
          <w:rFonts w:eastAsia="Times New Roman" w:cs="Times New Roman"/>
          <w:color w:val="000000" w:themeColor="text1"/>
        </w:rPr>
        <w:t xml:space="preserve"> regulatory support and financial incentives to offset installation costs.</w:t>
      </w:r>
    </w:p>
    <w:p w14:paraId="5B150060" w14:textId="4BC73564" w:rsidR="00077C2C" w:rsidRPr="0028447C" w:rsidRDefault="00077C2C" w:rsidP="0028447C">
      <w:pPr>
        <w:ind w:firstLine="720"/>
        <w:rPr>
          <w:rFonts w:eastAsia="Times New Roman" w:cs="Times New Roman"/>
          <w:color w:val="000000" w:themeColor="text1"/>
          <w:szCs w:val="24"/>
        </w:rPr>
      </w:pPr>
    </w:p>
    <w:p w14:paraId="4421363E" w14:textId="3BF92958" w:rsidR="546E5966" w:rsidRPr="0028447C" w:rsidRDefault="26A68137" w:rsidP="0028447C">
      <w:pPr>
        <w:pStyle w:val="Subheading"/>
        <w:spacing w:before="0"/>
        <w:rPr>
          <w:rFonts w:eastAsia="Times New Roman"/>
          <w:color w:val="000000" w:themeColor="text1"/>
        </w:rPr>
      </w:pPr>
      <w:bookmarkStart w:id="85" w:name="_Toc99957550"/>
      <w:bookmarkStart w:id="86" w:name="_Toc99957928"/>
      <w:bookmarkStart w:id="87" w:name="_Toc100840465"/>
      <w:bookmarkStart w:id="88" w:name="_Toc101443935"/>
      <w:bookmarkStart w:id="89" w:name="_Toc101445294"/>
      <w:bookmarkStart w:id="90" w:name="_Toc101445364"/>
      <w:bookmarkStart w:id="91" w:name="_Toc101445528"/>
      <w:bookmarkStart w:id="92" w:name="_Toc101883214"/>
      <w:r w:rsidRPr="0028447C">
        <w:rPr>
          <w:rFonts w:eastAsia="Times New Roman"/>
          <w:color w:val="000000" w:themeColor="text1"/>
        </w:rPr>
        <w:t>2.5 Current Sustainability Efforts by Local Government in Worcester</w:t>
      </w:r>
      <w:bookmarkEnd w:id="85"/>
      <w:bookmarkEnd w:id="86"/>
      <w:bookmarkEnd w:id="87"/>
      <w:bookmarkEnd w:id="88"/>
      <w:bookmarkEnd w:id="89"/>
      <w:bookmarkEnd w:id="90"/>
      <w:bookmarkEnd w:id="91"/>
      <w:bookmarkEnd w:id="92"/>
    </w:p>
    <w:p w14:paraId="3D49C3BA" w14:textId="03F49D53" w:rsidR="302A3771" w:rsidRPr="0028447C" w:rsidRDefault="14999702" w:rsidP="0028447C">
      <w:pPr>
        <w:ind w:firstLine="720"/>
        <w:rPr>
          <w:rFonts w:eastAsia="Times New Roman" w:cs="Times New Roman"/>
          <w:color w:val="000000" w:themeColor="text1"/>
        </w:rPr>
      </w:pPr>
      <w:r w:rsidRPr="0028447C">
        <w:rPr>
          <w:rFonts w:eastAsia="Times New Roman" w:cs="Times New Roman"/>
          <w:color w:val="000000" w:themeColor="text1"/>
        </w:rPr>
        <w:t xml:space="preserve">Worcester operates under a two-tier local government, </w:t>
      </w:r>
      <w:hyperlink r:id="rId43">
        <w:r w:rsidRPr="0028447C">
          <w:rPr>
            <w:rStyle w:val="Hyperlink"/>
            <w:rFonts w:eastAsia="Times New Roman" w:cs="Times New Roman"/>
          </w:rPr>
          <w:t xml:space="preserve">Worcestershire </w:t>
        </w:r>
        <w:r w:rsidRPr="6921CCAA">
          <w:rPr>
            <w:rStyle w:val="Hyperlink"/>
            <w:rFonts w:eastAsia="Times New Roman" w:cs="Times New Roman"/>
          </w:rPr>
          <w:t>County Council</w:t>
        </w:r>
      </w:hyperlink>
      <w:r w:rsidRPr="6921CCAA">
        <w:rPr>
          <w:rFonts w:eastAsia="Times New Roman" w:cs="Times New Roman"/>
        </w:rPr>
        <w:t xml:space="preserve"> </w:t>
      </w:r>
      <w:r w:rsidRPr="0028447C">
        <w:rPr>
          <w:rFonts w:eastAsia="Times New Roman" w:cs="Times New Roman"/>
          <w:color w:val="000000" w:themeColor="text1"/>
        </w:rPr>
        <w:t xml:space="preserve">and </w:t>
      </w:r>
      <w:hyperlink r:id="rId44">
        <w:r w:rsidRPr="0028447C">
          <w:rPr>
            <w:rStyle w:val="Hyperlink"/>
            <w:rFonts w:eastAsia="Times New Roman" w:cs="Times New Roman"/>
          </w:rPr>
          <w:t>Worcester City Council</w:t>
        </w:r>
      </w:hyperlink>
      <w:r w:rsidRPr="0028447C">
        <w:rPr>
          <w:rFonts w:eastAsia="Times New Roman" w:cs="Times New Roman"/>
          <w:color w:val="000000" w:themeColor="text1"/>
        </w:rPr>
        <w:t xml:space="preserve">. As part of a local enterprise partnership (LEP), Worcestershire County Council is responsible for local economic development. This includes playing a role in the energy sector, especially in low carbon transport and active travel, because changes in transportation usage will influence the energy needs of the transportation sector. </w:t>
      </w:r>
    </w:p>
    <w:p w14:paraId="140718BB" w14:textId="4AEA55AC" w:rsidR="00077C2C" w:rsidRPr="0028447C" w:rsidRDefault="14999702"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Worcestershire LEP Energy Strategy published by the Worcestershire County Council lists the area’s short-term projects to help reduce the emissions of this sector and the main challenges in low carbon transport (2019). One of the challenges noted by the council was the lack of EV infrastructure and charging points, which will become a </w:t>
      </w:r>
      <w:r w:rsidR="0CD54CCB" w:rsidRPr="0028447C">
        <w:rPr>
          <w:rFonts w:eastAsia="Times New Roman" w:cs="Times New Roman"/>
          <w:color w:val="000000" w:themeColor="text1"/>
        </w:rPr>
        <w:t xml:space="preserve">significant </w:t>
      </w:r>
      <w:r w:rsidRPr="0028447C">
        <w:rPr>
          <w:rFonts w:eastAsia="Times New Roman" w:cs="Times New Roman"/>
          <w:color w:val="000000" w:themeColor="text1"/>
        </w:rPr>
        <w:t xml:space="preserve">issue with the </w:t>
      </w:r>
      <w:r w:rsidR="0CD54CCB" w:rsidRPr="0028447C">
        <w:rPr>
          <w:rFonts w:eastAsia="Times New Roman" w:cs="Times New Roman"/>
          <w:color w:val="000000" w:themeColor="text1"/>
        </w:rPr>
        <w:t xml:space="preserve">future ban in personal ICE vehicle purchase and subsequent </w:t>
      </w:r>
      <w:r w:rsidRPr="0028447C">
        <w:rPr>
          <w:rFonts w:eastAsia="Times New Roman" w:cs="Times New Roman"/>
          <w:color w:val="000000" w:themeColor="text1"/>
        </w:rPr>
        <w:t xml:space="preserve">increase of EV ownership. </w:t>
      </w:r>
      <w:r w:rsidR="58730EF6" w:rsidRPr="0028447C">
        <w:rPr>
          <w:rFonts w:eastAsia="Times New Roman" w:cs="Times New Roman"/>
          <w:color w:val="000000" w:themeColor="text1"/>
        </w:rPr>
        <w:t>To</w:t>
      </w:r>
      <w:r w:rsidR="58730EF6" w:rsidRPr="0028447C" w:rsidDel="00471DA3">
        <w:rPr>
          <w:rFonts w:eastAsia="Times New Roman" w:cs="Times New Roman"/>
          <w:color w:val="000000" w:themeColor="text1"/>
        </w:rPr>
        <w:t xml:space="preserve"> </w:t>
      </w:r>
      <w:r w:rsidR="00471DA3" w:rsidRPr="0028447C">
        <w:rPr>
          <w:rFonts w:eastAsia="Times New Roman" w:cs="Times New Roman"/>
          <w:color w:val="000000" w:themeColor="text1"/>
        </w:rPr>
        <w:t xml:space="preserve">address </w:t>
      </w:r>
      <w:r w:rsidR="58730EF6" w:rsidRPr="0028447C">
        <w:rPr>
          <w:rFonts w:eastAsia="Times New Roman" w:cs="Times New Roman"/>
          <w:color w:val="000000" w:themeColor="text1"/>
        </w:rPr>
        <w:t xml:space="preserve">this </w:t>
      </w:r>
      <w:r w:rsidR="6BBA4981" w:rsidRPr="0028447C">
        <w:rPr>
          <w:rFonts w:eastAsia="Times New Roman" w:cs="Times New Roman"/>
          <w:color w:val="000000" w:themeColor="text1"/>
        </w:rPr>
        <w:t>issue</w:t>
      </w:r>
      <w:r w:rsidR="58730EF6" w:rsidRPr="0028447C">
        <w:rPr>
          <w:rFonts w:eastAsia="Times New Roman" w:cs="Times New Roman"/>
          <w:color w:val="000000" w:themeColor="text1"/>
        </w:rPr>
        <w:t xml:space="preserve">, the county council </w:t>
      </w:r>
      <w:r w:rsidR="6BBA4981" w:rsidRPr="0028447C">
        <w:rPr>
          <w:rFonts w:eastAsia="Times New Roman" w:cs="Times New Roman"/>
          <w:color w:val="000000" w:themeColor="text1"/>
        </w:rPr>
        <w:t xml:space="preserve">has </w:t>
      </w:r>
      <w:r w:rsidR="58730EF6" w:rsidRPr="0028447C">
        <w:rPr>
          <w:rFonts w:eastAsia="Times New Roman" w:cs="Times New Roman"/>
          <w:color w:val="000000" w:themeColor="text1"/>
        </w:rPr>
        <w:t xml:space="preserve">developed an </w:t>
      </w:r>
      <w:hyperlink r:id="rId45">
        <w:r w:rsidR="58730EF6" w:rsidRPr="0028447C">
          <w:rPr>
            <w:rStyle w:val="Hyperlink"/>
            <w:rFonts w:eastAsia="Times New Roman" w:cs="Times New Roman"/>
          </w:rPr>
          <w:t>EV strategy</w:t>
        </w:r>
      </w:hyperlink>
      <w:r w:rsidR="58730EF6" w:rsidRPr="0028447C">
        <w:rPr>
          <w:rFonts w:eastAsia="Times New Roman" w:cs="Times New Roman"/>
          <w:color w:val="000000" w:themeColor="text1"/>
        </w:rPr>
        <w:t xml:space="preserve"> </w:t>
      </w:r>
      <w:r w:rsidRPr="0028447C">
        <w:rPr>
          <w:rFonts w:eastAsia="Times New Roman" w:cs="Times New Roman"/>
          <w:color w:val="000000" w:themeColor="text1"/>
        </w:rPr>
        <w:t>to:</w:t>
      </w:r>
    </w:p>
    <w:p w14:paraId="43D3C677" w14:textId="3CF70F76" w:rsidR="00077C2C" w:rsidRPr="0028447C" w:rsidRDefault="10DE2E85" w:rsidP="0028447C">
      <w:pPr>
        <w:pStyle w:val="ListParagraph"/>
        <w:numPr>
          <w:ilvl w:val="0"/>
          <w:numId w:val="7"/>
        </w:numPr>
        <w:rPr>
          <w:rFonts w:eastAsia="Times New Roman" w:cs="Times New Roman"/>
          <w:color w:val="000000" w:themeColor="text1"/>
        </w:rPr>
      </w:pPr>
      <w:r w:rsidRPr="0028447C">
        <w:rPr>
          <w:rFonts w:eastAsia="Times New Roman" w:cs="Times New Roman"/>
          <w:color w:val="000000" w:themeColor="text1"/>
        </w:rPr>
        <w:t>Encourage installation of charging points at public and private locations,</w:t>
      </w:r>
    </w:p>
    <w:p w14:paraId="1818ED3D" w14:textId="34A44484" w:rsidR="00077C2C" w:rsidRPr="0028447C" w:rsidRDefault="14999702" w:rsidP="0028447C">
      <w:pPr>
        <w:pStyle w:val="ListParagraph"/>
        <w:numPr>
          <w:ilvl w:val="0"/>
          <w:numId w:val="7"/>
        </w:numPr>
        <w:rPr>
          <w:rFonts w:eastAsia="Times New Roman" w:cs="Times New Roman"/>
          <w:color w:val="000000" w:themeColor="text1"/>
          <w:szCs w:val="24"/>
        </w:rPr>
      </w:pPr>
      <w:r w:rsidRPr="0028447C">
        <w:rPr>
          <w:rFonts w:eastAsia="Times New Roman" w:cs="Times New Roman"/>
          <w:color w:val="000000" w:themeColor="text1"/>
          <w:szCs w:val="24"/>
        </w:rPr>
        <w:t>Encourage new construction, housing, and other developments to incorporate facilities for charging plug-in and other ultra-low emission vehicles, and</w:t>
      </w:r>
      <w:r w:rsidR="03B0A0F1" w:rsidRPr="0028447C">
        <w:rPr>
          <w:rFonts w:eastAsia="Times New Roman" w:cs="Times New Roman"/>
          <w:color w:val="000000" w:themeColor="text1"/>
          <w:szCs w:val="24"/>
        </w:rPr>
        <w:t xml:space="preserve"> has</w:t>
      </w:r>
    </w:p>
    <w:p w14:paraId="233115CA" w14:textId="3AB8B393" w:rsidR="00077C2C" w:rsidRPr="0028447C" w:rsidRDefault="00471DA3" w:rsidP="0028447C">
      <w:pPr>
        <w:pStyle w:val="ListParagraph"/>
        <w:numPr>
          <w:ilvl w:val="0"/>
          <w:numId w:val="7"/>
        </w:numPr>
        <w:rPr>
          <w:rFonts w:eastAsiaTheme="minorEastAsia" w:cs="Times New Roman"/>
          <w:color w:val="000000" w:themeColor="text1"/>
        </w:rPr>
      </w:pPr>
      <w:r w:rsidRPr="0028447C">
        <w:rPr>
          <w:rFonts w:eastAsia="Times New Roman" w:cs="Times New Roman"/>
          <w:color w:val="000000" w:themeColor="text1"/>
        </w:rPr>
        <w:t xml:space="preserve">Proposed </w:t>
      </w:r>
      <w:r w:rsidR="10DE2E85" w:rsidRPr="0028447C">
        <w:rPr>
          <w:rFonts w:eastAsia="Times New Roman" w:cs="Times New Roman"/>
          <w:color w:val="000000" w:themeColor="text1"/>
        </w:rPr>
        <w:t xml:space="preserve">solutions to </w:t>
      </w:r>
      <w:r w:rsidRPr="0028447C">
        <w:rPr>
          <w:rFonts w:eastAsia="Times New Roman" w:cs="Times New Roman"/>
          <w:color w:val="000000" w:themeColor="text1"/>
        </w:rPr>
        <w:t xml:space="preserve">address </w:t>
      </w:r>
      <w:r w:rsidR="10DE2E85" w:rsidRPr="0028447C">
        <w:rPr>
          <w:rFonts w:eastAsia="Times New Roman" w:cs="Times New Roman"/>
          <w:color w:val="000000" w:themeColor="text1"/>
        </w:rPr>
        <w:t>the challenges of home charging. (</w:t>
      </w:r>
      <w:r w:rsidR="46337F95" w:rsidRPr="0028447C">
        <w:rPr>
          <w:rFonts w:eastAsia="Times New Roman" w:cs="Times New Roman"/>
          <w:color w:val="000000" w:themeColor="text1"/>
        </w:rPr>
        <w:t>Encraft Ltd</w:t>
      </w:r>
      <w:r w:rsidR="10DE2E85" w:rsidRPr="0028447C">
        <w:rPr>
          <w:rFonts w:eastAsia="Times New Roman" w:cs="Times New Roman"/>
          <w:color w:val="000000" w:themeColor="text1"/>
        </w:rPr>
        <w:t>, 2019).</w:t>
      </w:r>
    </w:p>
    <w:p w14:paraId="612D5621" w14:textId="2B95A9EE" w:rsidR="00837914" w:rsidRPr="0028447C" w:rsidRDefault="0498BEB8" w:rsidP="0028447C">
      <w:pPr>
        <w:rPr>
          <w:rFonts w:eastAsia="Times New Roman" w:cs="Times New Roman"/>
          <w:color w:val="000000" w:themeColor="text1"/>
        </w:rPr>
      </w:pPr>
      <w:r w:rsidRPr="0028447C">
        <w:rPr>
          <w:rFonts w:eastAsia="Times New Roman" w:cs="Times New Roman"/>
          <w:color w:val="000000" w:themeColor="text1"/>
        </w:rPr>
        <w:t>Short</w:t>
      </w:r>
      <w:r w:rsidR="1C2A59D8" w:rsidRPr="0028447C">
        <w:rPr>
          <w:rFonts w:eastAsia="Times New Roman" w:cs="Times New Roman"/>
          <w:color w:val="000000" w:themeColor="text1"/>
        </w:rPr>
        <w:t>-</w:t>
      </w:r>
      <w:r w:rsidRPr="0028447C">
        <w:rPr>
          <w:rFonts w:eastAsia="Times New Roman" w:cs="Times New Roman"/>
          <w:color w:val="000000" w:themeColor="text1"/>
        </w:rPr>
        <w:t xml:space="preserve">term goals include installing more on-street charging stations for those who live in homes without </w:t>
      </w:r>
      <w:r w:rsidR="26E9DD44" w:rsidRPr="0028447C">
        <w:rPr>
          <w:rFonts w:eastAsia="Times New Roman" w:cs="Times New Roman"/>
          <w:color w:val="000000" w:themeColor="text1"/>
        </w:rPr>
        <w:t>a</w:t>
      </w:r>
      <w:r w:rsidR="1C2A59D8" w:rsidRPr="0028447C">
        <w:rPr>
          <w:rFonts w:eastAsia="Times New Roman" w:cs="Times New Roman"/>
          <w:color w:val="000000" w:themeColor="text1"/>
        </w:rPr>
        <w:t xml:space="preserve"> </w:t>
      </w:r>
      <w:r w:rsidRPr="0028447C">
        <w:rPr>
          <w:rFonts w:eastAsia="Times New Roman" w:cs="Times New Roman"/>
          <w:color w:val="000000" w:themeColor="text1"/>
        </w:rPr>
        <w:t>dedicated parking</w:t>
      </w:r>
      <w:r w:rsidR="1C2A59D8" w:rsidRPr="0028447C">
        <w:rPr>
          <w:rFonts w:eastAsia="Times New Roman" w:cs="Times New Roman"/>
          <w:color w:val="000000" w:themeColor="text1"/>
        </w:rPr>
        <w:t xml:space="preserve"> space.</w:t>
      </w:r>
      <w:r w:rsidRPr="0028447C">
        <w:rPr>
          <w:rFonts w:eastAsia="Times New Roman" w:cs="Times New Roman"/>
          <w:color w:val="000000" w:themeColor="text1"/>
        </w:rPr>
        <w:t xml:space="preserve"> The county council will also investigate installing EV taxi charge points to facilitate the change from </w:t>
      </w:r>
      <w:r w:rsidR="03B0A0F1" w:rsidRPr="0028447C">
        <w:rPr>
          <w:rFonts w:eastAsia="Times New Roman" w:cs="Times New Roman"/>
          <w:color w:val="000000" w:themeColor="text1"/>
        </w:rPr>
        <w:t>ICE taxis</w:t>
      </w:r>
      <w:r w:rsidRPr="0028447C">
        <w:rPr>
          <w:rFonts w:eastAsia="Times New Roman" w:cs="Times New Roman"/>
          <w:color w:val="000000" w:themeColor="text1"/>
        </w:rPr>
        <w:t xml:space="preserve"> </w:t>
      </w:r>
      <w:r w:rsidR="00471DA3" w:rsidRPr="0028447C">
        <w:rPr>
          <w:rFonts w:eastAsia="Times New Roman" w:cs="Times New Roman"/>
          <w:color w:val="000000" w:themeColor="text1"/>
        </w:rPr>
        <w:t xml:space="preserve">to EVs </w:t>
      </w:r>
      <w:r w:rsidRPr="0028447C">
        <w:rPr>
          <w:rFonts w:eastAsia="Times New Roman" w:cs="Times New Roman"/>
          <w:color w:val="000000" w:themeColor="text1"/>
        </w:rPr>
        <w:t xml:space="preserve">so </w:t>
      </w:r>
      <w:r w:rsidR="00471DA3" w:rsidRPr="0028447C">
        <w:rPr>
          <w:rFonts w:eastAsia="Times New Roman" w:cs="Times New Roman"/>
          <w:color w:val="000000" w:themeColor="text1"/>
        </w:rPr>
        <w:t xml:space="preserve">that </w:t>
      </w:r>
      <w:r w:rsidRPr="0028447C">
        <w:rPr>
          <w:rFonts w:eastAsia="Times New Roman" w:cs="Times New Roman"/>
          <w:color w:val="000000" w:themeColor="text1"/>
        </w:rPr>
        <w:t>public transportation will also be a low emission option (</w:t>
      </w:r>
      <w:r w:rsidRPr="0028447C">
        <w:rPr>
          <w:rFonts w:eastAsia="Times New Roman" w:cs="Times New Roman"/>
          <w:i/>
          <w:iCs/>
          <w:color w:val="000000" w:themeColor="text1"/>
        </w:rPr>
        <w:t>ibid</w:t>
      </w:r>
      <w:r w:rsidR="008F1D3F" w:rsidRPr="0028447C">
        <w:rPr>
          <w:rFonts w:eastAsia="Times New Roman" w:cs="Times New Roman"/>
          <w:color w:val="000000" w:themeColor="text1"/>
        </w:rPr>
        <w:t>.</w:t>
      </w:r>
      <w:r w:rsidRPr="0028447C">
        <w:rPr>
          <w:rFonts w:eastAsia="Times New Roman" w:cs="Times New Roman"/>
          <w:color w:val="000000" w:themeColor="text1"/>
        </w:rPr>
        <w:t xml:space="preserve">). </w:t>
      </w:r>
    </w:p>
    <w:p w14:paraId="2BD92F10" w14:textId="34BC58B2" w:rsidR="709E2482" w:rsidRPr="0028447C" w:rsidRDefault="0498BEB8" w:rsidP="0028447C">
      <w:pPr>
        <w:ind w:firstLine="720"/>
        <w:rPr>
          <w:rFonts w:eastAsia="Times New Roman" w:cs="Times New Roman"/>
          <w:color w:val="000000" w:themeColor="text1"/>
        </w:rPr>
      </w:pPr>
      <w:r w:rsidRPr="0028447C">
        <w:rPr>
          <w:rFonts w:eastAsia="Times New Roman" w:cs="Times New Roman"/>
          <w:color w:val="000000" w:themeColor="text1"/>
        </w:rPr>
        <w:t>To complete these projects</w:t>
      </w:r>
      <w:r w:rsidR="0F51C5D8" w:rsidRPr="0028447C">
        <w:rPr>
          <w:rFonts w:eastAsia="Times New Roman" w:cs="Times New Roman"/>
          <w:color w:val="000000" w:themeColor="text1"/>
        </w:rPr>
        <w:t xml:space="preserve"> and</w:t>
      </w:r>
      <w:r w:rsidR="00471DA3" w:rsidRPr="0028447C">
        <w:rPr>
          <w:rFonts w:eastAsia="Times New Roman" w:cs="Times New Roman"/>
          <w:color w:val="000000" w:themeColor="text1"/>
        </w:rPr>
        <w:t xml:space="preserve"> </w:t>
      </w:r>
      <w:r w:rsidR="0F51C5D8" w:rsidRPr="0028447C">
        <w:rPr>
          <w:rFonts w:eastAsia="Times New Roman" w:cs="Times New Roman"/>
          <w:color w:val="000000" w:themeColor="text1"/>
        </w:rPr>
        <w:t>identify public charger locations</w:t>
      </w:r>
      <w:r w:rsidRPr="0028447C">
        <w:rPr>
          <w:rFonts w:eastAsia="Times New Roman" w:cs="Times New Roman"/>
          <w:color w:val="000000" w:themeColor="text1"/>
        </w:rPr>
        <w:t>, the county council need</w:t>
      </w:r>
      <w:r w:rsidR="00EF765E" w:rsidRPr="0028447C">
        <w:rPr>
          <w:rFonts w:eastAsia="Times New Roman" w:cs="Times New Roman"/>
          <w:color w:val="000000" w:themeColor="text1"/>
        </w:rPr>
        <w:t>s</w:t>
      </w:r>
      <w:r w:rsidRPr="0028447C">
        <w:rPr>
          <w:rFonts w:eastAsia="Times New Roman" w:cs="Times New Roman"/>
          <w:color w:val="000000" w:themeColor="text1"/>
        </w:rPr>
        <w:t xml:space="preserve"> </w:t>
      </w:r>
      <w:r w:rsidR="0F51C5D8" w:rsidRPr="0028447C">
        <w:rPr>
          <w:rFonts w:eastAsia="Times New Roman" w:cs="Times New Roman"/>
          <w:color w:val="000000" w:themeColor="text1"/>
        </w:rPr>
        <w:t xml:space="preserve">data on the </w:t>
      </w:r>
      <w:r w:rsidRPr="0028447C">
        <w:rPr>
          <w:rFonts w:eastAsia="Times New Roman" w:cs="Times New Roman"/>
          <w:color w:val="000000" w:themeColor="text1"/>
        </w:rPr>
        <w:t>daily transportation needs and habits of specific groups in specific areas. To achieve its goals</w:t>
      </w:r>
      <w:r w:rsidR="0F51C5D8" w:rsidRPr="0028447C">
        <w:rPr>
          <w:rFonts w:eastAsia="Times New Roman" w:cs="Times New Roman"/>
          <w:color w:val="000000" w:themeColor="text1"/>
        </w:rPr>
        <w:t xml:space="preserve"> and collect the necessary data</w:t>
      </w:r>
      <w:r w:rsidRPr="0028447C">
        <w:rPr>
          <w:rFonts w:eastAsia="Times New Roman" w:cs="Times New Roman"/>
          <w:color w:val="000000" w:themeColor="text1"/>
        </w:rPr>
        <w:t>, the County council is teaming up with parishes and local councils in the area, such as Worcester City Council.</w:t>
      </w:r>
    </w:p>
    <w:p w14:paraId="5DE69F92" w14:textId="7A1E2050" w:rsidR="00077C2C" w:rsidRPr="0028447C" w:rsidRDefault="14999702"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city council has implemented several measures to curb its own carbon emissions, such as </w:t>
      </w:r>
      <w:r w:rsidR="00471DA3" w:rsidRPr="0028447C">
        <w:rPr>
          <w:rFonts w:eastAsia="Times New Roman" w:cs="Times New Roman"/>
          <w:color w:val="000000" w:themeColor="text1"/>
        </w:rPr>
        <w:t xml:space="preserve">purchasing </w:t>
      </w:r>
      <w:r w:rsidRPr="0028447C">
        <w:rPr>
          <w:rFonts w:eastAsia="Times New Roman" w:cs="Times New Roman"/>
          <w:color w:val="000000" w:themeColor="text1"/>
        </w:rPr>
        <w:t xml:space="preserve">five electric vans for use by their environmental operations team and two electric bikes from the </w:t>
      </w:r>
      <w:hyperlink r:id="rId46">
        <w:r w:rsidRPr="0028447C">
          <w:rPr>
            <w:rStyle w:val="Hyperlink"/>
            <w:rFonts w:eastAsia="Times New Roman" w:cs="Times New Roman"/>
          </w:rPr>
          <w:t>University of Worcester Woo Bikes program</w:t>
        </w:r>
      </w:hyperlink>
      <w:r w:rsidRPr="0028447C">
        <w:rPr>
          <w:rFonts w:eastAsia="Times New Roman" w:cs="Times New Roman"/>
          <w:color w:val="000000" w:themeColor="text1"/>
        </w:rPr>
        <w:t xml:space="preserve"> for Council staff to travel to meetings. Staff members are also able to purchase a bike by </w:t>
      </w:r>
      <w:hyperlink r:id="rId47">
        <w:r w:rsidRPr="0028447C">
          <w:rPr>
            <w:rStyle w:val="Hyperlink"/>
            <w:rFonts w:eastAsia="Times New Roman" w:cs="Times New Roman"/>
          </w:rPr>
          <w:t>salary sacrifice</w:t>
        </w:r>
      </w:hyperlink>
      <w:r w:rsidRPr="0028447C">
        <w:rPr>
          <w:rFonts w:eastAsia="Times New Roman" w:cs="Times New Roman"/>
          <w:color w:val="000000" w:themeColor="text1"/>
        </w:rPr>
        <w:t xml:space="preserve">, in turn reducing </w:t>
      </w:r>
      <w:bookmarkStart w:id="93" w:name="_Int_noptocdI"/>
      <w:r w:rsidR="00471DA3" w:rsidRPr="0028447C">
        <w:rPr>
          <w:rFonts w:eastAsia="Times New Roman" w:cs="Times New Roman"/>
          <w:color w:val="000000" w:themeColor="text1"/>
        </w:rPr>
        <w:t>their</w:t>
      </w:r>
      <w:bookmarkEnd w:id="93"/>
      <w:r w:rsidR="00471DA3" w:rsidRPr="0028447C">
        <w:rPr>
          <w:rFonts w:eastAsia="Times New Roman" w:cs="Times New Roman"/>
          <w:color w:val="000000" w:themeColor="text1"/>
        </w:rPr>
        <w:t xml:space="preserve"> </w:t>
      </w:r>
      <w:hyperlink r:id="rId48">
        <w:r w:rsidR="1027DB8C" w:rsidRPr="0028447C">
          <w:rPr>
            <w:rStyle w:val="Hyperlink"/>
            <w:rFonts w:eastAsia="Times New Roman" w:cs="Times New Roman"/>
          </w:rPr>
          <w:t>income tax</w:t>
        </w:r>
        <w:r w:rsidR="6FFA42AF" w:rsidRPr="0028447C">
          <w:rPr>
            <w:rStyle w:val="Hyperlink"/>
            <w:rFonts w:eastAsia="Times New Roman" w:cs="Times New Roman"/>
          </w:rPr>
          <w:t>es</w:t>
        </w:r>
      </w:hyperlink>
      <w:r w:rsidR="1027DB8C" w:rsidRPr="0028447C">
        <w:rPr>
          <w:rFonts w:eastAsia="Times New Roman" w:cs="Times New Roman"/>
          <w:color w:val="000000" w:themeColor="text1"/>
        </w:rPr>
        <w:t>.</w:t>
      </w:r>
      <w:r w:rsidRPr="0028447C">
        <w:rPr>
          <w:rFonts w:eastAsia="Times New Roman" w:cs="Times New Roman"/>
          <w:color w:val="000000" w:themeColor="text1"/>
        </w:rPr>
        <w:t xml:space="preserve"> The council plans to procure </w:t>
      </w:r>
      <w:r w:rsidR="00471DA3" w:rsidRPr="0028447C">
        <w:rPr>
          <w:rFonts w:eastAsia="Times New Roman" w:cs="Times New Roman"/>
          <w:color w:val="000000" w:themeColor="text1"/>
        </w:rPr>
        <w:t xml:space="preserve">additional </w:t>
      </w:r>
      <w:r w:rsidRPr="0028447C">
        <w:rPr>
          <w:rFonts w:eastAsia="Times New Roman" w:cs="Times New Roman"/>
          <w:color w:val="000000" w:themeColor="text1"/>
        </w:rPr>
        <w:t xml:space="preserve">zero emission vehicles to be used in place of their current fleet or in a shared car program. In addition, a </w:t>
      </w:r>
      <w:bookmarkStart w:id="94" w:name="_Hlk101190685"/>
      <w:r w:rsidRPr="0028447C">
        <w:rPr>
          <w:rFonts w:eastAsia="Times New Roman" w:cs="Times New Roman"/>
          <w:color w:val="000000" w:themeColor="text1"/>
        </w:rPr>
        <w:t xml:space="preserve">salary sacrifice scheme </w:t>
      </w:r>
      <w:bookmarkEnd w:id="94"/>
      <w:r w:rsidRPr="0028447C">
        <w:rPr>
          <w:rFonts w:eastAsia="Times New Roman" w:cs="Times New Roman"/>
          <w:color w:val="000000" w:themeColor="text1"/>
        </w:rPr>
        <w:t xml:space="preserve">will be adopted to enable city council employees to purchase an EV. </w:t>
      </w:r>
    </w:p>
    <w:p w14:paraId="1F0121B0" w14:textId="26F7975A" w:rsidR="00077C2C" w:rsidRPr="0028447C" w:rsidRDefault="10DE2E85" w:rsidP="0028447C">
      <w:pPr>
        <w:ind w:firstLine="720"/>
        <w:rPr>
          <w:rFonts w:eastAsia="Times New Roman" w:cs="Times New Roman"/>
          <w:color w:val="000000" w:themeColor="text1"/>
        </w:rPr>
      </w:pPr>
      <w:r w:rsidRPr="0028447C">
        <w:rPr>
          <w:rFonts w:eastAsia="Times New Roman" w:cs="Times New Roman"/>
          <w:color w:val="000000" w:themeColor="text1"/>
        </w:rPr>
        <w:t xml:space="preserve">Measures have not only been implemented for the city council, but for city residents as well. Nine electric charging points, including one rapid charger, were made available in 2017 within St Martin’s Gate, a car park garage around an eight-minute drive and half-an-hour walk from the University of Worcester. A </w:t>
      </w:r>
      <w:hyperlink r:id="rId49">
        <w:r w:rsidRPr="0028447C">
          <w:rPr>
            <w:rStyle w:val="Hyperlink"/>
            <w:rFonts w:eastAsia="Times New Roman" w:cs="Times New Roman"/>
          </w:rPr>
          <w:t>proposal</w:t>
        </w:r>
      </w:hyperlink>
      <w:r w:rsidRPr="0028447C">
        <w:rPr>
          <w:rFonts w:eastAsia="Times New Roman" w:cs="Times New Roman"/>
          <w:color w:val="000000" w:themeColor="text1"/>
        </w:rPr>
        <w:t xml:space="preserve"> has also been submitted to the </w:t>
      </w:r>
      <w:hyperlink r:id="rId50">
        <w:r w:rsidR="385B438E" w:rsidRPr="0028447C">
          <w:rPr>
            <w:rStyle w:val="Hyperlink"/>
            <w:rFonts w:eastAsia="Times New Roman" w:cs="Times New Roman"/>
          </w:rPr>
          <w:t>Accelerated Towns Fund</w:t>
        </w:r>
      </w:hyperlink>
      <w:r w:rsidRPr="0028447C">
        <w:rPr>
          <w:rFonts w:eastAsia="Times New Roman" w:cs="Times New Roman"/>
          <w:color w:val="000000" w:themeColor="text1"/>
        </w:rPr>
        <w:t xml:space="preserve"> for a rapid charging hub. There are </w:t>
      </w:r>
      <w:r w:rsidR="00304CCD" w:rsidRPr="0028447C">
        <w:rPr>
          <w:rFonts w:eastAsia="Times New Roman" w:cs="Times New Roman"/>
          <w:color w:val="000000" w:themeColor="text1"/>
        </w:rPr>
        <w:t xml:space="preserve">also </w:t>
      </w:r>
      <w:r w:rsidRPr="0028447C">
        <w:rPr>
          <w:rFonts w:eastAsia="Times New Roman" w:cs="Times New Roman"/>
          <w:color w:val="000000" w:themeColor="text1"/>
        </w:rPr>
        <w:t xml:space="preserve">plans to encourage EV adoption through local incentives and to accommodate residents without off-street parking through affordable and easily accessible charging provisions in council owned car parks (Worcester City Council, 2020). </w:t>
      </w:r>
    </w:p>
    <w:p w14:paraId="58373DD4" w14:textId="675FD61C" w:rsidR="00077C2C" w:rsidRPr="0028447C" w:rsidRDefault="00077C2C" w:rsidP="0028447C">
      <w:pPr>
        <w:rPr>
          <w:rFonts w:eastAsia="Times New Roman" w:cs="Times New Roman"/>
          <w:color w:val="000000" w:themeColor="text1"/>
          <w:szCs w:val="24"/>
        </w:rPr>
      </w:pPr>
    </w:p>
    <w:p w14:paraId="42C8CEF5" w14:textId="2C88CC8A" w:rsidR="00077C2C" w:rsidRPr="0028447C" w:rsidRDefault="26A68137" w:rsidP="0028447C">
      <w:pPr>
        <w:pStyle w:val="Subheading"/>
        <w:spacing w:before="0"/>
        <w:rPr>
          <w:rFonts w:eastAsia="Times New Roman"/>
          <w:color w:val="000000" w:themeColor="text1"/>
        </w:rPr>
      </w:pPr>
      <w:bookmarkStart w:id="95" w:name="_Toc99957551"/>
      <w:bookmarkStart w:id="96" w:name="_Toc99957929"/>
      <w:bookmarkStart w:id="97" w:name="_Toc100840466"/>
      <w:bookmarkStart w:id="98" w:name="_Toc101443936"/>
      <w:bookmarkStart w:id="99" w:name="_Toc101445295"/>
      <w:bookmarkStart w:id="100" w:name="_Toc101445365"/>
      <w:bookmarkStart w:id="101" w:name="_Toc101445529"/>
      <w:bookmarkStart w:id="102" w:name="_Toc101883215"/>
      <w:r w:rsidRPr="0028447C">
        <w:rPr>
          <w:rFonts w:eastAsia="Times New Roman"/>
          <w:color w:val="000000" w:themeColor="text1"/>
        </w:rPr>
        <w:t>2.6 Electric Vehicle Ownership Incentives</w:t>
      </w:r>
      <w:bookmarkEnd w:id="95"/>
      <w:bookmarkEnd w:id="96"/>
      <w:bookmarkEnd w:id="97"/>
      <w:bookmarkEnd w:id="98"/>
      <w:bookmarkEnd w:id="99"/>
      <w:bookmarkEnd w:id="100"/>
      <w:bookmarkEnd w:id="101"/>
      <w:bookmarkEnd w:id="102"/>
    </w:p>
    <w:p w14:paraId="54113DD9" w14:textId="03760D46" w:rsidR="00077C2C" w:rsidRPr="0028447C" w:rsidRDefault="00304CCD" w:rsidP="0028447C">
      <w:pPr>
        <w:ind w:firstLine="720"/>
        <w:rPr>
          <w:rFonts w:eastAsia="Times New Roman" w:cs="Times New Roman"/>
          <w:color w:val="000000" w:themeColor="text1"/>
        </w:rPr>
      </w:pPr>
      <w:r w:rsidRPr="0028447C">
        <w:rPr>
          <w:rFonts w:eastAsia="Times New Roman" w:cs="Times New Roman"/>
          <w:color w:val="000000" w:themeColor="text1"/>
        </w:rPr>
        <w:t xml:space="preserve">Local government is not the only entity working toward low carbon emissions. </w:t>
      </w:r>
      <w:r w:rsidR="361DBAEC" w:rsidRPr="0028447C">
        <w:rPr>
          <w:rFonts w:eastAsia="Times New Roman" w:cs="Times New Roman"/>
          <w:color w:val="000000" w:themeColor="text1"/>
        </w:rPr>
        <w:t>Since the UK has set a goal to become net zero-emission by 2050</w:t>
      </w:r>
      <w:r w:rsidR="469FB6E3" w:rsidRPr="0028447C">
        <w:rPr>
          <w:rFonts w:eastAsia="Times New Roman" w:cs="Times New Roman"/>
          <w:color w:val="000000" w:themeColor="text1"/>
        </w:rPr>
        <w:t xml:space="preserve">, the UK is </w:t>
      </w:r>
      <w:r w:rsidR="361DBAEC" w:rsidRPr="0028447C">
        <w:rPr>
          <w:rFonts w:eastAsia="Times New Roman" w:cs="Times New Roman"/>
          <w:color w:val="000000" w:themeColor="text1"/>
        </w:rPr>
        <w:t xml:space="preserve">taking steps to encourage the sale of EVs. </w:t>
      </w:r>
      <w:r w:rsidR="469FB6E3" w:rsidRPr="0028447C">
        <w:rPr>
          <w:rFonts w:eastAsia="Times New Roman" w:cs="Times New Roman"/>
          <w:color w:val="000000" w:themeColor="text1"/>
        </w:rPr>
        <w:t xml:space="preserve">In particular, the </w:t>
      </w:r>
      <w:r w:rsidR="361DBAEC" w:rsidRPr="0028447C">
        <w:rPr>
          <w:rFonts w:eastAsia="Times New Roman" w:cs="Times New Roman"/>
          <w:color w:val="000000" w:themeColor="text1"/>
        </w:rPr>
        <w:t xml:space="preserve">UK has </w:t>
      </w:r>
      <w:r w:rsidRPr="0028447C">
        <w:rPr>
          <w:rFonts w:eastAsia="Times New Roman" w:cs="Times New Roman"/>
          <w:color w:val="000000" w:themeColor="text1"/>
        </w:rPr>
        <w:t xml:space="preserve">created </w:t>
      </w:r>
      <w:r w:rsidR="361DBAEC" w:rsidRPr="0028447C">
        <w:rPr>
          <w:rFonts w:eastAsia="Times New Roman" w:cs="Times New Roman"/>
          <w:color w:val="000000" w:themeColor="text1"/>
        </w:rPr>
        <w:t xml:space="preserve">an incentive of a maximum of </w:t>
      </w:r>
      <w:r w:rsidR="547686C8" w:rsidRPr="0028447C">
        <w:rPr>
          <w:rFonts w:eastAsia="Times New Roman" w:cs="Times New Roman"/>
          <w:color w:val="000000" w:themeColor="text1"/>
        </w:rPr>
        <w:t>£</w:t>
      </w:r>
      <w:r w:rsidR="361DBAEC" w:rsidRPr="0028447C">
        <w:rPr>
          <w:rFonts w:eastAsia="Times New Roman" w:cs="Times New Roman"/>
          <w:color w:val="000000" w:themeColor="text1"/>
        </w:rPr>
        <w:t>4</w:t>
      </w:r>
      <w:r w:rsidR="361DBAEC" w:rsidRPr="0028447C">
        <w:rPr>
          <w:rFonts w:eastAsia="Times New Roman" w:cs="Times New Roman"/>
          <w:color w:val="881798"/>
          <w:u w:val="single"/>
        </w:rPr>
        <w:t>,</w:t>
      </w:r>
      <w:r w:rsidR="361DBAEC" w:rsidRPr="0028447C">
        <w:rPr>
          <w:rFonts w:eastAsia="Times New Roman" w:cs="Times New Roman"/>
          <w:color w:val="000000" w:themeColor="text1"/>
        </w:rPr>
        <w:t xml:space="preserve">500 for an EV purchase and if an </w:t>
      </w:r>
      <w:r w:rsidR="00DB000E" w:rsidRPr="0028447C">
        <w:rPr>
          <w:rFonts w:eastAsia="Times New Roman" w:cs="Times New Roman"/>
          <w:color w:val="000000" w:themeColor="text1"/>
        </w:rPr>
        <w:t>EV cost</w:t>
      </w:r>
      <w:r w:rsidRPr="0028447C">
        <w:rPr>
          <w:rFonts w:eastAsia="Times New Roman" w:cs="Times New Roman"/>
          <w:color w:val="000000" w:themeColor="text1"/>
        </w:rPr>
        <w:t xml:space="preserve"> </w:t>
      </w:r>
      <w:r w:rsidR="361DBAEC" w:rsidRPr="0028447C">
        <w:rPr>
          <w:rFonts w:eastAsia="Times New Roman" w:cs="Times New Roman"/>
          <w:color w:val="000000" w:themeColor="text1"/>
        </w:rPr>
        <w:t xml:space="preserve">less than </w:t>
      </w:r>
      <w:r w:rsidR="547686C8" w:rsidRPr="0028447C">
        <w:rPr>
          <w:rFonts w:eastAsia="Times New Roman" w:cs="Times New Roman"/>
          <w:color w:val="000000" w:themeColor="text1"/>
        </w:rPr>
        <w:t>£</w:t>
      </w:r>
      <w:r w:rsidR="361DBAEC" w:rsidRPr="0028447C">
        <w:rPr>
          <w:rFonts w:eastAsia="Times New Roman" w:cs="Times New Roman"/>
          <w:color w:val="000000" w:themeColor="text1"/>
        </w:rPr>
        <w:t>40,000</w:t>
      </w:r>
      <w:r w:rsidR="361DBAEC" w:rsidRPr="0028447C">
        <w:rPr>
          <w:rFonts w:eastAsia="Times New Roman" w:cs="Times New Roman"/>
          <w:i/>
          <w:color w:val="000000" w:themeColor="text1"/>
        </w:rPr>
        <w:t xml:space="preserve"> </w:t>
      </w:r>
      <w:r w:rsidR="361DBAEC" w:rsidRPr="0028447C">
        <w:rPr>
          <w:rFonts w:eastAsia="Times New Roman" w:cs="Times New Roman"/>
          <w:color w:val="000000" w:themeColor="text1"/>
        </w:rPr>
        <w:t xml:space="preserve">then it is tax exempt (Sanguesa, 2021). In the UK, the </w:t>
      </w:r>
      <w:hyperlink r:id="rId51">
        <w:r w:rsidR="361DBAEC" w:rsidRPr="0028447C">
          <w:rPr>
            <w:rStyle w:val="Hyperlink"/>
            <w:rFonts w:eastAsia="Times New Roman" w:cs="Times New Roman"/>
          </w:rPr>
          <w:t>Scrapping Program</w:t>
        </w:r>
      </w:hyperlink>
      <w:r w:rsidR="361DBAEC" w:rsidRPr="0028447C">
        <w:rPr>
          <w:rFonts w:eastAsia="Times New Roman" w:cs="Times New Roman"/>
          <w:color w:val="000000" w:themeColor="text1"/>
        </w:rPr>
        <w:t xml:space="preserve"> is </w:t>
      </w:r>
      <w:r w:rsidR="3A951D0F" w:rsidRPr="0028447C">
        <w:rPr>
          <w:rFonts w:eastAsia="Times New Roman" w:cs="Times New Roman"/>
          <w:color w:val="000000" w:themeColor="text1"/>
        </w:rPr>
        <w:t>designed</w:t>
      </w:r>
      <w:r w:rsidR="361DBAEC" w:rsidRPr="0028447C">
        <w:rPr>
          <w:rFonts w:eastAsia="Times New Roman" w:cs="Times New Roman"/>
          <w:color w:val="000000" w:themeColor="text1"/>
        </w:rPr>
        <w:t xml:space="preserve"> to help improve air quality by offering an incentive to </w:t>
      </w:r>
      <w:r w:rsidRPr="0028447C">
        <w:rPr>
          <w:rFonts w:eastAsia="Times New Roman" w:cs="Times New Roman"/>
          <w:color w:val="000000" w:themeColor="text1"/>
        </w:rPr>
        <w:t>recycle</w:t>
      </w:r>
      <w:r w:rsidR="361DBAEC" w:rsidRPr="0028447C">
        <w:rPr>
          <w:rFonts w:eastAsia="Times New Roman" w:cs="Times New Roman"/>
          <w:color w:val="000000" w:themeColor="text1"/>
        </w:rPr>
        <w:t xml:space="preserve"> older ICE vehicles (Macioszek, 2021). People who want to </w:t>
      </w:r>
      <w:r w:rsidR="14DCFC68" w:rsidRPr="0028447C">
        <w:rPr>
          <w:rFonts w:eastAsia="Times New Roman" w:cs="Times New Roman"/>
          <w:color w:val="000000" w:themeColor="text1"/>
        </w:rPr>
        <w:t>dispose of</w:t>
      </w:r>
      <w:r w:rsidR="361DBAEC" w:rsidRPr="0028447C">
        <w:rPr>
          <w:rFonts w:eastAsia="Times New Roman" w:cs="Times New Roman"/>
          <w:color w:val="000000" w:themeColor="text1"/>
        </w:rPr>
        <w:t xml:space="preserve"> their older diesel </w:t>
      </w:r>
      <w:r w:rsidR="14DCFC68" w:rsidRPr="0028447C">
        <w:rPr>
          <w:rFonts w:eastAsia="Times New Roman" w:cs="Times New Roman"/>
          <w:color w:val="000000" w:themeColor="text1"/>
        </w:rPr>
        <w:t xml:space="preserve">vehicle </w:t>
      </w:r>
      <w:r w:rsidR="361DBAEC" w:rsidRPr="0028447C">
        <w:rPr>
          <w:rFonts w:eastAsia="Times New Roman" w:cs="Times New Roman"/>
          <w:color w:val="000000" w:themeColor="text1"/>
        </w:rPr>
        <w:t xml:space="preserve">are given cash towards the purchase of a new lower emission </w:t>
      </w:r>
      <w:r w:rsidR="14DCFC68" w:rsidRPr="0028447C">
        <w:rPr>
          <w:rFonts w:eastAsia="Times New Roman" w:cs="Times New Roman"/>
          <w:color w:val="000000" w:themeColor="text1"/>
        </w:rPr>
        <w:t xml:space="preserve">vehicle </w:t>
      </w:r>
      <w:r w:rsidR="361DBAEC" w:rsidRPr="0028447C">
        <w:rPr>
          <w:rFonts w:eastAsia="Times New Roman" w:cs="Times New Roman"/>
          <w:color w:val="000000" w:themeColor="text1"/>
        </w:rPr>
        <w:t>(</w:t>
      </w:r>
      <w:r w:rsidR="361DBAEC" w:rsidRPr="0028447C">
        <w:rPr>
          <w:rFonts w:eastAsia="Times New Roman" w:cs="Times New Roman"/>
          <w:i/>
          <w:color w:val="000000" w:themeColor="text1"/>
        </w:rPr>
        <w:t>ibid</w:t>
      </w:r>
      <w:r w:rsidR="008F1D3F" w:rsidRPr="0028447C">
        <w:rPr>
          <w:rFonts w:eastAsia="Times New Roman" w:cs="Times New Roman"/>
          <w:i/>
          <w:color w:val="000000" w:themeColor="text1"/>
        </w:rPr>
        <w:t>.</w:t>
      </w:r>
      <w:r w:rsidR="361DBAEC" w:rsidRPr="0028447C">
        <w:rPr>
          <w:rFonts w:eastAsia="Times New Roman" w:cs="Times New Roman"/>
          <w:color w:val="000000" w:themeColor="text1"/>
        </w:rPr>
        <w:t xml:space="preserve">). </w:t>
      </w:r>
    </w:p>
    <w:p w14:paraId="4F89328B" w14:textId="3D0291AD" w:rsidR="00077C2C" w:rsidRPr="0028447C" w:rsidRDefault="483BDF31" w:rsidP="0028447C">
      <w:pPr>
        <w:ind w:firstLine="720"/>
        <w:rPr>
          <w:rFonts w:eastAsia="Times New Roman" w:cs="Times New Roman"/>
          <w:color w:val="000000" w:themeColor="text1"/>
        </w:rPr>
      </w:pPr>
      <w:r w:rsidRPr="0028447C">
        <w:rPr>
          <w:rFonts w:eastAsia="Times New Roman" w:cs="Times New Roman"/>
          <w:color w:val="000000" w:themeColor="text1"/>
        </w:rPr>
        <w:t xml:space="preserve">Another incentive program offers government grants to help cover the cost of a plug-in hybrid EV (PHEV) costing less than </w:t>
      </w:r>
      <w:r w:rsidR="160CA608" w:rsidRPr="0028447C">
        <w:rPr>
          <w:rFonts w:eastAsia="Times New Roman" w:cs="Times New Roman"/>
          <w:color w:val="000000" w:themeColor="text1"/>
        </w:rPr>
        <w:t>£</w:t>
      </w:r>
      <w:r w:rsidRPr="0028447C">
        <w:rPr>
          <w:rFonts w:eastAsia="Times New Roman" w:cs="Times New Roman"/>
          <w:color w:val="000000" w:themeColor="text1"/>
        </w:rPr>
        <w:t xml:space="preserve">35,000. The government grant is only available at the time of purchase and </w:t>
      </w:r>
      <w:r w:rsidR="3081D64E" w:rsidRPr="0028447C">
        <w:rPr>
          <w:rFonts w:eastAsia="Times New Roman" w:cs="Times New Roman"/>
          <w:color w:val="000000" w:themeColor="text1"/>
        </w:rPr>
        <w:t xml:space="preserve">is </w:t>
      </w:r>
      <w:r w:rsidRPr="0028447C">
        <w:rPr>
          <w:rFonts w:eastAsia="Times New Roman" w:cs="Times New Roman"/>
          <w:color w:val="000000" w:themeColor="text1"/>
        </w:rPr>
        <w:t>only for EVs with an electric range of at least 113</w:t>
      </w:r>
      <w:r w:rsidR="006C425E" w:rsidRPr="0028447C">
        <w:rPr>
          <w:rFonts w:eastAsia="Times New Roman" w:cs="Times New Roman"/>
          <w:color w:val="000000" w:themeColor="text1"/>
        </w:rPr>
        <w:t>k</w:t>
      </w:r>
      <w:r w:rsidRPr="0028447C">
        <w:rPr>
          <w:rFonts w:eastAsia="Times New Roman" w:cs="Times New Roman"/>
          <w:color w:val="000000" w:themeColor="text1"/>
        </w:rPr>
        <w:t>m (</w:t>
      </w:r>
      <w:r w:rsidR="48554799" w:rsidRPr="0028447C">
        <w:rPr>
          <w:rFonts w:eastAsia="Times New Roman" w:cs="Times New Roman"/>
          <w:color w:val="000000" w:themeColor="text1"/>
        </w:rPr>
        <w:t>70 miles</w:t>
      </w:r>
      <w:r w:rsidRPr="0028447C">
        <w:rPr>
          <w:rFonts w:eastAsia="Times New Roman" w:cs="Times New Roman"/>
          <w:color w:val="000000" w:themeColor="text1"/>
        </w:rPr>
        <w:t xml:space="preserve">), and for </w:t>
      </w:r>
      <w:r w:rsidR="004A2C22" w:rsidRPr="0028447C">
        <w:rPr>
          <w:rFonts w:eastAsia="Times New Roman" w:cs="Times New Roman"/>
          <w:color w:val="000000" w:themeColor="text1"/>
        </w:rPr>
        <w:t xml:space="preserve">PHEVs </w:t>
      </w:r>
      <w:r w:rsidRPr="0028447C">
        <w:rPr>
          <w:rFonts w:eastAsia="Times New Roman" w:cs="Times New Roman"/>
          <w:color w:val="000000" w:themeColor="text1"/>
        </w:rPr>
        <w:t>with emissions of less than 50g/km of CO</w:t>
      </w:r>
      <w:r w:rsidRPr="0028447C">
        <w:rPr>
          <w:rFonts w:eastAsia="Times New Roman" w:cs="Times New Roman"/>
          <w:color w:val="000000" w:themeColor="text1"/>
          <w:vertAlign w:val="subscript"/>
        </w:rPr>
        <w:t>2</w:t>
      </w:r>
      <w:r w:rsidRPr="0028447C">
        <w:rPr>
          <w:rFonts w:eastAsia="Times New Roman" w:cs="Times New Roman"/>
          <w:color w:val="000000" w:themeColor="text1"/>
        </w:rPr>
        <w:t xml:space="preserve"> (RJP, 2021).</w:t>
      </w:r>
    </w:p>
    <w:p w14:paraId="72DD8686" w14:textId="59244D8B" w:rsidR="00077C2C" w:rsidRPr="0028447C" w:rsidRDefault="06FA908B" w:rsidP="0028447C">
      <w:pPr>
        <w:ind w:firstLine="720"/>
        <w:rPr>
          <w:rFonts w:eastAsia="Times New Roman" w:cs="Times New Roman"/>
          <w:color w:val="000000" w:themeColor="text1"/>
        </w:rPr>
      </w:pPr>
      <w:r w:rsidRPr="0028447C">
        <w:rPr>
          <w:rFonts w:eastAsia="Times New Roman" w:cs="Times New Roman"/>
          <w:color w:val="000000" w:themeColor="text1"/>
        </w:rPr>
        <w:t>Tax incentives are another important tool that the UK has used to get people to switch to an EV. There is a tax relief incentive for businesses that want to install charging stations located on or near their facility before March 31, 2023 (</w:t>
      </w:r>
      <w:r w:rsidRPr="0028447C">
        <w:rPr>
          <w:rFonts w:eastAsia="Times New Roman" w:cs="Times New Roman"/>
          <w:i/>
          <w:iCs/>
          <w:color w:val="000000" w:themeColor="text1"/>
        </w:rPr>
        <w:t>ibid</w:t>
      </w:r>
      <w:r w:rsidR="310B3237" w:rsidRPr="0028447C">
        <w:rPr>
          <w:rFonts w:eastAsia="Times New Roman" w:cs="Times New Roman"/>
          <w:color w:val="000000" w:themeColor="text1"/>
        </w:rPr>
        <w:t>.</w:t>
      </w:r>
      <w:r w:rsidRPr="0028447C">
        <w:rPr>
          <w:rFonts w:eastAsia="Times New Roman" w:cs="Times New Roman"/>
          <w:color w:val="000000" w:themeColor="text1"/>
        </w:rPr>
        <w:t xml:space="preserve">). The businesses can claim 100% first year allowances on the investment cost providing them with a reduction in their taxes for the given year. Another tax incentive encouraging EV adoption is a </w:t>
      </w:r>
      <w:r w:rsidR="160CA608" w:rsidRPr="0028447C">
        <w:rPr>
          <w:rFonts w:eastAsia="Times New Roman" w:cs="Times New Roman"/>
          <w:color w:val="000000" w:themeColor="text1"/>
        </w:rPr>
        <w:t>£</w:t>
      </w:r>
      <w:r w:rsidRPr="0028447C">
        <w:rPr>
          <w:rFonts w:eastAsia="Times New Roman" w:cs="Times New Roman"/>
          <w:color w:val="000000" w:themeColor="text1"/>
        </w:rPr>
        <w:t>0</w:t>
      </w:r>
      <w:r w:rsidRPr="0028447C">
        <w:rPr>
          <w:rFonts w:eastAsia="Times New Roman" w:cs="Times New Roman"/>
          <w:i/>
          <w:iCs/>
          <w:color w:val="000000" w:themeColor="text1"/>
        </w:rPr>
        <w:t xml:space="preserve"> </w:t>
      </w:r>
      <w:r w:rsidRPr="0028447C">
        <w:rPr>
          <w:rFonts w:eastAsia="Times New Roman" w:cs="Times New Roman"/>
          <w:color w:val="000000" w:themeColor="text1"/>
        </w:rPr>
        <w:t>rate for charging fully electric vehicles which will apply until at least 2025 (RJP, 2021). In addition, hybrids also have reduced tax rates based on emissions. In the 2019-2020 tax year low emissions cars were taxed at 16% the listed price and diesel cars were at 20%. Fully electric cars were taxed at 0% for 2020 but rose to 1% in 2021/22 and rose another 1% in the 2022/23 year. There is also a reduction for hybrid cars which is based on the electric range of the vehicle (</w:t>
      </w:r>
      <w:r w:rsidRPr="0028447C">
        <w:rPr>
          <w:rFonts w:eastAsia="Times New Roman" w:cs="Times New Roman"/>
          <w:i/>
          <w:iCs/>
          <w:color w:val="000000" w:themeColor="text1"/>
        </w:rPr>
        <w:t>ibid</w:t>
      </w:r>
      <w:r w:rsidR="310B3237" w:rsidRPr="0028447C">
        <w:rPr>
          <w:rFonts w:eastAsia="Times New Roman" w:cs="Times New Roman"/>
          <w:i/>
          <w:iCs/>
          <w:color w:val="000000" w:themeColor="text1"/>
        </w:rPr>
        <w:t>.</w:t>
      </w:r>
      <w:r w:rsidRPr="0028447C">
        <w:rPr>
          <w:rFonts w:eastAsia="Times New Roman" w:cs="Times New Roman"/>
          <w:color w:val="000000" w:themeColor="text1"/>
        </w:rPr>
        <w:t>).</w:t>
      </w:r>
    </w:p>
    <w:p w14:paraId="1E55905E" w14:textId="023CDD62" w:rsidR="00077C2C" w:rsidRPr="0028447C" w:rsidRDefault="654F63EA" w:rsidP="00120DE9">
      <w:pPr>
        <w:ind w:firstLine="720"/>
        <w:rPr>
          <w:rFonts w:eastAsia="Times New Roman" w:cs="Times New Roman"/>
          <w:color w:val="000000" w:themeColor="text1"/>
          <w:szCs w:val="24"/>
        </w:rPr>
      </w:pPr>
      <w:r w:rsidRPr="0028447C">
        <w:rPr>
          <w:rFonts w:eastAsia="Times New Roman" w:cs="Times New Roman"/>
          <w:color w:val="000000" w:themeColor="text1"/>
        </w:rPr>
        <w:t>The price of oil acts as an effective incentive for EV ownership</w:t>
      </w:r>
      <w:r w:rsidR="01312C1B" w:rsidRPr="0028447C">
        <w:rPr>
          <w:rFonts w:eastAsia="Times New Roman" w:cs="Times New Roman"/>
          <w:color w:val="000000" w:themeColor="text1"/>
        </w:rPr>
        <w:t>. When</w:t>
      </w:r>
      <w:r w:rsidRPr="0028447C">
        <w:rPr>
          <w:rFonts w:eastAsia="Times New Roman" w:cs="Times New Roman"/>
          <w:color w:val="000000" w:themeColor="text1"/>
        </w:rPr>
        <w:t xml:space="preserve"> the price of oil increases </w:t>
      </w:r>
      <w:r w:rsidR="01312C1B" w:rsidRPr="0028447C">
        <w:rPr>
          <w:rFonts w:eastAsia="Times New Roman" w:cs="Times New Roman"/>
          <w:color w:val="000000" w:themeColor="text1"/>
        </w:rPr>
        <w:t xml:space="preserve">the </w:t>
      </w:r>
      <w:r w:rsidRPr="0028447C">
        <w:rPr>
          <w:rFonts w:eastAsia="Times New Roman" w:cs="Times New Roman"/>
          <w:color w:val="000000" w:themeColor="text1"/>
        </w:rPr>
        <w:t>demand for EV’s</w:t>
      </w:r>
      <w:r w:rsidR="01312C1B" w:rsidRPr="0028447C">
        <w:rPr>
          <w:rFonts w:eastAsia="Times New Roman" w:cs="Times New Roman"/>
          <w:color w:val="000000" w:themeColor="text1"/>
        </w:rPr>
        <w:t xml:space="preserve"> also increases.</w:t>
      </w:r>
      <w:r w:rsidRPr="0028447C">
        <w:rPr>
          <w:rFonts w:eastAsia="Times New Roman" w:cs="Times New Roman"/>
          <w:color w:val="000000" w:themeColor="text1"/>
        </w:rPr>
        <w:t xml:space="preserve"> </w:t>
      </w:r>
      <w:r w:rsidR="01312C1B" w:rsidRPr="0028447C">
        <w:rPr>
          <w:rFonts w:eastAsia="Times New Roman" w:cs="Times New Roman"/>
          <w:color w:val="000000" w:themeColor="text1"/>
        </w:rPr>
        <w:t>Information</w:t>
      </w:r>
      <w:r w:rsidRPr="0028447C">
        <w:rPr>
          <w:rFonts w:eastAsia="Times New Roman" w:cs="Times New Roman"/>
          <w:color w:val="000000" w:themeColor="text1"/>
        </w:rPr>
        <w:t xml:space="preserve"> on the relationship between oil price and EV demand can be found in appendix E</w:t>
      </w:r>
      <w:r w:rsidR="01312C1B" w:rsidRPr="0028447C">
        <w:rPr>
          <w:rFonts w:eastAsia="Times New Roman" w:cs="Times New Roman"/>
          <w:color w:val="000000" w:themeColor="text1"/>
        </w:rPr>
        <w:t>.</w:t>
      </w:r>
    </w:p>
    <w:p w14:paraId="52215CA8" w14:textId="1D9F77F3" w:rsidR="00903245" w:rsidRPr="0028447C" w:rsidRDefault="00903245" w:rsidP="0028447C">
      <w:pPr>
        <w:rPr>
          <w:rFonts w:eastAsia="Times New Roman" w:cs="Times New Roman"/>
          <w:b/>
          <w:bCs/>
          <w:color w:val="000000" w:themeColor="text1"/>
          <w:szCs w:val="24"/>
        </w:rPr>
      </w:pPr>
      <w:bookmarkStart w:id="103" w:name="_Toc99957552"/>
      <w:bookmarkStart w:id="104" w:name="_Toc99957930"/>
      <w:bookmarkStart w:id="105" w:name="_Toc100840467"/>
    </w:p>
    <w:p w14:paraId="4DCEA014" w14:textId="77777777" w:rsidR="00120DE9" w:rsidRDefault="00120DE9">
      <w:pPr>
        <w:spacing w:after="160" w:line="259" w:lineRule="auto"/>
        <w:rPr>
          <w:rFonts w:eastAsia="Times New Roman" w:cs="Times New Roman"/>
          <w:b/>
          <w:bCs/>
          <w:color w:val="000000" w:themeColor="text1"/>
          <w:szCs w:val="24"/>
        </w:rPr>
      </w:pPr>
      <w:bookmarkStart w:id="106" w:name="_Toc101443937"/>
      <w:bookmarkStart w:id="107" w:name="_Toc101445296"/>
      <w:bookmarkStart w:id="108" w:name="_Toc101445366"/>
      <w:bookmarkStart w:id="109" w:name="_Toc101445530"/>
      <w:r>
        <w:rPr>
          <w:rFonts w:eastAsia="Times New Roman"/>
          <w:color w:val="000000" w:themeColor="text1"/>
        </w:rPr>
        <w:br w:type="page"/>
      </w:r>
    </w:p>
    <w:p w14:paraId="28098AE2" w14:textId="31A6413C" w:rsidR="00077C2C" w:rsidRPr="0028447C" w:rsidRDefault="4F2182B6" w:rsidP="0028447C">
      <w:pPr>
        <w:pStyle w:val="Subheading"/>
        <w:spacing w:before="0"/>
        <w:rPr>
          <w:rFonts w:eastAsia="Times New Roman"/>
          <w:color w:val="000000" w:themeColor="text1"/>
        </w:rPr>
      </w:pPr>
      <w:bookmarkStart w:id="110" w:name="_Toc101883216"/>
      <w:r w:rsidRPr="0028447C">
        <w:rPr>
          <w:rFonts w:eastAsia="Times New Roman"/>
          <w:color w:val="000000" w:themeColor="text1"/>
        </w:rPr>
        <w:t>2.7 Electric Vehicle Ownership Barriers</w:t>
      </w:r>
      <w:bookmarkEnd w:id="103"/>
      <w:bookmarkEnd w:id="104"/>
      <w:bookmarkEnd w:id="105"/>
      <w:bookmarkEnd w:id="106"/>
      <w:bookmarkEnd w:id="107"/>
      <w:bookmarkEnd w:id="108"/>
      <w:bookmarkEnd w:id="109"/>
      <w:bookmarkEnd w:id="110"/>
    </w:p>
    <w:p w14:paraId="3856AFA7" w14:textId="4AE4DD35" w:rsidR="00077C2C" w:rsidRPr="0028447C" w:rsidRDefault="34A71B5F" w:rsidP="6921CCAA">
      <w:pPr>
        <w:ind w:firstLine="720"/>
        <w:rPr>
          <w:rFonts w:cs="Times New Roman"/>
          <w:b/>
        </w:rPr>
      </w:pPr>
      <w:bookmarkStart w:id="111" w:name="_Toc99957553"/>
      <w:bookmarkStart w:id="112" w:name="_Toc99957931"/>
      <w:r w:rsidRPr="0028447C">
        <w:rPr>
          <w:rFonts w:cs="Times New Roman"/>
        </w:rPr>
        <w:t xml:space="preserve">According to </w:t>
      </w:r>
      <w:r w:rsidR="54C08AD1" w:rsidRPr="0028447C">
        <w:rPr>
          <w:rFonts w:cs="Times New Roman"/>
        </w:rPr>
        <w:t xml:space="preserve">a 2021 </w:t>
      </w:r>
      <w:hyperlink r:id="rId52">
        <w:r w:rsidR="123ADD85" w:rsidRPr="0028447C">
          <w:rPr>
            <w:rStyle w:val="Hyperlink"/>
            <w:rFonts w:cs="Times New Roman"/>
          </w:rPr>
          <w:t>Office of National Statistics</w:t>
        </w:r>
      </w:hyperlink>
      <w:r w:rsidRPr="0028447C">
        <w:rPr>
          <w:rFonts w:cs="Times New Roman"/>
        </w:rPr>
        <w:t xml:space="preserve"> </w:t>
      </w:r>
      <w:r w:rsidR="54C08AD1" w:rsidRPr="0028447C">
        <w:rPr>
          <w:rFonts w:cs="Times New Roman"/>
        </w:rPr>
        <w:t>survey of UK adults aged</w:t>
      </w:r>
      <w:r w:rsidRPr="0028447C">
        <w:rPr>
          <w:rFonts w:cs="Times New Roman"/>
        </w:rPr>
        <w:t xml:space="preserve"> 16-49 and </w:t>
      </w:r>
      <w:r w:rsidR="54C08AD1" w:rsidRPr="0028447C">
        <w:rPr>
          <w:rFonts w:cs="Times New Roman"/>
        </w:rPr>
        <w:t>research</w:t>
      </w:r>
      <w:r w:rsidRPr="0028447C">
        <w:rPr>
          <w:rFonts w:cs="Times New Roman"/>
        </w:rPr>
        <w:t xml:space="preserve"> carried out by </w:t>
      </w:r>
      <w:hyperlink r:id="rId53">
        <w:r w:rsidR="123ADD85" w:rsidRPr="0028447C">
          <w:rPr>
            <w:rStyle w:val="Hyperlink"/>
            <w:rFonts w:cs="Times New Roman"/>
          </w:rPr>
          <w:t>Opinium</w:t>
        </w:r>
      </w:hyperlink>
      <w:r w:rsidRPr="0028447C">
        <w:rPr>
          <w:rFonts w:cs="Times New Roman"/>
        </w:rPr>
        <w:t xml:space="preserve"> </w:t>
      </w:r>
      <w:r w:rsidR="54C08AD1" w:rsidRPr="0028447C">
        <w:rPr>
          <w:rFonts w:cs="Times New Roman"/>
        </w:rPr>
        <w:t>with a sample size of</w:t>
      </w:r>
      <w:r w:rsidRPr="0028447C">
        <w:rPr>
          <w:rFonts w:cs="Times New Roman"/>
        </w:rPr>
        <w:t xml:space="preserve"> 2,003 UK adults in July 2020,</w:t>
      </w:r>
      <w:r w:rsidR="54C08AD1" w:rsidRPr="0028447C">
        <w:rPr>
          <w:rFonts w:cs="Times New Roman"/>
        </w:rPr>
        <w:t xml:space="preserve"> </w:t>
      </w:r>
      <w:r w:rsidRPr="0028447C">
        <w:rPr>
          <w:rFonts w:cs="Times New Roman"/>
        </w:rPr>
        <w:t>t</w:t>
      </w:r>
      <w:r w:rsidR="4A90411C" w:rsidRPr="0028447C">
        <w:rPr>
          <w:rFonts w:cs="Times New Roman"/>
        </w:rPr>
        <w:t xml:space="preserve">he top three reasons </w:t>
      </w:r>
      <w:r w:rsidR="54C08AD1" w:rsidRPr="0028447C">
        <w:rPr>
          <w:rFonts w:cs="Times New Roman"/>
        </w:rPr>
        <w:t xml:space="preserve">ICE </w:t>
      </w:r>
      <w:r w:rsidR="4A90411C" w:rsidRPr="0028447C">
        <w:rPr>
          <w:rFonts w:cs="Times New Roman"/>
        </w:rPr>
        <w:t>car owners gave for not considering an EV purchase for their next vehicle were</w:t>
      </w:r>
      <w:r w:rsidR="54C08AD1" w:rsidRPr="0028447C">
        <w:rPr>
          <w:rFonts w:cs="Times New Roman"/>
        </w:rPr>
        <w:t>:</w:t>
      </w:r>
      <w:bookmarkEnd w:id="111"/>
      <w:bookmarkEnd w:id="112"/>
    </w:p>
    <w:p w14:paraId="56F743CF" w14:textId="2D112F4F" w:rsidR="00077C2C" w:rsidRPr="0028447C" w:rsidRDefault="10DE2E85" w:rsidP="0028447C">
      <w:pPr>
        <w:pStyle w:val="ListParagraph"/>
        <w:numPr>
          <w:ilvl w:val="0"/>
          <w:numId w:val="6"/>
        </w:numPr>
        <w:rPr>
          <w:rFonts w:eastAsia="Times New Roman" w:cs="Times New Roman"/>
          <w:color w:val="000000" w:themeColor="text1"/>
          <w:szCs w:val="24"/>
        </w:rPr>
      </w:pPr>
      <w:r w:rsidRPr="0028447C">
        <w:rPr>
          <w:rFonts w:eastAsia="Times New Roman" w:cs="Times New Roman"/>
          <w:color w:val="000000" w:themeColor="text1"/>
          <w:szCs w:val="24"/>
        </w:rPr>
        <w:t xml:space="preserve">Lack of charging infrastructure (Office of National Statistics, 2021), </w:t>
      </w:r>
    </w:p>
    <w:p w14:paraId="50D5BDCD" w14:textId="049994D7" w:rsidR="00077C2C" w:rsidRPr="0028447C" w:rsidRDefault="10DE2E85" w:rsidP="0028447C">
      <w:pPr>
        <w:pStyle w:val="ListParagraph"/>
        <w:numPr>
          <w:ilvl w:val="0"/>
          <w:numId w:val="6"/>
        </w:numPr>
        <w:rPr>
          <w:rFonts w:eastAsia="Times New Roman" w:cs="Times New Roman"/>
          <w:color w:val="000000" w:themeColor="text1"/>
        </w:rPr>
      </w:pPr>
      <w:r w:rsidRPr="0028447C">
        <w:rPr>
          <w:rFonts w:eastAsia="Times New Roman" w:cs="Times New Roman"/>
          <w:color w:val="000000" w:themeColor="text1"/>
        </w:rPr>
        <w:t>Inability to travel long distances on a single charge</w:t>
      </w:r>
      <w:r w:rsidR="004A2C22" w:rsidRPr="0028447C">
        <w:rPr>
          <w:rFonts w:eastAsia="Times New Roman" w:cs="Times New Roman"/>
          <w:color w:val="000000" w:themeColor="text1"/>
        </w:rPr>
        <w:t xml:space="preserve">, </w:t>
      </w:r>
    </w:p>
    <w:p w14:paraId="7EEE43E7" w14:textId="315B99B2" w:rsidR="00077C2C" w:rsidRPr="0028447C" w:rsidRDefault="14999702" w:rsidP="0028447C">
      <w:pPr>
        <w:pStyle w:val="ListParagraph"/>
        <w:numPr>
          <w:ilvl w:val="0"/>
          <w:numId w:val="6"/>
        </w:numPr>
        <w:rPr>
          <w:rFonts w:eastAsia="Times New Roman" w:cs="Times New Roman"/>
          <w:color w:val="000000" w:themeColor="text1"/>
        </w:rPr>
      </w:pPr>
      <w:r w:rsidRPr="6921CCAA">
        <w:rPr>
          <w:rFonts w:eastAsia="Times New Roman" w:cs="Times New Roman"/>
          <w:color w:val="000000" w:themeColor="text1"/>
        </w:rPr>
        <w:t xml:space="preserve">High purchase cost in comparison to a similar sized petrol, </w:t>
      </w:r>
      <w:r w:rsidR="6EE56A3B" w:rsidRPr="6921CCAA">
        <w:rPr>
          <w:rFonts w:eastAsia="Times New Roman" w:cs="Times New Roman"/>
          <w:color w:val="000000" w:themeColor="text1"/>
        </w:rPr>
        <w:t>diesel,</w:t>
      </w:r>
      <w:r w:rsidRPr="6921CCAA">
        <w:rPr>
          <w:rFonts w:eastAsia="Times New Roman" w:cs="Times New Roman"/>
          <w:color w:val="000000" w:themeColor="text1"/>
        </w:rPr>
        <w:t xml:space="preserve"> or hybrid car (Kwick-fit, 2020).</w:t>
      </w:r>
    </w:p>
    <w:p w14:paraId="52A54358" w14:textId="423A2819" w:rsidR="00077C2C" w:rsidRPr="0028447C" w:rsidRDefault="5AAD69A9" w:rsidP="0028447C">
      <w:pPr>
        <w:ind w:firstLine="720"/>
        <w:rPr>
          <w:rFonts w:eastAsia="Calibri" w:cs="Arial"/>
          <w:color w:val="000000" w:themeColor="text1"/>
          <w:szCs w:val="24"/>
        </w:rPr>
      </w:pPr>
      <w:r w:rsidRPr="0028447C">
        <w:rPr>
          <w:rFonts w:eastAsia="Times New Roman" w:cs="Times New Roman"/>
          <w:color w:val="000000" w:themeColor="text1"/>
        </w:rPr>
        <w:t xml:space="preserve">Supporting these survey results, </w:t>
      </w:r>
      <w:hyperlink r:id="rId54">
        <w:r w:rsidR="560867D3" w:rsidRPr="0028447C">
          <w:rPr>
            <w:rStyle w:val="Hyperlink"/>
            <w:rFonts w:eastAsia="Times New Roman" w:cs="Times New Roman"/>
          </w:rPr>
          <w:t>Volkswagen</w:t>
        </w:r>
      </w:hyperlink>
      <w:r w:rsidR="42773DE6" w:rsidRPr="0028447C">
        <w:rPr>
          <w:rFonts w:eastAsia="Times New Roman" w:cs="Times New Roman"/>
          <w:color w:val="000000" w:themeColor="text1"/>
        </w:rPr>
        <w:t xml:space="preserve"> has warned that there will need to be a significant increase in the availability of chargers before consumers will be convinced to switch from </w:t>
      </w:r>
      <w:r w:rsidR="309CDF91" w:rsidRPr="0028447C">
        <w:rPr>
          <w:rFonts w:eastAsia="Times New Roman" w:cs="Times New Roman"/>
          <w:color w:val="000000" w:themeColor="text1"/>
        </w:rPr>
        <w:t xml:space="preserve">ICE </w:t>
      </w:r>
      <w:r w:rsidR="42773DE6" w:rsidRPr="0028447C">
        <w:rPr>
          <w:rFonts w:eastAsia="Times New Roman" w:cs="Times New Roman"/>
          <w:color w:val="000000" w:themeColor="text1"/>
        </w:rPr>
        <w:t xml:space="preserve">vehicles (Partridge, 2022). </w:t>
      </w:r>
      <w:r w:rsidR="67D9D60D" w:rsidRPr="0028447C">
        <w:rPr>
          <w:rFonts w:eastAsia="Times New Roman" w:cs="Times New Roman"/>
          <w:color w:val="000000" w:themeColor="text1"/>
        </w:rPr>
        <w:t>If the UK hopes to encourage the sale of EVs over ICE vehicles by 2030, c</w:t>
      </w:r>
      <w:r w:rsidR="42773DE6" w:rsidRPr="0028447C">
        <w:rPr>
          <w:rFonts w:eastAsia="Times New Roman" w:cs="Times New Roman"/>
          <w:color w:val="000000" w:themeColor="text1"/>
        </w:rPr>
        <w:t xml:space="preserve">harging infrastructure </w:t>
      </w:r>
      <w:r w:rsidR="309CDF91" w:rsidRPr="0028447C">
        <w:rPr>
          <w:rFonts w:eastAsia="Times New Roman" w:cs="Times New Roman"/>
          <w:color w:val="000000" w:themeColor="text1"/>
        </w:rPr>
        <w:t xml:space="preserve">improvements </w:t>
      </w:r>
      <w:r w:rsidR="42773DE6" w:rsidRPr="0028447C">
        <w:rPr>
          <w:rFonts w:eastAsia="Times New Roman" w:cs="Times New Roman"/>
          <w:color w:val="000000" w:themeColor="text1"/>
        </w:rPr>
        <w:t xml:space="preserve">will </w:t>
      </w:r>
      <w:r w:rsidR="309CDF91" w:rsidRPr="0028447C">
        <w:rPr>
          <w:rFonts w:eastAsia="Times New Roman" w:cs="Times New Roman"/>
          <w:color w:val="000000" w:themeColor="text1"/>
        </w:rPr>
        <w:t xml:space="preserve">also </w:t>
      </w:r>
      <w:r w:rsidR="42773DE6" w:rsidRPr="0028447C">
        <w:rPr>
          <w:rFonts w:eastAsia="Times New Roman" w:cs="Times New Roman"/>
          <w:color w:val="000000" w:themeColor="text1"/>
        </w:rPr>
        <w:t>be needed</w:t>
      </w:r>
      <w:r w:rsidR="27B2DA47" w:rsidRPr="0028447C">
        <w:rPr>
          <w:rFonts w:eastAsia="Times New Roman" w:cs="Times New Roman"/>
          <w:color w:val="000000" w:themeColor="text1"/>
        </w:rPr>
        <w:t xml:space="preserve"> to meet the (in particular, fast DC) charging </w:t>
      </w:r>
      <w:r w:rsidR="42773DE6" w:rsidRPr="0028447C">
        <w:rPr>
          <w:rFonts w:eastAsia="Times New Roman" w:cs="Times New Roman"/>
          <w:color w:val="000000" w:themeColor="text1"/>
        </w:rPr>
        <w:t xml:space="preserve">demand, as well as </w:t>
      </w:r>
      <w:r w:rsidR="27B2DA47" w:rsidRPr="0028447C">
        <w:rPr>
          <w:rFonts w:eastAsia="Times New Roman" w:cs="Times New Roman"/>
          <w:color w:val="000000" w:themeColor="text1"/>
        </w:rPr>
        <w:t xml:space="preserve">fast charging </w:t>
      </w:r>
      <w:r w:rsidR="42773DE6" w:rsidRPr="0028447C">
        <w:rPr>
          <w:rFonts w:eastAsia="Times New Roman" w:cs="Times New Roman"/>
          <w:color w:val="000000" w:themeColor="text1"/>
        </w:rPr>
        <w:t xml:space="preserve">future EVs on </w:t>
      </w:r>
      <w:r w:rsidR="27B2DA47" w:rsidRPr="0028447C">
        <w:rPr>
          <w:rFonts w:eastAsia="Times New Roman" w:cs="Times New Roman"/>
          <w:color w:val="000000" w:themeColor="text1"/>
        </w:rPr>
        <w:t>national highways</w:t>
      </w:r>
      <w:r w:rsidR="42773DE6" w:rsidRPr="0028447C">
        <w:rPr>
          <w:rFonts w:eastAsia="Times New Roman" w:cs="Times New Roman"/>
          <w:color w:val="000000" w:themeColor="text1"/>
        </w:rPr>
        <w:t xml:space="preserve"> (</w:t>
      </w:r>
      <w:r w:rsidR="42773DE6" w:rsidRPr="0028447C">
        <w:rPr>
          <w:rFonts w:eastAsia="Times New Roman" w:cs="Times New Roman"/>
          <w:i/>
          <w:iCs/>
          <w:color w:val="000000" w:themeColor="text1"/>
        </w:rPr>
        <w:t>ibid</w:t>
      </w:r>
      <w:r w:rsidR="03E00039" w:rsidRPr="0028447C">
        <w:rPr>
          <w:rFonts w:eastAsia="Times New Roman" w:cs="Times New Roman"/>
          <w:i/>
          <w:iCs/>
          <w:color w:val="000000" w:themeColor="text1"/>
        </w:rPr>
        <w:t>.</w:t>
      </w:r>
      <w:r w:rsidR="42773DE6" w:rsidRPr="0028447C">
        <w:rPr>
          <w:rFonts w:eastAsia="Times New Roman" w:cs="Times New Roman"/>
          <w:color w:val="000000" w:themeColor="text1"/>
        </w:rPr>
        <w:t xml:space="preserve">). </w:t>
      </w:r>
      <w:r w:rsidR="4303E3AA" w:rsidRPr="0028447C">
        <w:rPr>
          <w:rFonts w:eastAsia="Times New Roman" w:cs="Times New Roman"/>
          <w:color w:val="000000" w:themeColor="text1"/>
        </w:rPr>
        <w:t>For example, currently</w:t>
      </w:r>
      <w:r w:rsidR="560867D3" w:rsidRPr="0028447C">
        <w:rPr>
          <w:rFonts w:eastAsia="Times New Roman" w:cs="Times New Roman"/>
          <w:color w:val="000000" w:themeColor="text1"/>
        </w:rPr>
        <w:t xml:space="preserve"> in the </w:t>
      </w:r>
      <w:hyperlink r:id="rId55">
        <w:r w:rsidR="560867D3" w:rsidRPr="0028447C">
          <w:rPr>
            <w:rStyle w:val="Hyperlink"/>
            <w:rFonts w:eastAsia="Times New Roman" w:cs="Times New Roman"/>
          </w:rPr>
          <w:t>West Midlands</w:t>
        </w:r>
      </w:hyperlink>
      <w:r w:rsidR="560867D3" w:rsidRPr="0028447C">
        <w:rPr>
          <w:rFonts w:eastAsia="Times New Roman" w:cs="Times New Roman"/>
          <w:color w:val="000000" w:themeColor="text1"/>
        </w:rPr>
        <w:t>,</w:t>
      </w:r>
      <w:r w:rsidR="42773DE6" w:rsidRPr="0028447C">
        <w:rPr>
          <w:rFonts w:eastAsia="Times New Roman" w:cs="Times New Roman"/>
          <w:color w:val="000000" w:themeColor="text1"/>
        </w:rPr>
        <w:t xml:space="preserve"> there are only 31 public charging devices per 100,000 residents, and</w:t>
      </w:r>
      <w:r w:rsidR="27B2DA47" w:rsidRPr="0028447C">
        <w:rPr>
          <w:rFonts w:eastAsia="Times New Roman" w:cs="Times New Roman"/>
          <w:color w:val="000000" w:themeColor="text1"/>
        </w:rPr>
        <w:t xml:space="preserve"> only </w:t>
      </w:r>
      <w:r w:rsidR="42773DE6" w:rsidRPr="0028447C">
        <w:rPr>
          <w:rFonts w:eastAsia="Times New Roman" w:cs="Times New Roman"/>
          <w:color w:val="000000" w:themeColor="text1"/>
        </w:rPr>
        <w:t xml:space="preserve">8.3 rapid chargers per 100,000 people (Department for Transport, </w:t>
      </w:r>
      <w:r w:rsidR="13519B73" w:rsidRPr="3019219D">
        <w:rPr>
          <w:rFonts w:eastAsia="Times New Roman" w:cs="Times New Roman"/>
          <w:color w:val="000000" w:themeColor="text1"/>
        </w:rPr>
        <w:t>2022c</w:t>
      </w:r>
      <w:r w:rsidR="42773DE6" w:rsidRPr="0028447C">
        <w:rPr>
          <w:rFonts w:eastAsia="Times New Roman" w:cs="Times New Roman"/>
          <w:color w:val="000000" w:themeColor="text1"/>
        </w:rPr>
        <w:t xml:space="preserve">). </w:t>
      </w:r>
      <w:r w:rsidR="560867D3" w:rsidRPr="0028447C">
        <w:rPr>
          <w:rFonts w:eastAsia="Times New Roman" w:cs="Times New Roman"/>
          <w:color w:val="000000" w:themeColor="text1"/>
        </w:rPr>
        <w:t xml:space="preserve">Compared to </w:t>
      </w:r>
      <w:hyperlink r:id="rId56">
        <w:r w:rsidR="560867D3" w:rsidRPr="0028447C">
          <w:rPr>
            <w:rStyle w:val="Hyperlink"/>
            <w:rFonts w:eastAsia="Times New Roman" w:cs="Times New Roman"/>
          </w:rPr>
          <w:t>Norway</w:t>
        </w:r>
      </w:hyperlink>
      <w:r w:rsidR="560867D3" w:rsidRPr="0028447C">
        <w:rPr>
          <w:rFonts w:eastAsia="Times New Roman" w:cs="Times New Roman"/>
          <w:color w:val="000000" w:themeColor="text1"/>
        </w:rPr>
        <w:t>,</w:t>
      </w:r>
      <w:r w:rsidR="42773DE6" w:rsidRPr="0028447C">
        <w:rPr>
          <w:rFonts w:eastAsia="Times New Roman" w:cs="Times New Roman"/>
          <w:color w:val="000000" w:themeColor="text1"/>
        </w:rPr>
        <w:t xml:space="preserve"> a country ranked second for EV adoption in </w:t>
      </w:r>
      <w:hyperlink r:id="rId57">
        <w:r w:rsidR="560867D3" w:rsidRPr="0028447C">
          <w:rPr>
            <w:rStyle w:val="Hyperlink"/>
            <w:rFonts w:eastAsia="Times New Roman" w:cs="Times New Roman"/>
          </w:rPr>
          <w:t>Europe</w:t>
        </w:r>
      </w:hyperlink>
      <w:r w:rsidR="42773DE6" w:rsidRPr="0028447C">
        <w:rPr>
          <w:rFonts w:eastAsia="Times New Roman" w:cs="Times New Roman"/>
          <w:color w:val="000000" w:themeColor="text1"/>
        </w:rPr>
        <w:t xml:space="preserve"> (Doll, 2022), this number is very low as there are 350 chargers per 100,000 people (Yamada, 2021).</w:t>
      </w:r>
      <w:r w:rsidR="220F2535" w:rsidRPr="0028447C">
        <w:rPr>
          <w:rFonts w:eastAsia="Times New Roman" w:cs="Times New Roman"/>
          <w:color w:val="000000" w:themeColor="text1"/>
        </w:rPr>
        <w:t xml:space="preserve"> It is advised by </w:t>
      </w:r>
      <w:r w:rsidR="62FD0D0D" w:rsidRPr="0028447C">
        <w:rPr>
          <w:rFonts w:eastAsia="Times New Roman" w:cs="Times New Roman"/>
          <w:color w:val="000000" w:themeColor="text1"/>
        </w:rPr>
        <w:t xml:space="preserve">The Society of Motor Manufacturers and Traders (SMMT) that the UK will need </w:t>
      </w:r>
      <w:r w:rsidR="7ABAE9DD" w:rsidRPr="0028447C">
        <w:rPr>
          <w:rFonts w:eastAsia="Times New Roman" w:cs="Times New Roman"/>
          <w:color w:val="000000" w:themeColor="text1"/>
        </w:rPr>
        <w:t xml:space="preserve">2.3 million charging points by </w:t>
      </w:r>
      <w:r w:rsidR="1A53FAFA" w:rsidRPr="0028447C">
        <w:rPr>
          <w:rFonts w:eastAsia="Times New Roman" w:cs="Times New Roman"/>
          <w:color w:val="000000" w:themeColor="text1"/>
        </w:rPr>
        <w:t xml:space="preserve">2030 to </w:t>
      </w:r>
      <w:r w:rsidR="665E0DC5" w:rsidRPr="0028447C">
        <w:rPr>
          <w:rFonts w:eastAsia="Times New Roman" w:cs="Times New Roman"/>
          <w:color w:val="000000" w:themeColor="text1"/>
        </w:rPr>
        <w:t>meet the</w:t>
      </w:r>
      <w:r w:rsidR="1A53FAFA" w:rsidRPr="0028447C">
        <w:rPr>
          <w:rFonts w:eastAsia="Times New Roman" w:cs="Times New Roman"/>
          <w:color w:val="000000" w:themeColor="text1"/>
        </w:rPr>
        <w:t xml:space="preserve"> predicted</w:t>
      </w:r>
      <w:r w:rsidR="665E0DC5" w:rsidRPr="0028447C">
        <w:rPr>
          <w:rFonts w:eastAsia="Times New Roman" w:cs="Times New Roman"/>
          <w:color w:val="000000" w:themeColor="text1"/>
        </w:rPr>
        <w:t xml:space="preserve"> public</w:t>
      </w:r>
      <w:r w:rsidR="1A53FAFA" w:rsidRPr="0028447C">
        <w:rPr>
          <w:rFonts w:eastAsia="Times New Roman" w:cs="Times New Roman"/>
          <w:color w:val="000000" w:themeColor="text1"/>
        </w:rPr>
        <w:t xml:space="preserve"> </w:t>
      </w:r>
      <w:r w:rsidR="665E0DC5" w:rsidRPr="0028447C">
        <w:rPr>
          <w:rFonts w:eastAsia="Times New Roman" w:cs="Times New Roman"/>
          <w:color w:val="000000" w:themeColor="text1"/>
        </w:rPr>
        <w:t xml:space="preserve">charging </w:t>
      </w:r>
      <w:r w:rsidR="1A53FAFA" w:rsidRPr="0028447C">
        <w:rPr>
          <w:rFonts w:eastAsia="Times New Roman" w:cs="Times New Roman"/>
          <w:color w:val="000000" w:themeColor="text1"/>
        </w:rPr>
        <w:t>demand (EVC</w:t>
      </w:r>
      <w:r w:rsidR="16CE632D" w:rsidRPr="0028447C">
        <w:rPr>
          <w:rFonts w:eastAsia="Times New Roman" w:cs="Times New Roman"/>
          <w:color w:val="000000" w:themeColor="text1"/>
        </w:rPr>
        <w:t>, 2021</w:t>
      </w:r>
      <w:r w:rsidR="1A53FAFA" w:rsidRPr="0028447C">
        <w:rPr>
          <w:rFonts w:eastAsia="Times New Roman" w:cs="Times New Roman"/>
          <w:color w:val="000000" w:themeColor="text1"/>
        </w:rPr>
        <w:t>).</w:t>
      </w:r>
    </w:p>
    <w:p w14:paraId="3DA7D2DB" w14:textId="3F390515" w:rsidR="00077C2C" w:rsidRPr="0028447C" w:rsidRDefault="10DE2E85" w:rsidP="0028447C">
      <w:pPr>
        <w:ind w:firstLine="720"/>
        <w:rPr>
          <w:rFonts w:eastAsia="Times New Roman" w:cs="Times New Roman"/>
          <w:color w:val="000000" w:themeColor="text1"/>
        </w:rPr>
      </w:pPr>
      <w:r w:rsidRPr="0028447C">
        <w:rPr>
          <w:rFonts w:eastAsia="Times New Roman" w:cs="Times New Roman"/>
          <w:color w:val="000000" w:themeColor="text1"/>
        </w:rPr>
        <w:t>As battery technology improves, more people will be able to switch to EVs. According to the Society of Motor Manufacturers and Traders (SMMT), the current range of EVs in a single charge is between 201km (125 miles) and 560km (348 miles) (Rowlatt, 2020). The researchers concluded that 25% of car owners can already switch to electric vehicles because they generally drive less than 100km (</w:t>
      </w:r>
      <w:r w:rsidR="00D56329" w:rsidRPr="0028447C">
        <w:rPr>
          <w:rFonts w:eastAsia="Times New Roman" w:cs="Times New Roman"/>
          <w:color w:val="000000" w:themeColor="text1"/>
        </w:rPr>
        <w:t xml:space="preserve">62 </w:t>
      </w:r>
      <w:r w:rsidRPr="0028447C">
        <w:rPr>
          <w:rFonts w:eastAsia="Times New Roman" w:cs="Times New Roman"/>
          <w:color w:val="000000" w:themeColor="text1"/>
        </w:rPr>
        <w:t>miles) in single journey (</w:t>
      </w:r>
      <w:r w:rsidRPr="0028447C">
        <w:rPr>
          <w:rFonts w:eastAsia="Times New Roman" w:cs="Times New Roman"/>
          <w:color w:val="000000" w:themeColor="text1"/>
          <w:lang w:val="en-GB"/>
        </w:rPr>
        <w:t>Waterstaat, 2020)</w:t>
      </w:r>
      <w:r w:rsidRPr="0028447C">
        <w:rPr>
          <w:rFonts w:eastAsia="Times New Roman" w:cs="Times New Roman"/>
          <w:color w:val="000000" w:themeColor="text1"/>
        </w:rPr>
        <w:t>. The same study also found that once electric vehicles with a range of 500km (31</w:t>
      </w:r>
      <w:r w:rsidR="006C425E" w:rsidRPr="0028447C">
        <w:rPr>
          <w:rFonts w:eastAsia="Times New Roman" w:cs="Times New Roman"/>
          <w:color w:val="000000" w:themeColor="text1"/>
        </w:rPr>
        <w:t>0 miles</w:t>
      </w:r>
      <w:r w:rsidRPr="0028447C">
        <w:rPr>
          <w:rFonts w:eastAsia="Times New Roman" w:cs="Times New Roman"/>
          <w:color w:val="000000" w:themeColor="text1"/>
        </w:rPr>
        <w:t>) or more are common</w:t>
      </w:r>
      <w:r w:rsidR="003C230C" w:rsidRPr="0028447C">
        <w:rPr>
          <w:rFonts w:eastAsia="Times New Roman" w:cs="Times New Roman"/>
          <w:color w:val="000000" w:themeColor="text1"/>
        </w:rPr>
        <w:t xml:space="preserve">, </w:t>
      </w:r>
      <w:r w:rsidR="6CD761F0" w:rsidRPr="0028447C">
        <w:rPr>
          <w:rFonts w:eastAsia="Times New Roman" w:cs="Times New Roman"/>
          <w:color w:val="000000" w:themeColor="text1"/>
        </w:rPr>
        <w:t>that</w:t>
      </w:r>
      <w:r w:rsidRPr="0028447C">
        <w:rPr>
          <w:rFonts w:eastAsia="Times New Roman" w:cs="Times New Roman"/>
          <w:color w:val="000000" w:themeColor="text1"/>
        </w:rPr>
        <w:t xml:space="preserve"> 70% of people will be able to make the switch because their driving needs will be met.</w:t>
      </w:r>
    </w:p>
    <w:p w14:paraId="73978675" w14:textId="152CED4F" w:rsidR="00231BFF" w:rsidRPr="0028447C" w:rsidRDefault="2290CBEF" w:rsidP="0028447C">
      <w:pPr>
        <w:ind w:firstLine="720"/>
        <w:rPr>
          <w:rFonts w:eastAsia="Times New Roman" w:cs="Times New Roman"/>
          <w:color w:val="000000" w:themeColor="text1"/>
        </w:rPr>
      </w:pPr>
      <w:r w:rsidRPr="0028447C">
        <w:rPr>
          <w:rFonts w:eastAsia="Times New Roman" w:cs="Times New Roman"/>
          <w:color w:val="000000" w:themeColor="text1"/>
        </w:rPr>
        <w:t xml:space="preserve">Comparing the cost of EVs and ICE vehicles is challenging because many factors affect overall </w:t>
      </w:r>
      <w:r w:rsidRPr="0028447C">
        <w:rPr>
          <w:rFonts w:eastAsia="Times New Roman" w:cs="Times New Roman"/>
        </w:rPr>
        <w:t xml:space="preserve">purchase cost as well as operating costs. </w:t>
      </w:r>
      <w:hyperlink r:id="rId58">
        <w:r w:rsidRPr="0028447C">
          <w:rPr>
            <w:rStyle w:val="Hyperlink"/>
            <w:rFonts w:eastAsia="Times New Roman" w:cs="Times New Roman"/>
          </w:rPr>
          <w:t>The Mobility House</w:t>
        </w:r>
      </w:hyperlink>
      <w:r w:rsidRPr="0028447C">
        <w:rPr>
          <w:rFonts w:eastAsia="Times New Roman" w:cs="Times New Roman"/>
          <w:color w:val="000000" w:themeColor="text1"/>
        </w:rPr>
        <w:t xml:space="preserve"> compared the electric </w:t>
      </w:r>
      <w:hyperlink r:id="rId59">
        <w:r w:rsidR="48FE24EF" w:rsidRPr="0028447C">
          <w:rPr>
            <w:rStyle w:val="Hyperlink"/>
            <w:rFonts w:eastAsia="Times New Roman" w:cs="Times New Roman"/>
          </w:rPr>
          <w:t>Hyundai</w:t>
        </w:r>
      </w:hyperlink>
      <w:r w:rsidRPr="0028447C">
        <w:rPr>
          <w:rFonts w:eastAsia="Times New Roman" w:cs="Times New Roman"/>
          <w:color w:val="000000" w:themeColor="text1"/>
        </w:rPr>
        <w:t xml:space="preserve"> IONIQ Elektro Trend to an ICE car, the Hyundai i30 1.4 T-GDI Trend DCT (2021). As seen in Table 1, The IONIQ Elektro Trend has a higher purchase price of 33,300 €, while the i30 costs around 24,550 € to purchase. When all costs in Table 1 are considered and the EV government subsidy is accounted for, the cost of purchasing the IONIQ is about the same as the petrol powered i30.  </w:t>
      </w:r>
    </w:p>
    <w:p w14:paraId="170E3AD5" w14:textId="1C3271EB" w:rsidR="00231BFF" w:rsidRPr="0028447C" w:rsidRDefault="2290CBEF" w:rsidP="0028447C">
      <w:pPr>
        <w:ind w:firstLine="720"/>
        <w:rPr>
          <w:rFonts w:eastAsia="Times New Roman" w:cs="Times New Roman"/>
          <w:color w:val="000000" w:themeColor="text1"/>
        </w:rPr>
      </w:pPr>
      <w:r w:rsidRPr="0028447C">
        <w:rPr>
          <w:rFonts w:eastAsia="Times New Roman" w:cs="Times New Roman"/>
          <w:color w:val="000000" w:themeColor="text1"/>
        </w:rPr>
        <w:t xml:space="preserve"> Operating costs in Table 2 are estimated for both the cost of the electricity or petrol for one year. The Fuel/Energy consumption cost is the estimated cost of both vehicles to travel 15,000 km (9320 miles). The cost of electricity was calculated using 15 kWh per 100 km at the average electricity cost of 0.30 €. Fuel costs for the comparable petrol engine were calculated at 5.5 liters per 100km at an assumed average cost of petrol in </w:t>
      </w:r>
      <w:hyperlink r:id="rId60">
        <w:r w:rsidRPr="6921CCAA">
          <w:rPr>
            <w:rStyle w:val="Hyperlink"/>
            <w:rFonts w:eastAsia="Times New Roman" w:cs="Times New Roman"/>
          </w:rPr>
          <w:t>Germany</w:t>
        </w:r>
      </w:hyperlink>
      <w:r w:rsidRPr="6921CCAA">
        <w:rPr>
          <w:rFonts w:eastAsia="Times New Roman" w:cs="Times New Roman"/>
          <w:color w:val="000000" w:themeColor="text1"/>
        </w:rPr>
        <w:t xml:space="preserve"> of around 1.30 €.</w:t>
      </w:r>
      <w:r w:rsidRPr="0028447C">
        <w:rPr>
          <w:rFonts w:eastAsia="Times New Roman" w:cs="Times New Roman"/>
          <w:color w:val="000000" w:themeColor="text1"/>
        </w:rPr>
        <w:t xml:space="preserve"> When all estimated yearly operating costs are taken into account the cost of operating the IONIQ is cheaper than the comparable ICE vehicle mainly because of the savings in fuel/energy consumption costs.</w:t>
      </w:r>
    </w:p>
    <w:p w14:paraId="17F3A877" w14:textId="77777777" w:rsidR="00231BFF" w:rsidRPr="008E6602" w:rsidRDefault="00231BFF" w:rsidP="0028447C">
      <w:pPr>
        <w:ind w:firstLine="720"/>
        <w:rPr>
          <w:rFonts w:eastAsia="Calibri" w:cs="Arial"/>
          <w:color w:val="000000" w:themeColor="text1"/>
          <w:szCs w:val="24"/>
        </w:rPr>
      </w:pPr>
    </w:p>
    <w:p w14:paraId="7992A1B6" w14:textId="33BDD610" w:rsidR="00231BFF" w:rsidRPr="000C7CA6" w:rsidRDefault="7F17EB37" w:rsidP="0028447C">
      <w:pPr>
        <w:jc w:val="center"/>
        <w:rPr>
          <w:rFonts w:eastAsia="Times New Roman" w:cs="Times New Roman"/>
          <w:sz w:val="20"/>
          <w:szCs w:val="20"/>
        </w:rPr>
      </w:pPr>
      <w:bookmarkStart w:id="113" w:name="_Toc100750011"/>
      <w:r w:rsidRPr="000C7CA6">
        <w:rPr>
          <w:rFonts w:eastAsia="Times New Roman" w:cs="Times New Roman"/>
        </w:rPr>
        <w:t xml:space="preserve">Table </w:t>
      </w:r>
      <w:r w:rsidR="00231BFF" w:rsidRPr="000C7CA6">
        <w:rPr>
          <w:rFonts w:cs="Times New Roman"/>
        </w:rPr>
        <w:fldChar w:fldCharType="begin"/>
      </w:r>
      <w:r w:rsidR="00231BFF" w:rsidRPr="000C7CA6">
        <w:rPr>
          <w:rFonts w:cs="Times New Roman"/>
        </w:rPr>
        <w:instrText xml:space="preserve"> SEQ Table \* ARABIC </w:instrText>
      </w:r>
      <w:r w:rsidR="00231BFF" w:rsidRPr="000C7CA6">
        <w:rPr>
          <w:rFonts w:cs="Times New Roman"/>
        </w:rPr>
        <w:fldChar w:fldCharType="separate"/>
      </w:r>
      <w:r w:rsidR="009638E9">
        <w:rPr>
          <w:rFonts w:cs="Times New Roman"/>
          <w:noProof/>
        </w:rPr>
        <w:t>1</w:t>
      </w:r>
      <w:r w:rsidR="00231BFF" w:rsidRPr="000C7CA6">
        <w:rPr>
          <w:rFonts w:cs="Times New Roman"/>
        </w:rPr>
        <w:fldChar w:fldCharType="end"/>
      </w:r>
      <w:r w:rsidRPr="000C7CA6">
        <w:rPr>
          <w:rFonts w:eastAsia="Times New Roman" w:cs="Times New Roman"/>
        </w:rPr>
        <w:t xml:space="preserve">: Purchase cost comparison of an EV and petrol vehicle. </w:t>
      </w:r>
      <w:r w:rsidR="00231BFF" w:rsidRPr="000C7CA6">
        <w:br/>
      </w:r>
      <w:r w:rsidR="00C315F7">
        <w:rPr>
          <w:rFonts w:eastAsia="Times New Roman" w:cs="Times New Roman"/>
          <w:sz w:val="20"/>
          <w:szCs w:val="20"/>
        </w:rPr>
        <w:t>(</w:t>
      </w:r>
      <w:r w:rsidRPr="000C7CA6">
        <w:rPr>
          <w:rFonts w:eastAsia="Times New Roman" w:cs="Times New Roman"/>
          <w:sz w:val="20"/>
          <w:szCs w:val="20"/>
        </w:rPr>
        <w:t>Adapted from The Mobility House, 2021</w:t>
      </w:r>
      <w:bookmarkEnd w:id="113"/>
      <w:r w:rsidR="00C315F7">
        <w:rPr>
          <w:rFonts w:eastAsia="Times New Roman" w:cs="Times New Roman"/>
          <w:sz w:val="20"/>
          <w:szCs w:val="20"/>
        </w:rPr>
        <w:t>)</w:t>
      </w:r>
    </w:p>
    <w:tbl>
      <w:tblPr>
        <w:tblStyle w:val="PlainTable1"/>
        <w:tblW w:w="0" w:type="auto"/>
        <w:tblInd w:w="11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10"/>
        <w:gridCol w:w="2429"/>
        <w:gridCol w:w="2160"/>
      </w:tblGrid>
      <w:tr w:rsidR="00231BFF" w:rsidRPr="00805A34" w14:paraId="113AA820" w14:textId="77777777" w:rsidTr="00937FA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10" w:type="dxa"/>
            <w:tcBorders>
              <w:top w:val="single" w:sz="12" w:space="0" w:color="auto"/>
              <w:left w:val="single" w:sz="12" w:space="0" w:color="auto"/>
            </w:tcBorders>
            <w:noWrap/>
            <w:hideMark/>
          </w:tcPr>
          <w:p w14:paraId="0952C413"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Purchase Cost Factors</w:t>
            </w:r>
          </w:p>
        </w:tc>
        <w:tc>
          <w:tcPr>
            <w:tcW w:w="2429" w:type="dxa"/>
            <w:tcBorders>
              <w:top w:val="single" w:sz="12" w:space="0" w:color="auto"/>
            </w:tcBorders>
            <w:noWrap/>
            <w:hideMark/>
          </w:tcPr>
          <w:p w14:paraId="4738B13E" w14:textId="77777777" w:rsidR="00231BFF" w:rsidRPr="0028447C" w:rsidRDefault="00231BFF" w:rsidP="0028447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Hyundai IONIQ Elektro Trend</w:t>
            </w:r>
          </w:p>
        </w:tc>
        <w:tc>
          <w:tcPr>
            <w:tcW w:w="2160" w:type="dxa"/>
            <w:tcBorders>
              <w:top w:val="single" w:sz="12" w:space="0" w:color="auto"/>
              <w:right w:val="single" w:sz="12" w:space="0" w:color="auto"/>
            </w:tcBorders>
            <w:noWrap/>
            <w:hideMark/>
          </w:tcPr>
          <w:p w14:paraId="64F47508" w14:textId="77777777" w:rsidR="00231BFF" w:rsidRPr="0028447C" w:rsidRDefault="00231BFF" w:rsidP="0028447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Hyundai i30 1.4 T-GDI Trend DCT</w:t>
            </w:r>
          </w:p>
        </w:tc>
      </w:tr>
      <w:tr w:rsidR="00231BFF" w:rsidRPr="00805A34" w14:paraId="5CB20284" w14:textId="77777777" w:rsidTr="00937FA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10" w:type="dxa"/>
            <w:tcBorders>
              <w:left w:val="single" w:sz="12" w:space="0" w:color="auto"/>
            </w:tcBorders>
            <w:noWrap/>
            <w:hideMark/>
          </w:tcPr>
          <w:p w14:paraId="12507C8A"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Purchase Price</w:t>
            </w:r>
          </w:p>
        </w:tc>
        <w:tc>
          <w:tcPr>
            <w:tcW w:w="2429" w:type="dxa"/>
            <w:noWrap/>
            <w:hideMark/>
          </w:tcPr>
          <w:p w14:paraId="34C6745A" w14:textId="5D1CF965" w:rsidR="00231BFF" w:rsidRPr="0028447C" w:rsidRDefault="00231BFF" w:rsidP="0028447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33,300 €</w:t>
            </w:r>
            <w:r w:rsidR="00937FA2" w:rsidRPr="0028447C">
              <w:rPr>
                <w:rFonts w:eastAsia="Times New Roman" w:cs="Times New Roman"/>
                <w:color w:val="000000"/>
                <w:szCs w:val="24"/>
              </w:rPr>
              <w:t xml:space="preserve">   </w:t>
            </w:r>
          </w:p>
        </w:tc>
        <w:tc>
          <w:tcPr>
            <w:tcW w:w="2160" w:type="dxa"/>
            <w:tcBorders>
              <w:right w:val="single" w:sz="12" w:space="0" w:color="auto"/>
            </w:tcBorders>
            <w:noWrap/>
            <w:hideMark/>
          </w:tcPr>
          <w:p w14:paraId="3C6A7FB4" w14:textId="77777777" w:rsidR="00231BFF" w:rsidRPr="0028447C" w:rsidRDefault="00231BFF" w:rsidP="0028447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24,550 €</w:t>
            </w:r>
          </w:p>
        </w:tc>
      </w:tr>
      <w:tr w:rsidR="00231BFF" w:rsidRPr="00805A34" w14:paraId="139A0A63" w14:textId="77777777" w:rsidTr="00937FA2">
        <w:trPr>
          <w:trHeight w:val="312"/>
        </w:trPr>
        <w:tc>
          <w:tcPr>
            <w:cnfStyle w:val="001000000000" w:firstRow="0" w:lastRow="0" w:firstColumn="1" w:lastColumn="0" w:oddVBand="0" w:evenVBand="0" w:oddHBand="0" w:evenHBand="0" w:firstRowFirstColumn="0" w:firstRowLastColumn="0" w:lastRowFirstColumn="0" w:lastRowLastColumn="0"/>
            <w:tcW w:w="2610" w:type="dxa"/>
            <w:tcBorders>
              <w:left w:val="single" w:sz="12" w:space="0" w:color="auto"/>
            </w:tcBorders>
            <w:noWrap/>
            <w:hideMark/>
          </w:tcPr>
          <w:p w14:paraId="341771E6"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Charging Infrastructure</w:t>
            </w:r>
          </w:p>
        </w:tc>
        <w:tc>
          <w:tcPr>
            <w:tcW w:w="2429" w:type="dxa"/>
            <w:noWrap/>
            <w:hideMark/>
          </w:tcPr>
          <w:p w14:paraId="02794645" w14:textId="77777777" w:rsidR="00231BFF" w:rsidRPr="0028447C" w:rsidRDefault="00231BFF" w:rsidP="0028447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1,100 €</w:t>
            </w:r>
          </w:p>
        </w:tc>
        <w:tc>
          <w:tcPr>
            <w:tcW w:w="2160" w:type="dxa"/>
            <w:tcBorders>
              <w:right w:val="single" w:sz="12" w:space="0" w:color="auto"/>
            </w:tcBorders>
            <w:noWrap/>
            <w:hideMark/>
          </w:tcPr>
          <w:p w14:paraId="01898403" w14:textId="77777777" w:rsidR="00231BFF" w:rsidRPr="0028447C" w:rsidRDefault="00231BFF" w:rsidP="0028447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0 €</w:t>
            </w:r>
          </w:p>
        </w:tc>
      </w:tr>
      <w:tr w:rsidR="00231BFF" w:rsidRPr="00805A34" w14:paraId="30B9F008" w14:textId="77777777" w:rsidTr="00937FA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10" w:type="dxa"/>
            <w:tcBorders>
              <w:left w:val="single" w:sz="12" w:space="0" w:color="auto"/>
            </w:tcBorders>
            <w:noWrap/>
            <w:hideMark/>
          </w:tcPr>
          <w:p w14:paraId="178D3148"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Cost Before Subsidy</w:t>
            </w:r>
          </w:p>
        </w:tc>
        <w:tc>
          <w:tcPr>
            <w:tcW w:w="2429" w:type="dxa"/>
            <w:noWrap/>
            <w:hideMark/>
          </w:tcPr>
          <w:p w14:paraId="1EA85C26" w14:textId="77777777" w:rsidR="00231BFF" w:rsidRPr="0028447C" w:rsidRDefault="00231BFF" w:rsidP="0028447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28447C">
              <w:rPr>
                <w:rFonts w:eastAsia="Times New Roman" w:cs="Times New Roman"/>
                <w:b/>
                <w:bCs/>
                <w:color w:val="000000"/>
                <w:szCs w:val="24"/>
              </w:rPr>
              <w:t>34,400 €</w:t>
            </w:r>
          </w:p>
        </w:tc>
        <w:tc>
          <w:tcPr>
            <w:tcW w:w="2160" w:type="dxa"/>
            <w:tcBorders>
              <w:right w:val="single" w:sz="12" w:space="0" w:color="auto"/>
            </w:tcBorders>
            <w:noWrap/>
            <w:hideMark/>
          </w:tcPr>
          <w:p w14:paraId="3BE3E44B" w14:textId="77777777" w:rsidR="00231BFF" w:rsidRPr="0028447C" w:rsidRDefault="00231BFF" w:rsidP="0028447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28447C">
              <w:rPr>
                <w:rFonts w:eastAsia="Times New Roman" w:cs="Times New Roman"/>
                <w:b/>
                <w:bCs/>
                <w:color w:val="000000"/>
                <w:szCs w:val="24"/>
              </w:rPr>
              <w:t>24,550 €</w:t>
            </w:r>
          </w:p>
        </w:tc>
      </w:tr>
      <w:tr w:rsidR="00231BFF" w:rsidRPr="00805A34" w14:paraId="68EA9C03" w14:textId="77777777" w:rsidTr="00937FA2">
        <w:trPr>
          <w:trHeight w:val="312"/>
        </w:trPr>
        <w:tc>
          <w:tcPr>
            <w:cnfStyle w:val="001000000000" w:firstRow="0" w:lastRow="0" w:firstColumn="1" w:lastColumn="0" w:oddVBand="0" w:evenVBand="0" w:oddHBand="0" w:evenHBand="0" w:firstRowFirstColumn="0" w:firstRowLastColumn="0" w:lastRowFirstColumn="0" w:lastRowLastColumn="0"/>
            <w:tcW w:w="2610" w:type="dxa"/>
            <w:tcBorders>
              <w:left w:val="single" w:sz="12" w:space="0" w:color="auto"/>
            </w:tcBorders>
            <w:noWrap/>
            <w:hideMark/>
          </w:tcPr>
          <w:p w14:paraId="683A3420"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Subsidy/Purchase Premium</w:t>
            </w:r>
          </w:p>
        </w:tc>
        <w:tc>
          <w:tcPr>
            <w:tcW w:w="2429" w:type="dxa"/>
            <w:noWrap/>
            <w:hideMark/>
          </w:tcPr>
          <w:p w14:paraId="1BEEABEF" w14:textId="77777777" w:rsidR="00231BFF" w:rsidRPr="0028447C" w:rsidRDefault="00231BFF" w:rsidP="0028447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-9,000 €</w:t>
            </w:r>
          </w:p>
        </w:tc>
        <w:tc>
          <w:tcPr>
            <w:tcW w:w="2160" w:type="dxa"/>
            <w:tcBorders>
              <w:right w:val="single" w:sz="12" w:space="0" w:color="auto"/>
            </w:tcBorders>
            <w:noWrap/>
            <w:hideMark/>
          </w:tcPr>
          <w:p w14:paraId="2E46B06A" w14:textId="77777777" w:rsidR="00231BFF" w:rsidRPr="0028447C" w:rsidRDefault="00231BFF" w:rsidP="0028447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0 €</w:t>
            </w:r>
          </w:p>
        </w:tc>
      </w:tr>
      <w:tr w:rsidR="00231BFF" w:rsidRPr="00805A34" w14:paraId="1DEB6BEB" w14:textId="77777777" w:rsidTr="00937FA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610" w:type="dxa"/>
            <w:tcBorders>
              <w:left w:val="single" w:sz="12" w:space="0" w:color="auto"/>
              <w:bottom w:val="single" w:sz="12" w:space="0" w:color="auto"/>
            </w:tcBorders>
            <w:noWrap/>
            <w:hideMark/>
          </w:tcPr>
          <w:p w14:paraId="0B700033"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Total Purchase Costs</w:t>
            </w:r>
          </w:p>
        </w:tc>
        <w:tc>
          <w:tcPr>
            <w:tcW w:w="2429" w:type="dxa"/>
            <w:tcBorders>
              <w:bottom w:val="single" w:sz="12" w:space="0" w:color="auto"/>
            </w:tcBorders>
            <w:noWrap/>
            <w:hideMark/>
          </w:tcPr>
          <w:p w14:paraId="62C46796" w14:textId="77777777" w:rsidR="00231BFF" w:rsidRPr="0028447C" w:rsidRDefault="00231BFF" w:rsidP="0028447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28447C">
              <w:rPr>
                <w:rFonts w:eastAsia="Times New Roman" w:cs="Times New Roman"/>
                <w:b/>
                <w:bCs/>
                <w:color w:val="000000"/>
                <w:szCs w:val="24"/>
              </w:rPr>
              <w:t>25,400 €</w:t>
            </w:r>
          </w:p>
        </w:tc>
        <w:tc>
          <w:tcPr>
            <w:tcW w:w="2160" w:type="dxa"/>
            <w:tcBorders>
              <w:bottom w:val="single" w:sz="12" w:space="0" w:color="auto"/>
              <w:right w:val="single" w:sz="12" w:space="0" w:color="auto"/>
            </w:tcBorders>
            <w:noWrap/>
            <w:hideMark/>
          </w:tcPr>
          <w:p w14:paraId="23C6D523" w14:textId="77777777" w:rsidR="00231BFF" w:rsidRPr="0028447C" w:rsidRDefault="00231BFF" w:rsidP="0028447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28447C">
              <w:rPr>
                <w:rFonts w:eastAsia="Times New Roman" w:cs="Times New Roman"/>
                <w:b/>
                <w:bCs/>
                <w:color w:val="000000"/>
                <w:szCs w:val="24"/>
              </w:rPr>
              <w:t>24,550 €</w:t>
            </w:r>
          </w:p>
        </w:tc>
      </w:tr>
    </w:tbl>
    <w:p w14:paraId="3D578B44" w14:textId="77777777" w:rsidR="00231BFF" w:rsidRPr="00937FA2" w:rsidRDefault="00231BFF" w:rsidP="0028447C">
      <w:pPr>
        <w:jc w:val="center"/>
      </w:pPr>
    </w:p>
    <w:p w14:paraId="6286868B" w14:textId="06A0D1B1" w:rsidR="00231BFF" w:rsidRPr="0028447C" w:rsidRDefault="7F17EB37" w:rsidP="0028447C">
      <w:pPr>
        <w:jc w:val="center"/>
        <w:rPr>
          <w:rFonts w:eastAsia="Times New Roman" w:cs="Times New Roman"/>
          <w:iCs/>
          <w:sz w:val="20"/>
          <w:szCs w:val="20"/>
        </w:rPr>
      </w:pPr>
      <w:r w:rsidRPr="00937FA2">
        <w:t xml:space="preserve">Table </w:t>
      </w:r>
      <w:r>
        <w:fldChar w:fldCharType="begin"/>
      </w:r>
      <w:r>
        <w:instrText>SEQ Table \* ARABIC</w:instrText>
      </w:r>
      <w:r>
        <w:fldChar w:fldCharType="separate"/>
      </w:r>
      <w:r w:rsidR="009638E9">
        <w:rPr>
          <w:noProof/>
        </w:rPr>
        <w:t>2</w:t>
      </w:r>
      <w:r>
        <w:fldChar w:fldCharType="end"/>
      </w:r>
      <w:r w:rsidRPr="00937FA2">
        <w:t xml:space="preserve"> :</w:t>
      </w:r>
      <w:r w:rsidRPr="0028447C">
        <w:rPr>
          <w:rFonts w:eastAsia="Times New Roman" w:cs="Times New Roman"/>
          <w:iCs/>
        </w:rPr>
        <w:t xml:space="preserve"> Yearly operating cost comparison of an EV and petrol vehicle. </w:t>
      </w:r>
      <w:r w:rsidR="00231BFF" w:rsidRPr="00937FA2">
        <w:br/>
      </w:r>
      <w:r w:rsidR="00C315F7">
        <w:rPr>
          <w:rFonts w:eastAsia="Times New Roman" w:cs="Times New Roman"/>
          <w:iCs/>
          <w:sz w:val="20"/>
          <w:szCs w:val="20"/>
        </w:rPr>
        <w:t>(</w:t>
      </w:r>
      <w:r w:rsidRPr="0028447C">
        <w:rPr>
          <w:rFonts w:eastAsia="Times New Roman" w:cs="Times New Roman"/>
          <w:iCs/>
          <w:sz w:val="20"/>
          <w:szCs w:val="20"/>
        </w:rPr>
        <w:t>Adapted from The Mobility House, 2021</w:t>
      </w:r>
      <w:r w:rsidR="00C315F7">
        <w:rPr>
          <w:rFonts w:eastAsia="Times New Roman" w:cs="Times New Roman"/>
          <w:iCs/>
          <w:sz w:val="20"/>
          <w:szCs w:val="20"/>
        </w:rPr>
        <w:t>)</w:t>
      </w:r>
    </w:p>
    <w:tbl>
      <w:tblPr>
        <w:tblStyle w:val="PlainTable1"/>
        <w:tblW w:w="0" w:type="auto"/>
        <w:jc w:val="center"/>
        <w:tblBorders>
          <w:top w:val="single" w:sz="12" w:space="0" w:color="auto"/>
          <w:left w:val="single" w:sz="12" w:space="0" w:color="auto"/>
          <w:bottom w:val="single" w:sz="12" w:space="0" w:color="auto"/>
          <w:right w:val="single" w:sz="12" w:space="0" w:color="auto"/>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95"/>
        <w:gridCol w:w="2340"/>
        <w:gridCol w:w="2160"/>
      </w:tblGrid>
      <w:tr w:rsidR="00231BFF" w:rsidRPr="001D0CFC" w14:paraId="273FDF6C" w14:textId="77777777" w:rsidTr="00937FA2">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95" w:type="dxa"/>
            <w:noWrap/>
            <w:vAlign w:val="center"/>
            <w:hideMark/>
          </w:tcPr>
          <w:p w14:paraId="5DE47057" w14:textId="77777777" w:rsidR="00231BFF" w:rsidRPr="0028447C" w:rsidRDefault="00231BFF" w:rsidP="0028447C">
            <w:pPr>
              <w:jc w:val="center"/>
              <w:rPr>
                <w:rFonts w:eastAsia="Times New Roman" w:cs="Times New Roman"/>
                <w:color w:val="000000"/>
                <w:szCs w:val="24"/>
              </w:rPr>
            </w:pPr>
            <w:r w:rsidRPr="0028447C">
              <w:rPr>
                <w:rFonts w:eastAsia="Times New Roman" w:cs="Times New Roman"/>
                <w:color w:val="000000"/>
                <w:szCs w:val="24"/>
              </w:rPr>
              <w:t>Yearly Operating Costs</w:t>
            </w:r>
          </w:p>
        </w:tc>
        <w:tc>
          <w:tcPr>
            <w:tcW w:w="2340" w:type="dxa"/>
            <w:noWrap/>
            <w:vAlign w:val="center"/>
            <w:hideMark/>
          </w:tcPr>
          <w:p w14:paraId="261A0903" w14:textId="77777777" w:rsidR="00D606E0" w:rsidRPr="0028447C" w:rsidRDefault="00231BFF" w:rsidP="002844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Cs w:val="24"/>
              </w:rPr>
            </w:pPr>
            <w:r w:rsidRPr="0028447C">
              <w:rPr>
                <w:rFonts w:eastAsia="Times New Roman" w:cs="Times New Roman"/>
                <w:color w:val="000000"/>
                <w:szCs w:val="24"/>
              </w:rPr>
              <w:t xml:space="preserve">Hyundai IONIQ </w:t>
            </w:r>
          </w:p>
          <w:p w14:paraId="1FB69E63" w14:textId="64CCF684" w:rsidR="00231BFF" w:rsidRPr="0028447C" w:rsidRDefault="00231BFF" w:rsidP="002844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Elektro Trend</w:t>
            </w:r>
          </w:p>
        </w:tc>
        <w:tc>
          <w:tcPr>
            <w:tcW w:w="2160" w:type="dxa"/>
            <w:noWrap/>
            <w:vAlign w:val="center"/>
            <w:hideMark/>
          </w:tcPr>
          <w:p w14:paraId="3D6122D0" w14:textId="77777777" w:rsidR="00D606E0" w:rsidRPr="0028447C" w:rsidRDefault="00231BFF" w:rsidP="002844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Cs w:val="24"/>
              </w:rPr>
            </w:pPr>
            <w:r w:rsidRPr="0028447C">
              <w:rPr>
                <w:rFonts w:eastAsia="Times New Roman" w:cs="Times New Roman"/>
                <w:color w:val="000000"/>
                <w:szCs w:val="24"/>
              </w:rPr>
              <w:t xml:space="preserve">Hyundai i30 1.4 </w:t>
            </w:r>
          </w:p>
          <w:p w14:paraId="3BE6FB34" w14:textId="4FD87083" w:rsidR="00231BFF" w:rsidRPr="0028447C" w:rsidRDefault="00231BFF" w:rsidP="002844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8447C">
              <w:rPr>
                <w:rFonts w:eastAsia="Times New Roman" w:cs="Times New Roman"/>
                <w:color w:val="000000"/>
                <w:szCs w:val="24"/>
              </w:rPr>
              <w:t>T-GDI Trend DCT</w:t>
            </w:r>
          </w:p>
        </w:tc>
      </w:tr>
      <w:tr w:rsidR="00231BFF" w:rsidRPr="001D0CFC" w14:paraId="4083A4EE" w14:textId="77777777" w:rsidTr="00937F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95" w:type="dxa"/>
            <w:noWrap/>
            <w:vAlign w:val="center"/>
            <w:hideMark/>
          </w:tcPr>
          <w:p w14:paraId="586AEA6E"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Fuel/Energy Consumption</w:t>
            </w:r>
          </w:p>
        </w:tc>
        <w:tc>
          <w:tcPr>
            <w:tcW w:w="2340" w:type="dxa"/>
            <w:noWrap/>
            <w:vAlign w:val="center"/>
            <w:hideMark/>
          </w:tcPr>
          <w:p w14:paraId="18B060A5" w14:textId="77777777" w:rsidR="00231BFF" w:rsidRPr="0028447C" w:rsidRDefault="7F17EB37" w:rsidP="0028447C">
            <w:pPr>
              <w:ind w:right="259"/>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675 €</w:t>
            </w:r>
          </w:p>
        </w:tc>
        <w:tc>
          <w:tcPr>
            <w:tcW w:w="2160" w:type="dxa"/>
            <w:noWrap/>
            <w:vAlign w:val="center"/>
            <w:hideMark/>
          </w:tcPr>
          <w:p w14:paraId="417855E2" w14:textId="77777777" w:rsidR="00231BFF" w:rsidRPr="0028447C" w:rsidRDefault="7F17EB37" w:rsidP="0028447C">
            <w:pPr>
              <w:ind w:right="352"/>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1,170 €</w:t>
            </w:r>
          </w:p>
        </w:tc>
      </w:tr>
      <w:tr w:rsidR="00231BFF" w:rsidRPr="001D0CFC" w14:paraId="1173BD7F" w14:textId="77777777" w:rsidTr="00937FA2">
        <w:trPr>
          <w:trHeight w:val="312"/>
          <w:jc w:val="center"/>
        </w:trPr>
        <w:tc>
          <w:tcPr>
            <w:cnfStyle w:val="001000000000" w:firstRow="0" w:lastRow="0" w:firstColumn="1" w:lastColumn="0" w:oddVBand="0" w:evenVBand="0" w:oddHBand="0" w:evenHBand="0" w:firstRowFirstColumn="0" w:firstRowLastColumn="0" w:lastRowFirstColumn="0" w:lastRowLastColumn="0"/>
            <w:tcW w:w="2595" w:type="dxa"/>
            <w:noWrap/>
            <w:vAlign w:val="center"/>
            <w:hideMark/>
          </w:tcPr>
          <w:p w14:paraId="155B1289"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Car Tax</w:t>
            </w:r>
          </w:p>
        </w:tc>
        <w:tc>
          <w:tcPr>
            <w:tcW w:w="2340" w:type="dxa"/>
            <w:noWrap/>
            <w:vAlign w:val="center"/>
            <w:hideMark/>
          </w:tcPr>
          <w:p w14:paraId="61E2BD9A" w14:textId="77777777" w:rsidR="00231BFF" w:rsidRPr="0028447C" w:rsidRDefault="7F17EB37" w:rsidP="0028447C">
            <w:pPr>
              <w:ind w:right="259"/>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0 €</w:t>
            </w:r>
          </w:p>
        </w:tc>
        <w:tc>
          <w:tcPr>
            <w:tcW w:w="2160" w:type="dxa"/>
            <w:noWrap/>
            <w:vAlign w:val="center"/>
            <w:hideMark/>
          </w:tcPr>
          <w:p w14:paraId="5290A0C0" w14:textId="77777777" w:rsidR="00231BFF" w:rsidRPr="0028447C" w:rsidRDefault="7F17EB37" w:rsidP="0028447C">
            <w:pPr>
              <w:ind w:right="352"/>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98 €</w:t>
            </w:r>
          </w:p>
        </w:tc>
      </w:tr>
      <w:tr w:rsidR="00231BFF" w:rsidRPr="001D0CFC" w14:paraId="1EB1EBA5" w14:textId="77777777" w:rsidTr="00937F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95" w:type="dxa"/>
            <w:noWrap/>
            <w:vAlign w:val="center"/>
            <w:hideMark/>
          </w:tcPr>
          <w:p w14:paraId="20395927"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Insurance</w:t>
            </w:r>
          </w:p>
        </w:tc>
        <w:tc>
          <w:tcPr>
            <w:tcW w:w="2340" w:type="dxa"/>
            <w:noWrap/>
            <w:vAlign w:val="center"/>
            <w:hideMark/>
          </w:tcPr>
          <w:p w14:paraId="531DE07E" w14:textId="77777777" w:rsidR="00231BFF" w:rsidRPr="0028447C" w:rsidRDefault="7F17EB37" w:rsidP="0028447C">
            <w:pPr>
              <w:ind w:right="259"/>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969 €</w:t>
            </w:r>
          </w:p>
        </w:tc>
        <w:tc>
          <w:tcPr>
            <w:tcW w:w="2160" w:type="dxa"/>
            <w:noWrap/>
            <w:vAlign w:val="center"/>
            <w:hideMark/>
          </w:tcPr>
          <w:p w14:paraId="3C3A2BDF" w14:textId="77777777" w:rsidR="00231BFF" w:rsidRPr="0028447C" w:rsidRDefault="7F17EB37" w:rsidP="0028447C">
            <w:pPr>
              <w:ind w:right="352"/>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1,260 €</w:t>
            </w:r>
          </w:p>
        </w:tc>
      </w:tr>
      <w:tr w:rsidR="00231BFF" w:rsidRPr="001D0CFC" w14:paraId="4BD3880D" w14:textId="77777777" w:rsidTr="00937FA2">
        <w:trPr>
          <w:trHeight w:val="312"/>
          <w:jc w:val="center"/>
        </w:trPr>
        <w:tc>
          <w:tcPr>
            <w:cnfStyle w:val="001000000000" w:firstRow="0" w:lastRow="0" w:firstColumn="1" w:lastColumn="0" w:oddVBand="0" w:evenVBand="0" w:oddHBand="0" w:evenHBand="0" w:firstRowFirstColumn="0" w:firstRowLastColumn="0" w:lastRowFirstColumn="0" w:lastRowLastColumn="0"/>
            <w:tcW w:w="2595" w:type="dxa"/>
            <w:noWrap/>
            <w:vAlign w:val="center"/>
            <w:hideMark/>
          </w:tcPr>
          <w:p w14:paraId="2AA9E66B"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Maintenance/Servicing</w:t>
            </w:r>
          </w:p>
        </w:tc>
        <w:tc>
          <w:tcPr>
            <w:tcW w:w="2340" w:type="dxa"/>
            <w:noWrap/>
            <w:vAlign w:val="center"/>
            <w:hideMark/>
          </w:tcPr>
          <w:p w14:paraId="52F969AB" w14:textId="77777777" w:rsidR="00231BFF" w:rsidRPr="0028447C" w:rsidRDefault="7F17EB37" w:rsidP="0028447C">
            <w:pPr>
              <w:ind w:right="259"/>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552 €</w:t>
            </w:r>
          </w:p>
        </w:tc>
        <w:tc>
          <w:tcPr>
            <w:tcW w:w="2160" w:type="dxa"/>
            <w:noWrap/>
            <w:vAlign w:val="center"/>
            <w:hideMark/>
          </w:tcPr>
          <w:p w14:paraId="455793F2" w14:textId="77777777" w:rsidR="00231BFF" w:rsidRPr="0028447C" w:rsidRDefault="7F17EB37" w:rsidP="0028447C">
            <w:pPr>
              <w:ind w:right="352"/>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8447C">
              <w:rPr>
                <w:rFonts w:eastAsia="Times New Roman" w:cs="Times New Roman"/>
                <w:color w:val="000000" w:themeColor="text1"/>
              </w:rPr>
              <w:t>744 €</w:t>
            </w:r>
          </w:p>
        </w:tc>
      </w:tr>
      <w:tr w:rsidR="00231BFF" w:rsidRPr="001D0CFC" w14:paraId="56B25B80" w14:textId="77777777" w:rsidTr="00937FA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595" w:type="dxa"/>
            <w:noWrap/>
            <w:vAlign w:val="center"/>
            <w:hideMark/>
          </w:tcPr>
          <w:p w14:paraId="0D172C19" w14:textId="77777777" w:rsidR="00231BFF" w:rsidRPr="0028447C" w:rsidRDefault="00231BFF" w:rsidP="0028447C">
            <w:pPr>
              <w:rPr>
                <w:rFonts w:eastAsia="Times New Roman" w:cs="Times New Roman"/>
                <w:color w:val="000000"/>
                <w:szCs w:val="24"/>
              </w:rPr>
            </w:pPr>
            <w:r w:rsidRPr="0028447C">
              <w:rPr>
                <w:rFonts w:eastAsia="Times New Roman" w:cs="Times New Roman"/>
                <w:color w:val="000000"/>
                <w:szCs w:val="24"/>
              </w:rPr>
              <w:t>Total Yearly Costs</w:t>
            </w:r>
          </w:p>
        </w:tc>
        <w:tc>
          <w:tcPr>
            <w:tcW w:w="2340" w:type="dxa"/>
            <w:noWrap/>
            <w:vAlign w:val="center"/>
            <w:hideMark/>
          </w:tcPr>
          <w:p w14:paraId="4D037899" w14:textId="77777777" w:rsidR="00231BFF" w:rsidRPr="0028447C" w:rsidRDefault="7F17EB37" w:rsidP="0028447C">
            <w:pPr>
              <w:ind w:right="259"/>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8447C">
              <w:rPr>
                <w:rFonts w:eastAsia="Times New Roman" w:cs="Times New Roman"/>
                <w:b/>
                <w:bCs/>
                <w:color w:val="000000" w:themeColor="text1"/>
              </w:rPr>
              <w:t>2,196 €</w:t>
            </w:r>
          </w:p>
        </w:tc>
        <w:tc>
          <w:tcPr>
            <w:tcW w:w="2160" w:type="dxa"/>
            <w:noWrap/>
            <w:vAlign w:val="center"/>
            <w:hideMark/>
          </w:tcPr>
          <w:p w14:paraId="1936644B" w14:textId="77777777" w:rsidR="00231BFF" w:rsidRPr="0028447C" w:rsidRDefault="7F17EB37" w:rsidP="0028447C">
            <w:pPr>
              <w:ind w:right="352"/>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8447C">
              <w:rPr>
                <w:rFonts w:eastAsia="Times New Roman" w:cs="Times New Roman"/>
                <w:b/>
                <w:bCs/>
                <w:color w:val="000000" w:themeColor="text1"/>
              </w:rPr>
              <w:t>3,272 €</w:t>
            </w:r>
          </w:p>
        </w:tc>
      </w:tr>
    </w:tbl>
    <w:p w14:paraId="6623E69A" w14:textId="77777777" w:rsidR="001A4AD9" w:rsidRPr="006E611E" w:rsidRDefault="001A4AD9" w:rsidP="0028447C">
      <w:bookmarkStart w:id="114" w:name="_Toc99957554"/>
      <w:bookmarkStart w:id="115" w:name="_Toc99957932"/>
      <w:bookmarkStart w:id="116" w:name="_Toc100840468"/>
    </w:p>
    <w:p w14:paraId="657FA6F5" w14:textId="77777777" w:rsidR="00597A5B" w:rsidRDefault="00597A5B">
      <w:pPr>
        <w:spacing w:after="160" w:line="259" w:lineRule="auto"/>
        <w:rPr>
          <w:rFonts w:eastAsia="Times New Roman" w:cs="Times New Roman"/>
          <w:b/>
          <w:bCs/>
          <w:color w:val="000000" w:themeColor="text1"/>
          <w:szCs w:val="24"/>
        </w:rPr>
      </w:pPr>
      <w:bookmarkStart w:id="117" w:name="_Toc101443938"/>
      <w:bookmarkStart w:id="118" w:name="_Toc101445297"/>
      <w:bookmarkStart w:id="119" w:name="_Toc101445367"/>
      <w:bookmarkStart w:id="120" w:name="_Toc101445531"/>
      <w:r>
        <w:rPr>
          <w:rFonts w:eastAsia="Times New Roman"/>
          <w:color w:val="000000" w:themeColor="text1"/>
        </w:rPr>
        <w:br w:type="page"/>
      </w:r>
    </w:p>
    <w:p w14:paraId="06011618" w14:textId="74150577" w:rsidR="00077C2C" w:rsidRPr="0028447C" w:rsidRDefault="193173D5" w:rsidP="0028447C">
      <w:pPr>
        <w:pStyle w:val="Subheading"/>
        <w:spacing w:before="0"/>
        <w:rPr>
          <w:rFonts w:eastAsia="Times New Roman"/>
          <w:color w:val="000000" w:themeColor="text1"/>
        </w:rPr>
      </w:pPr>
      <w:bookmarkStart w:id="121" w:name="_Toc101883217"/>
      <w:r w:rsidRPr="0028447C">
        <w:rPr>
          <w:rFonts w:eastAsia="Times New Roman"/>
          <w:color w:val="000000" w:themeColor="text1"/>
        </w:rPr>
        <w:t>2.8 Public Transportation in the City of Worcester</w:t>
      </w:r>
      <w:bookmarkEnd w:id="114"/>
      <w:bookmarkEnd w:id="115"/>
      <w:bookmarkEnd w:id="116"/>
      <w:bookmarkEnd w:id="117"/>
      <w:bookmarkEnd w:id="118"/>
      <w:bookmarkEnd w:id="119"/>
      <w:bookmarkEnd w:id="120"/>
      <w:bookmarkEnd w:id="121"/>
    </w:p>
    <w:p w14:paraId="7917B26A" w14:textId="6BF344FA" w:rsidR="002D4207" w:rsidRPr="0028447C" w:rsidRDefault="3DE970FF" w:rsidP="0028447C">
      <w:pPr>
        <w:ind w:firstLine="720"/>
        <w:rPr>
          <w:rFonts w:eastAsia="Times New Roman" w:cs="Times New Roman"/>
          <w:color w:val="000000" w:themeColor="text1"/>
        </w:rPr>
        <w:sectPr w:rsidR="002D4207" w:rsidRPr="0028447C" w:rsidSect="002D4207">
          <w:headerReference w:type="default" r:id="rId61"/>
          <w:footerReference w:type="default" r:id="rId62"/>
          <w:pgSz w:w="12240" w:h="15840"/>
          <w:pgMar w:top="1440" w:right="1440" w:bottom="1440" w:left="1440" w:header="720" w:footer="720" w:gutter="0"/>
          <w:cols w:space="720"/>
          <w:docGrid w:linePitch="360"/>
        </w:sectPr>
      </w:pPr>
      <w:r w:rsidRPr="0028447C">
        <w:rPr>
          <w:rFonts w:eastAsia="Times New Roman" w:cs="Times New Roman"/>
          <w:color w:val="000000" w:themeColor="text1"/>
        </w:rPr>
        <w:t xml:space="preserve">As an alternative to the purchase of an EV, there </w:t>
      </w:r>
      <w:r w:rsidR="14999702" w:rsidRPr="0028447C">
        <w:rPr>
          <w:rFonts w:eastAsia="Times New Roman" w:cs="Times New Roman"/>
          <w:color w:val="000000" w:themeColor="text1"/>
        </w:rPr>
        <w:t xml:space="preserve">are a variety of public transit options in the Worcester area. Shown in Figure </w:t>
      </w:r>
      <w:r w:rsidR="002A5CA1" w:rsidRPr="0028447C">
        <w:rPr>
          <w:rFonts w:eastAsia="Times New Roman" w:cs="Times New Roman"/>
          <w:color w:val="000000" w:themeColor="text1"/>
        </w:rPr>
        <w:t>5</w:t>
      </w:r>
      <w:r w:rsidR="14999702" w:rsidRPr="0028447C">
        <w:rPr>
          <w:rFonts w:eastAsia="Times New Roman" w:cs="Times New Roman"/>
          <w:color w:val="000000" w:themeColor="text1"/>
        </w:rPr>
        <w:t xml:space="preserve">, the </w:t>
      </w:r>
      <w:hyperlink r:id="rId63">
        <w:r w:rsidR="14999702" w:rsidRPr="0028447C">
          <w:rPr>
            <w:rStyle w:val="Hyperlink"/>
            <w:rFonts w:eastAsia="Times New Roman" w:cs="Times New Roman"/>
          </w:rPr>
          <w:t>Worcester First Bus</w:t>
        </w:r>
      </w:hyperlink>
      <w:r w:rsidR="14999702" w:rsidRPr="0028447C">
        <w:rPr>
          <w:rFonts w:eastAsia="Times New Roman" w:cs="Times New Roman"/>
          <w:color w:val="000000" w:themeColor="text1"/>
        </w:rPr>
        <w:t xml:space="preserve"> line operates throughout Worcestershire and the surrounding area. Other options for transportation include car clubs, which offer an alternative model to vehicle ownership. Similar to </w:t>
      </w:r>
      <w:hyperlink r:id="rId64">
        <w:r w:rsidR="14999702" w:rsidRPr="0028447C">
          <w:rPr>
            <w:rStyle w:val="Hyperlink"/>
            <w:rFonts w:eastAsia="Times New Roman" w:cs="Times New Roman"/>
          </w:rPr>
          <w:t>Zipcar</w:t>
        </w:r>
      </w:hyperlink>
      <w:r w:rsidR="14999702" w:rsidRPr="0028447C">
        <w:rPr>
          <w:rFonts w:eastAsia="Times New Roman" w:cs="Times New Roman"/>
          <w:color w:val="000000" w:themeColor="text1"/>
        </w:rPr>
        <w:t xml:space="preserve"> in the U.S., car clubs are short term car rentals that are locally parked in the area and paid for by </w:t>
      </w:r>
      <w:r w:rsidR="0073088A" w:rsidRPr="0028447C">
        <w:rPr>
          <w:rFonts w:eastAsia="Times New Roman" w:cs="Times New Roman"/>
          <w:color w:val="000000" w:themeColor="text1"/>
        </w:rPr>
        <w:t xml:space="preserve">the </w:t>
      </w:r>
      <w:r w:rsidR="14999702" w:rsidRPr="0028447C">
        <w:rPr>
          <w:rFonts w:eastAsia="Times New Roman" w:cs="Times New Roman"/>
          <w:color w:val="000000" w:themeColor="text1"/>
        </w:rPr>
        <w:t xml:space="preserve">minute, hour, or day. This reduces the need for private parking </w:t>
      </w:r>
      <w:r w:rsidR="0073088A" w:rsidRPr="0028447C">
        <w:rPr>
          <w:rFonts w:eastAsia="Times New Roman" w:cs="Times New Roman"/>
          <w:color w:val="000000" w:themeColor="text1"/>
        </w:rPr>
        <w:t xml:space="preserve">or even private car ownership </w:t>
      </w:r>
      <w:r w:rsidR="14999702" w:rsidRPr="0028447C">
        <w:rPr>
          <w:rFonts w:eastAsia="Times New Roman" w:cs="Times New Roman"/>
          <w:color w:val="000000" w:themeColor="text1"/>
        </w:rPr>
        <w:t xml:space="preserve">and allows for travel when convenient (Transport for London, 2022). Ride share services such as </w:t>
      </w:r>
      <w:hyperlink r:id="rId65">
        <w:r w:rsidR="14999702" w:rsidRPr="0028447C">
          <w:rPr>
            <w:rStyle w:val="Hyperlink"/>
            <w:rFonts w:eastAsia="Times New Roman" w:cs="Times New Roman"/>
          </w:rPr>
          <w:t>Woober,</w:t>
        </w:r>
      </w:hyperlink>
      <w:r w:rsidR="14999702" w:rsidRPr="0028447C">
        <w:rPr>
          <w:rFonts w:eastAsia="Times New Roman" w:cs="Times New Roman"/>
          <w:color w:val="000000" w:themeColor="text1"/>
        </w:rPr>
        <w:t xml:space="preserve"> a taxi service similar to the U.S.’s </w:t>
      </w:r>
      <w:hyperlink r:id="rId66">
        <w:r w:rsidR="4A90411C" w:rsidRPr="0028447C">
          <w:rPr>
            <w:rStyle w:val="Hyperlink"/>
            <w:rFonts w:eastAsia="Times New Roman" w:cs="Times New Roman"/>
          </w:rPr>
          <w:t>Uber</w:t>
        </w:r>
      </w:hyperlink>
      <w:r w:rsidR="4A90411C" w:rsidRPr="0028447C">
        <w:rPr>
          <w:rFonts w:eastAsia="Times New Roman" w:cs="Times New Roman"/>
          <w:color w:val="000000" w:themeColor="text1"/>
        </w:rPr>
        <w:t xml:space="preserve"> and </w:t>
      </w:r>
      <w:hyperlink r:id="rId67">
        <w:r w:rsidR="14999702" w:rsidRPr="0028447C">
          <w:rPr>
            <w:rStyle w:val="Hyperlink"/>
            <w:rFonts w:eastAsia="Times New Roman" w:cs="Times New Roman"/>
          </w:rPr>
          <w:t>Lyft</w:t>
        </w:r>
      </w:hyperlink>
      <w:r w:rsidR="14999702" w:rsidRPr="0028447C">
        <w:rPr>
          <w:rFonts w:eastAsia="Times New Roman" w:cs="Times New Roman"/>
          <w:color w:val="000000" w:themeColor="text1"/>
        </w:rPr>
        <w:t>, is also available. The abundance of public transportation raises questions about the first/last mile, or what is “the beginning or end of an individual journey to or from a transportation hub or service,” a problem which contributes to carbon emissions by excessive motor vehicle use (England’s Economic Heartland, 2019). Some people choose to drive because public transport, although greener, would not be as convenient and would make their commute longer.</w:t>
      </w:r>
    </w:p>
    <w:p w14:paraId="179F8C7A" w14:textId="3CD7B27E" w:rsidR="0058719A" w:rsidRPr="0028447C" w:rsidRDefault="2C9CCE5F" w:rsidP="0028447C">
      <w:pPr>
        <w:jc w:val="center"/>
        <w:rPr>
          <w:rFonts w:eastAsia="Times New Roman" w:cs="Times New Roman"/>
          <w:color w:val="000000" w:themeColor="text1"/>
        </w:rPr>
      </w:pPr>
      <w:r>
        <w:rPr>
          <w:noProof/>
        </w:rPr>
        <w:drawing>
          <wp:inline distT="0" distB="0" distL="0" distR="0" wp14:anchorId="39E74ED6" wp14:editId="2C31AA32">
            <wp:extent cx="8027494" cy="567690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8" cstate="email">
                      <a:extLst>
                        <a:ext uri="{28A0092B-C50C-407E-A947-70E740481C1C}">
                          <a14:useLocalDpi xmlns:a14="http://schemas.microsoft.com/office/drawing/2010/main"/>
                        </a:ext>
                      </a:extLst>
                    </a:blip>
                    <a:stretch>
                      <a:fillRect/>
                    </a:stretch>
                  </pic:blipFill>
                  <pic:spPr>
                    <a:xfrm>
                      <a:off x="0" y="0"/>
                      <a:ext cx="8128156" cy="5748086"/>
                    </a:xfrm>
                    <a:prstGeom prst="rect">
                      <a:avLst/>
                    </a:prstGeom>
                  </pic:spPr>
                </pic:pic>
              </a:graphicData>
            </a:graphic>
          </wp:inline>
        </w:drawing>
      </w:r>
    </w:p>
    <w:p w14:paraId="465F4C76" w14:textId="7C2498E6" w:rsidR="001A4AD9" w:rsidRPr="0028447C" w:rsidRDefault="34A99D3E" w:rsidP="0028447C">
      <w:pPr>
        <w:jc w:val="center"/>
        <w:rPr>
          <w:rFonts w:eastAsia="Times New Roman" w:cs="Times New Roman"/>
        </w:rPr>
      </w:pPr>
      <w:bookmarkStart w:id="122" w:name="_Toc101866438"/>
      <w:r w:rsidRPr="0028447C">
        <w:rPr>
          <w:rFonts w:cs="Times New Roman"/>
        </w:rPr>
        <w:t xml:space="preserve">Figure </w:t>
      </w:r>
      <w:r w:rsidR="3947BEE7" w:rsidRPr="0028447C">
        <w:rPr>
          <w:rFonts w:cs="Times New Roman"/>
          <w:color w:val="2B579A"/>
        </w:rPr>
        <w:fldChar w:fldCharType="begin"/>
      </w:r>
      <w:r w:rsidR="3947BEE7" w:rsidRPr="0028447C">
        <w:rPr>
          <w:rFonts w:cs="Times New Roman"/>
        </w:rPr>
        <w:instrText xml:space="preserve"> SEQ Figure \* ARABIC </w:instrText>
      </w:r>
      <w:r w:rsidR="3947BEE7" w:rsidRPr="0028447C">
        <w:rPr>
          <w:rFonts w:cs="Times New Roman"/>
          <w:color w:val="2B579A"/>
        </w:rPr>
        <w:fldChar w:fldCharType="separate"/>
      </w:r>
      <w:r w:rsidR="009638E9">
        <w:rPr>
          <w:rFonts w:cs="Times New Roman"/>
          <w:noProof/>
        </w:rPr>
        <w:t>5</w:t>
      </w:r>
      <w:r w:rsidR="3947BEE7" w:rsidRPr="0028447C">
        <w:rPr>
          <w:rFonts w:cs="Times New Roman"/>
          <w:color w:val="2B579A"/>
        </w:rPr>
        <w:fldChar w:fldCharType="end"/>
      </w:r>
      <w:r w:rsidRPr="0028447C">
        <w:rPr>
          <w:rFonts w:eastAsia="Times New Roman" w:cs="Times New Roman"/>
        </w:rPr>
        <w:t xml:space="preserve">: </w:t>
      </w:r>
      <w:hyperlink r:id="rId69">
        <w:r w:rsidR="2CBD9D32" w:rsidRPr="0028447C">
          <w:rPr>
            <w:rStyle w:val="Hyperlink"/>
            <w:rFonts w:eastAsia="Times New Roman" w:cs="Times New Roman"/>
          </w:rPr>
          <w:t>Bus network map</w:t>
        </w:r>
      </w:hyperlink>
      <w:r w:rsidR="2CBD9D32" w:rsidRPr="0028447C">
        <w:rPr>
          <w:rFonts w:eastAsia="Times New Roman" w:cs="Times New Roman"/>
        </w:rPr>
        <w:t xml:space="preserve"> of routes available in the Worcester city area.</w:t>
      </w:r>
      <w:bookmarkEnd w:id="122"/>
      <w:r w:rsidR="2CBD9D32" w:rsidRPr="0028447C">
        <w:rPr>
          <w:rFonts w:eastAsia="Times New Roman" w:cs="Times New Roman"/>
        </w:rPr>
        <w:t xml:space="preserve"> </w:t>
      </w:r>
    </w:p>
    <w:p w14:paraId="1FCF2181" w14:textId="1EF55F8C" w:rsidR="002D4207" w:rsidRPr="00C315F7" w:rsidRDefault="2CBD9D32" w:rsidP="0028447C">
      <w:pPr>
        <w:jc w:val="center"/>
        <w:rPr>
          <w:rFonts w:eastAsia="Times New Roman" w:cs="Times New Roman"/>
          <w:sz w:val="20"/>
          <w:szCs w:val="20"/>
        </w:rPr>
        <w:sectPr w:rsidR="002D4207" w:rsidRPr="00C315F7" w:rsidSect="00790E01">
          <w:pgSz w:w="15840" w:h="12240" w:orient="landscape"/>
          <w:pgMar w:top="990" w:right="1440" w:bottom="900" w:left="1440" w:header="720" w:footer="720" w:gutter="0"/>
          <w:cols w:space="720"/>
          <w:docGrid w:linePitch="360"/>
        </w:sectPr>
      </w:pPr>
      <w:r w:rsidRPr="00C315F7">
        <w:rPr>
          <w:rFonts w:eastAsia="Times New Roman" w:cs="Times New Roman"/>
          <w:sz w:val="20"/>
          <w:szCs w:val="20"/>
        </w:rPr>
        <w:t>(First Worcestershire, 2022</w:t>
      </w:r>
      <w:r w:rsidR="4828DB31" w:rsidRPr="00C315F7">
        <w:rPr>
          <w:rFonts w:eastAsia="Times New Roman" w:cs="Times New Roman"/>
          <w:sz w:val="20"/>
          <w:szCs w:val="20"/>
        </w:rPr>
        <w:t>)</w:t>
      </w:r>
    </w:p>
    <w:p w14:paraId="7A17C616" w14:textId="24609B21" w:rsidR="00077C2C" w:rsidRPr="0028447C" w:rsidRDefault="193173D5" w:rsidP="0028447C">
      <w:pPr>
        <w:pStyle w:val="Subheading"/>
        <w:spacing w:before="0"/>
        <w:rPr>
          <w:rFonts w:eastAsia="Times New Roman"/>
          <w:color w:val="000000" w:themeColor="text1"/>
        </w:rPr>
      </w:pPr>
      <w:bookmarkStart w:id="123" w:name="_Toc99957555"/>
      <w:bookmarkStart w:id="124" w:name="_Toc99957933"/>
      <w:bookmarkStart w:id="125" w:name="_Toc100840469"/>
      <w:bookmarkStart w:id="126" w:name="_Toc101443939"/>
      <w:bookmarkStart w:id="127" w:name="_Toc101445298"/>
      <w:bookmarkStart w:id="128" w:name="_Toc101445368"/>
      <w:bookmarkStart w:id="129" w:name="_Toc101445532"/>
      <w:bookmarkStart w:id="130" w:name="_Toc101883218"/>
      <w:r w:rsidRPr="0028447C">
        <w:rPr>
          <w:rFonts w:eastAsia="Times New Roman"/>
          <w:color w:val="000000" w:themeColor="text1"/>
        </w:rPr>
        <w:t>2.9 Transportation and EVs at the University of Worcester</w:t>
      </w:r>
      <w:bookmarkEnd w:id="123"/>
      <w:bookmarkEnd w:id="124"/>
      <w:bookmarkEnd w:id="125"/>
      <w:bookmarkEnd w:id="126"/>
      <w:bookmarkEnd w:id="127"/>
      <w:bookmarkEnd w:id="128"/>
      <w:bookmarkEnd w:id="129"/>
      <w:bookmarkEnd w:id="130"/>
    </w:p>
    <w:p w14:paraId="2E564F4B" w14:textId="57C4748B" w:rsidR="00077C2C" w:rsidRPr="0028447C" w:rsidRDefault="343896AD" w:rsidP="000C7CA6">
      <w:pPr>
        <w:spacing w:after="120"/>
        <w:ind w:firstLine="720"/>
        <w:rPr>
          <w:rFonts w:eastAsia="Times New Roman" w:cs="Times New Roman"/>
          <w:color w:val="000000" w:themeColor="text1"/>
        </w:rPr>
      </w:pPr>
      <w:r w:rsidRPr="0028447C">
        <w:rPr>
          <w:rFonts w:eastAsia="Times New Roman" w:cs="Times New Roman"/>
          <w:color w:val="000000" w:themeColor="text1"/>
        </w:rPr>
        <w:t xml:space="preserve">The University of Worcester is the only public university located in Worcestershire County, and has three locations: St John's Campus, City </w:t>
      </w:r>
      <w:r w:rsidR="5643BFB0" w:rsidRPr="0028447C">
        <w:rPr>
          <w:rFonts w:eastAsia="Times New Roman" w:cs="Times New Roman"/>
          <w:color w:val="000000" w:themeColor="text1"/>
        </w:rPr>
        <w:t>Campus,</w:t>
      </w:r>
      <w:r w:rsidRPr="0028447C">
        <w:rPr>
          <w:rFonts w:eastAsia="Times New Roman" w:cs="Times New Roman"/>
          <w:color w:val="000000" w:themeColor="text1"/>
        </w:rPr>
        <w:t xml:space="preserve"> and Severn Campus. St John’s Campus is around a twenty-minute walk from City Campus, and Severn rests between the two (University of Worcester, 2022b). A key value of the </w:t>
      </w:r>
      <w:r w:rsidR="0D658D44" w:rsidRPr="0028447C">
        <w:rPr>
          <w:rFonts w:eastAsia="Times New Roman" w:cs="Times New Roman"/>
          <w:color w:val="000000" w:themeColor="text1"/>
        </w:rPr>
        <w:t>U</w:t>
      </w:r>
      <w:r w:rsidRPr="0028447C">
        <w:rPr>
          <w:rFonts w:eastAsia="Times New Roman" w:cs="Times New Roman"/>
          <w:color w:val="000000" w:themeColor="text1"/>
        </w:rPr>
        <w:t>niversity is to promote sustainability with</w:t>
      </w:r>
      <w:r w:rsidR="7C02CA18" w:rsidRPr="0028447C">
        <w:rPr>
          <w:rFonts w:eastAsia="Times New Roman" w:cs="Times New Roman"/>
          <w:color w:val="000000" w:themeColor="text1"/>
        </w:rPr>
        <w:t xml:space="preserve"> </w:t>
      </w:r>
      <w:r w:rsidRPr="0028447C">
        <w:rPr>
          <w:rFonts w:eastAsia="Times New Roman" w:cs="Times New Roman"/>
          <w:color w:val="000000" w:themeColor="text1"/>
        </w:rPr>
        <w:t xml:space="preserve">its students, and the surrounding community to benefit both society and promote a greener future. </w:t>
      </w:r>
      <w:r w:rsidR="7C02CA18" w:rsidRPr="0028447C">
        <w:rPr>
          <w:rFonts w:eastAsia="Times New Roman" w:cs="Times New Roman"/>
          <w:color w:val="000000" w:themeColor="text1"/>
        </w:rPr>
        <w:t xml:space="preserve"> Since</w:t>
      </w:r>
      <w:r w:rsidRPr="0028447C">
        <w:rPr>
          <w:rFonts w:eastAsia="Times New Roman" w:cs="Times New Roman"/>
          <w:color w:val="000000" w:themeColor="text1"/>
        </w:rPr>
        <w:t xml:space="preserve"> transport-related carbon emissions </w:t>
      </w:r>
      <w:r w:rsidR="7C02CA18" w:rsidRPr="0028447C">
        <w:rPr>
          <w:rFonts w:eastAsia="Times New Roman" w:cs="Times New Roman"/>
          <w:color w:val="000000" w:themeColor="text1"/>
        </w:rPr>
        <w:t xml:space="preserve">are </w:t>
      </w:r>
      <w:r w:rsidRPr="0028447C">
        <w:rPr>
          <w:rFonts w:eastAsia="Times New Roman" w:cs="Times New Roman"/>
          <w:color w:val="000000" w:themeColor="text1"/>
        </w:rPr>
        <w:t>the second largest contribut</w:t>
      </w:r>
      <w:r w:rsidR="7C02CA18" w:rsidRPr="0028447C">
        <w:rPr>
          <w:rFonts w:eastAsia="Times New Roman" w:cs="Times New Roman"/>
          <w:color w:val="000000" w:themeColor="text1"/>
        </w:rPr>
        <w:t>or</w:t>
      </w:r>
      <w:r w:rsidRPr="0028447C">
        <w:rPr>
          <w:rFonts w:eastAsia="Times New Roman" w:cs="Times New Roman"/>
          <w:color w:val="000000" w:themeColor="text1"/>
        </w:rPr>
        <w:t xml:space="preserve"> to the University’s total carbon footprint, creating a set of transportation and travel targets has played a crucial role in the </w:t>
      </w:r>
      <w:r w:rsidR="7DA7D512" w:rsidRPr="0028447C">
        <w:rPr>
          <w:rFonts w:eastAsia="Times New Roman" w:cs="Times New Roman"/>
          <w:color w:val="000000" w:themeColor="text1"/>
        </w:rPr>
        <w:t xml:space="preserve">University’s </w:t>
      </w:r>
      <w:r w:rsidRPr="0028447C">
        <w:rPr>
          <w:rFonts w:eastAsia="Times New Roman" w:cs="Times New Roman"/>
          <w:color w:val="000000" w:themeColor="text1"/>
        </w:rPr>
        <w:t xml:space="preserve">plans to reduce emissions (University of Worcester, 2022g). By working with the </w:t>
      </w:r>
      <w:hyperlink r:id="rId70">
        <w:r w:rsidRPr="0028447C">
          <w:rPr>
            <w:rStyle w:val="Hyperlink"/>
            <w:rFonts w:eastAsia="Times New Roman" w:cs="Times New Roman"/>
          </w:rPr>
          <w:t>European Network for Sustainable Mobility at University</w:t>
        </w:r>
      </w:hyperlink>
      <w:r w:rsidRPr="0028447C">
        <w:rPr>
          <w:rFonts w:eastAsia="Times New Roman" w:cs="Times New Roman"/>
          <w:color w:val="000000" w:themeColor="text1"/>
        </w:rPr>
        <w:t xml:space="preserve">, a </w:t>
      </w:r>
      <w:r w:rsidRPr="0028447C">
        <w:rPr>
          <w:rFonts w:eastAsia="Times New Roman" w:cs="Times New Roman"/>
        </w:rPr>
        <w:t>European Union</w:t>
      </w:r>
      <w:r w:rsidRPr="0028447C">
        <w:rPr>
          <w:rFonts w:eastAsia="Times New Roman" w:cs="Times New Roman"/>
          <w:color w:val="000000" w:themeColor="text1"/>
        </w:rPr>
        <w:t xml:space="preserve"> funded campus sustainable mobility program (UMOB, 2022), the University has produced an action plan to decarbonize travel. </w:t>
      </w:r>
      <w:r w:rsidR="266212CB" w:rsidRPr="0028447C">
        <w:rPr>
          <w:rFonts w:eastAsia="Times New Roman" w:cs="Times New Roman"/>
          <w:color w:val="000000" w:themeColor="text1"/>
        </w:rPr>
        <w:t xml:space="preserve">The </w:t>
      </w:r>
      <w:hyperlink r:id="rId71">
        <w:r w:rsidR="266212CB" w:rsidRPr="0028447C">
          <w:rPr>
            <w:rStyle w:val="Hyperlink"/>
            <w:rFonts w:eastAsia="Times New Roman" w:cs="Times New Roman"/>
          </w:rPr>
          <w:t>Mobility Plan</w:t>
        </w:r>
      </w:hyperlink>
      <w:r w:rsidR="266212CB" w:rsidRPr="0028447C">
        <w:rPr>
          <w:rFonts w:eastAsia="Times New Roman" w:cs="Times New Roman"/>
          <w:color w:val="000000" w:themeColor="text1"/>
        </w:rPr>
        <w:t xml:space="preserve"> </w:t>
      </w:r>
      <w:r w:rsidRPr="0028447C">
        <w:rPr>
          <w:rFonts w:eastAsia="Times New Roman" w:cs="Times New Roman"/>
          <w:color w:val="000000" w:themeColor="text1"/>
        </w:rPr>
        <w:t>2019-2021, Strategic</w:t>
      </w:r>
      <w:r w:rsidR="0125DD61" w:rsidRPr="0028447C">
        <w:rPr>
          <w:rFonts w:eastAsia="Times New Roman" w:cs="Times New Roman"/>
          <w:color w:val="000000" w:themeColor="text1"/>
        </w:rPr>
        <w:t xml:space="preserve"> </w:t>
      </w:r>
      <w:r w:rsidRPr="0028447C">
        <w:rPr>
          <w:rFonts w:eastAsia="Times New Roman" w:cs="Times New Roman"/>
          <w:color w:val="000000" w:themeColor="text1"/>
        </w:rPr>
        <w:t>Line V outlines the steps that will be taken by the University to promote efficient car use:</w:t>
      </w:r>
    </w:p>
    <w:p w14:paraId="4E72E625" w14:textId="28DA40F4" w:rsidR="00077C2C" w:rsidRPr="0028447C" w:rsidRDefault="10DE2E85" w:rsidP="0028447C">
      <w:pPr>
        <w:pStyle w:val="ListParagraph"/>
        <w:numPr>
          <w:ilvl w:val="0"/>
          <w:numId w:val="5"/>
        </w:numPr>
        <w:rPr>
          <w:rFonts w:eastAsia="Times New Roman" w:cs="Times New Roman"/>
          <w:color w:val="000000" w:themeColor="text1"/>
        </w:rPr>
      </w:pPr>
      <w:r w:rsidRPr="0028447C">
        <w:rPr>
          <w:rFonts w:eastAsia="Times New Roman" w:cs="Times New Roman"/>
          <w:color w:val="000000" w:themeColor="text1"/>
        </w:rPr>
        <w:t>100 EV charging stations will be installed around campus</w:t>
      </w:r>
    </w:p>
    <w:p w14:paraId="31F683FC" w14:textId="389DA066" w:rsidR="00077C2C" w:rsidRPr="0028447C" w:rsidRDefault="10DE2E85" w:rsidP="0028447C">
      <w:pPr>
        <w:pStyle w:val="ListParagraph"/>
        <w:numPr>
          <w:ilvl w:val="0"/>
          <w:numId w:val="5"/>
        </w:numPr>
        <w:rPr>
          <w:rFonts w:eastAsia="Times New Roman" w:cs="Times New Roman"/>
          <w:color w:val="000000" w:themeColor="text1"/>
        </w:rPr>
      </w:pPr>
      <w:r w:rsidRPr="0028447C">
        <w:rPr>
          <w:rFonts w:eastAsia="Times New Roman" w:cs="Times New Roman"/>
          <w:color w:val="000000" w:themeColor="text1"/>
        </w:rPr>
        <w:t>University carpooling will be expanded</w:t>
      </w:r>
    </w:p>
    <w:p w14:paraId="3B248D4A" w14:textId="7147E05A" w:rsidR="00077C2C" w:rsidRPr="0028447C" w:rsidRDefault="00852400" w:rsidP="3019219D">
      <w:pPr>
        <w:pStyle w:val="ListParagraph"/>
        <w:numPr>
          <w:ilvl w:val="0"/>
          <w:numId w:val="5"/>
        </w:numPr>
        <w:spacing w:after="120"/>
        <w:rPr>
          <w:rFonts w:eastAsia="Times New Roman" w:cs="Times New Roman"/>
          <w:color w:val="000000" w:themeColor="text1"/>
        </w:rPr>
      </w:pPr>
      <w:r w:rsidRPr="0028447C">
        <w:rPr>
          <w:rFonts w:eastAsia="Times New Roman" w:cs="Times New Roman"/>
          <w:color w:val="000000" w:themeColor="text1"/>
        </w:rPr>
        <w:t>UW</w:t>
      </w:r>
      <w:r w:rsidR="10DE2E85" w:rsidRPr="0028447C">
        <w:rPr>
          <w:rFonts w:eastAsia="Times New Roman" w:cs="Times New Roman"/>
          <w:color w:val="000000" w:themeColor="text1"/>
        </w:rPr>
        <w:t xml:space="preserve"> will </w:t>
      </w:r>
      <w:r w:rsidRPr="0028447C">
        <w:rPr>
          <w:rFonts w:eastAsia="Times New Roman" w:cs="Times New Roman"/>
          <w:color w:val="000000" w:themeColor="text1"/>
        </w:rPr>
        <w:t xml:space="preserve">add </w:t>
      </w:r>
      <w:r w:rsidR="10DE2E85" w:rsidRPr="0028447C">
        <w:rPr>
          <w:rFonts w:eastAsia="Times New Roman" w:cs="Times New Roman"/>
          <w:color w:val="000000" w:themeColor="text1"/>
        </w:rPr>
        <w:t xml:space="preserve">EV minibuses to </w:t>
      </w:r>
      <w:r w:rsidRPr="0028447C">
        <w:rPr>
          <w:rFonts w:eastAsia="Times New Roman" w:cs="Times New Roman"/>
          <w:color w:val="000000" w:themeColor="text1"/>
        </w:rPr>
        <w:t xml:space="preserve">the </w:t>
      </w:r>
      <w:r w:rsidR="10DE2E85" w:rsidRPr="0028447C">
        <w:rPr>
          <w:rFonts w:eastAsia="Times New Roman" w:cs="Times New Roman"/>
          <w:color w:val="000000" w:themeColor="text1"/>
        </w:rPr>
        <w:t>electric fleet of vehicles (</w:t>
      </w:r>
      <w:r w:rsidR="0AD93D5A" w:rsidRPr="3019219D">
        <w:rPr>
          <w:rFonts w:eastAsia="Times New Roman" w:cs="Times New Roman"/>
          <w:color w:val="000000" w:themeColor="text1"/>
        </w:rPr>
        <w:t xml:space="preserve">Figure </w:t>
      </w:r>
      <w:r w:rsidR="00CC6B9F">
        <w:rPr>
          <w:rFonts w:eastAsia="Times New Roman" w:cs="Times New Roman"/>
          <w:color w:val="000000" w:themeColor="text1"/>
        </w:rPr>
        <w:t xml:space="preserve">6; </w:t>
      </w:r>
      <w:r w:rsidR="10DE2E85" w:rsidRPr="0028447C">
        <w:rPr>
          <w:rFonts w:eastAsia="Times New Roman" w:cs="Times New Roman"/>
          <w:color w:val="000000" w:themeColor="text1"/>
        </w:rPr>
        <w:t>Univ</w:t>
      </w:r>
      <w:r w:rsidR="005773A8">
        <w:rPr>
          <w:rFonts w:eastAsia="Times New Roman" w:cs="Times New Roman"/>
          <w:color w:val="000000" w:themeColor="text1"/>
        </w:rPr>
        <w:t>.</w:t>
      </w:r>
      <w:r w:rsidR="10DE2E85" w:rsidRPr="0028447C">
        <w:rPr>
          <w:rFonts w:eastAsia="Times New Roman" w:cs="Times New Roman"/>
          <w:color w:val="000000" w:themeColor="text1"/>
        </w:rPr>
        <w:t xml:space="preserve"> Worcester, 2022d).</w:t>
      </w:r>
    </w:p>
    <w:p w14:paraId="2E078C68" w14:textId="77EFBDAD" w:rsidR="00077C2C" w:rsidRPr="0028447C" w:rsidRDefault="3DD6DF46" w:rsidP="6921CCAA">
      <w:pPr>
        <w:ind w:firstLine="720"/>
        <w:rPr>
          <w:rFonts w:eastAsia="Times New Roman" w:cs="Times New Roman"/>
          <w:color w:val="000000" w:themeColor="text1"/>
        </w:rPr>
      </w:pPr>
      <w:r w:rsidRPr="0028447C">
        <w:rPr>
          <w:rFonts w:eastAsia="Times New Roman" w:cs="Times New Roman"/>
          <w:color w:val="000000" w:themeColor="text1"/>
        </w:rPr>
        <w:t xml:space="preserve">In addition, the </w:t>
      </w:r>
      <w:hyperlink r:id="rId72">
        <w:r w:rsidRPr="0028447C">
          <w:rPr>
            <w:rStyle w:val="Hyperlink"/>
            <w:rFonts w:eastAsia="Times New Roman" w:cs="Times New Roman"/>
          </w:rPr>
          <w:t xml:space="preserve">Sustainable Environments Research Group </w:t>
        </w:r>
      </w:hyperlink>
      <w:r w:rsidR="72202587" w:rsidRPr="0028447C">
        <w:rPr>
          <w:rStyle w:val="Hyperlink"/>
          <w:rFonts w:eastAsia="Times New Roman" w:cs="Times New Roman"/>
        </w:rPr>
        <w:t>(</w:t>
      </w:r>
      <w:r w:rsidRPr="0028447C">
        <w:rPr>
          <w:rStyle w:val="Hyperlink"/>
          <w:rFonts w:eastAsia="Times New Roman" w:cs="Times New Roman"/>
        </w:rPr>
        <w:t>SERG)</w:t>
      </w:r>
      <w:r w:rsidRPr="0028447C">
        <w:rPr>
          <w:rFonts w:eastAsia="Times New Roman" w:cs="Times New Roman"/>
          <w:color w:val="000000" w:themeColor="text1"/>
        </w:rPr>
        <w:t xml:space="preserve"> was launched to bring together members across the University to engage in research that will ultimately help people and the planet. While SERG has several areas of distinction, the Sustainable Places research area focuses on the link between green infrastructure and positive effects on people and the environment in rural and urban locations (University of Worcester, 2022e). </w:t>
      </w:r>
      <w:r w:rsidR="628BB7CF" w:rsidRPr="0028447C">
        <w:rPr>
          <w:rFonts w:eastAsia="Times New Roman" w:cs="Times New Roman"/>
          <w:color w:val="000000" w:themeColor="text1"/>
        </w:rPr>
        <w:t xml:space="preserve">One </w:t>
      </w:r>
      <w:r w:rsidRPr="0028447C">
        <w:rPr>
          <w:rFonts w:eastAsia="Times New Roman" w:cs="Times New Roman"/>
          <w:color w:val="000000" w:themeColor="text1"/>
        </w:rPr>
        <w:t xml:space="preserve">ongoing SERG </w:t>
      </w:r>
      <w:r w:rsidR="628BB7CF" w:rsidRPr="0028447C">
        <w:rPr>
          <w:rFonts w:eastAsia="Times New Roman" w:cs="Times New Roman"/>
          <w:color w:val="000000" w:themeColor="text1"/>
        </w:rPr>
        <w:t xml:space="preserve">project </w:t>
      </w:r>
      <w:r w:rsidRPr="0028447C">
        <w:rPr>
          <w:rFonts w:eastAsia="Times New Roman" w:cs="Times New Roman"/>
          <w:color w:val="000000" w:themeColor="text1"/>
        </w:rPr>
        <w:t xml:space="preserve">is </w:t>
      </w:r>
      <w:hyperlink r:id="rId73">
        <w:r w:rsidRPr="0028447C">
          <w:rPr>
            <w:rStyle w:val="Hyperlink"/>
            <w:rFonts w:eastAsia="Times New Roman" w:cs="Times New Roman"/>
          </w:rPr>
          <w:t>Woo Bike Share</w:t>
        </w:r>
      </w:hyperlink>
      <w:r w:rsidR="347B03E8" w:rsidRPr="0028447C">
        <w:rPr>
          <w:rFonts w:eastAsia="Times New Roman" w:cs="Times New Roman"/>
          <w:color w:val="000000" w:themeColor="text1"/>
        </w:rPr>
        <w:t>,</w:t>
      </w:r>
      <w:r w:rsidRPr="0028447C">
        <w:rPr>
          <w:rFonts w:eastAsia="Times New Roman" w:cs="Times New Roman"/>
          <w:color w:val="000000" w:themeColor="text1"/>
        </w:rPr>
        <w:t xml:space="preserve"> a program that promotes a healthier work commute and reduced environmental pollution through a low-cost bike sharing service (University of Worcester, 2022a). The Worcester County Council and Worcester City Council have worked alongside the University to help extend the program to the city of Worcester (</w:t>
      </w:r>
      <w:r w:rsidRPr="0028447C">
        <w:rPr>
          <w:rFonts w:eastAsia="Times New Roman" w:cs="Times New Roman"/>
          <w:color w:val="000000" w:themeColor="text1"/>
          <w:lang w:val="en-GB"/>
        </w:rPr>
        <w:t xml:space="preserve">Encraft Ltd, 2019). For those who take the bus, </w:t>
      </w:r>
      <w:r w:rsidRPr="0028447C">
        <w:rPr>
          <w:rFonts w:eastAsia="Times New Roman" w:cs="Times New Roman"/>
          <w:color w:val="000000" w:themeColor="text1"/>
        </w:rPr>
        <w:t xml:space="preserve">The University currently offers exclusive discounts through First Bus, which has over 30 stops in Worcestershire, shown in Figure </w:t>
      </w:r>
      <w:r w:rsidR="634EBFB0" w:rsidRPr="0028447C">
        <w:rPr>
          <w:rFonts w:eastAsia="Times New Roman" w:cs="Times New Roman"/>
          <w:color w:val="000000" w:themeColor="text1"/>
        </w:rPr>
        <w:t>5</w:t>
      </w:r>
      <w:r w:rsidRPr="0028447C">
        <w:rPr>
          <w:rFonts w:eastAsia="Times New Roman" w:cs="Times New Roman"/>
          <w:color w:val="000000" w:themeColor="text1"/>
        </w:rPr>
        <w:t xml:space="preserve"> (First Worcestershire, 2022).</w:t>
      </w:r>
      <w:r w:rsidR="72202587" w:rsidRPr="0028447C">
        <w:rPr>
          <w:rFonts w:eastAsia="Times New Roman" w:cs="Times New Roman"/>
          <w:color w:val="000000" w:themeColor="text1"/>
        </w:rPr>
        <w:t xml:space="preserve"> </w:t>
      </w:r>
    </w:p>
    <w:p w14:paraId="1D4EAC3B" w14:textId="3E50C546" w:rsidR="69297A93" w:rsidRPr="0028447C" w:rsidRDefault="7228F612" w:rsidP="3019219D">
      <w:pPr>
        <w:ind w:firstLine="720"/>
        <w:rPr>
          <w:rFonts w:eastAsia="Times New Roman" w:cs="Times New Roman"/>
        </w:rPr>
      </w:pPr>
      <w:r w:rsidRPr="0028447C">
        <w:rPr>
          <w:rFonts w:eastAsia="Times New Roman" w:cs="Times New Roman"/>
          <w:color w:val="000000" w:themeColor="text1"/>
        </w:rPr>
        <w:t xml:space="preserve">As a part of the University’s ongoing efforts to reduce their carbon footprint, yearly student travel surveys are conducted. These surveys report how students commute to campus, what type of vehicles they drive (ICE or EV), and their thoughts about electric vehicles. The results of the University of Worcester </w:t>
      </w:r>
      <w:r w:rsidR="41ED3CAE" w:rsidRPr="0028447C">
        <w:rPr>
          <w:rFonts w:eastAsia="Times New Roman" w:cs="Times New Roman"/>
          <w:color w:val="000000" w:themeColor="text1"/>
        </w:rPr>
        <w:t xml:space="preserve">student </w:t>
      </w:r>
      <w:r w:rsidRPr="0028447C">
        <w:rPr>
          <w:rFonts w:eastAsia="Times New Roman" w:cs="Times New Roman"/>
          <w:color w:val="000000" w:themeColor="text1"/>
        </w:rPr>
        <w:t>surveys will provide a baseline for our non-student survey.</w:t>
      </w:r>
      <w:r w:rsidR="126DDE11" w:rsidRPr="3019219D">
        <w:rPr>
          <w:rFonts w:eastAsia="Times New Roman" w:cs="Times New Roman"/>
          <w:color w:val="000000" w:themeColor="text1"/>
        </w:rPr>
        <w:t xml:space="preserve"> </w:t>
      </w:r>
    </w:p>
    <w:p w14:paraId="23DDB9FD" w14:textId="7A6D0096" w:rsidR="69297A93" w:rsidRPr="00E741A2" w:rsidRDefault="3019219D" w:rsidP="00E741A2">
      <w:pPr>
        <w:jc w:val="center"/>
      </w:pPr>
      <w:r w:rsidRPr="00E741A2">
        <w:rPr>
          <w:noProof/>
        </w:rPr>
        <w:drawing>
          <wp:inline distT="0" distB="0" distL="0" distR="0" wp14:anchorId="0DB4AED5" wp14:editId="5809C100">
            <wp:extent cx="5262880" cy="3947160"/>
            <wp:effectExtent l="0" t="0" r="0" b="0"/>
            <wp:docPr id="38600104" name="Picture 3860010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62880" cy="3947160"/>
                    </a:xfrm>
                    <a:prstGeom prst="rect">
                      <a:avLst/>
                    </a:prstGeom>
                  </pic:spPr>
                </pic:pic>
              </a:graphicData>
            </a:graphic>
          </wp:inline>
        </w:drawing>
      </w:r>
    </w:p>
    <w:p w14:paraId="78BCB614" w14:textId="0505F0E8" w:rsidR="69297A93" w:rsidRPr="0028447C" w:rsidRDefault="00E741A2" w:rsidP="00E741A2">
      <w:pPr>
        <w:jc w:val="center"/>
        <w:rPr>
          <w:rFonts w:eastAsia="Times New Roman" w:cs="Times New Roman"/>
        </w:rPr>
      </w:pPr>
      <w:bookmarkStart w:id="131" w:name="_Toc101866439"/>
      <w:r w:rsidRPr="00E741A2">
        <w:t xml:space="preserve">Figure </w:t>
      </w:r>
      <w:r>
        <w:fldChar w:fldCharType="begin"/>
      </w:r>
      <w:r>
        <w:instrText>SEQ Figure \* ARABIC</w:instrText>
      </w:r>
      <w:r>
        <w:fldChar w:fldCharType="separate"/>
      </w:r>
      <w:r w:rsidR="009638E9">
        <w:rPr>
          <w:noProof/>
        </w:rPr>
        <w:t>6</w:t>
      </w:r>
      <w:r>
        <w:fldChar w:fldCharType="end"/>
      </w:r>
      <w:r w:rsidRPr="00E741A2">
        <w:t>:</w:t>
      </w:r>
      <w:r w:rsidR="00CC6B9F">
        <w:t xml:space="preserve"> Univers</w:t>
      </w:r>
      <w:r w:rsidR="001100D8">
        <w:t>i</w:t>
      </w:r>
      <w:r w:rsidR="00CC6B9F">
        <w:t>ty of Worcester electric fleet and chargers.</w:t>
      </w:r>
      <w:bookmarkEnd w:id="131"/>
      <w:r w:rsidR="69297A93" w:rsidRPr="0028447C">
        <w:rPr>
          <w:rFonts w:eastAsia="Times New Roman" w:cs="Times New Roman"/>
        </w:rPr>
        <w:br w:type="page"/>
      </w:r>
    </w:p>
    <w:p w14:paraId="72BE0768" w14:textId="097F24BE" w:rsidR="00077C2C" w:rsidRPr="0028447C" w:rsidRDefault="14999702" w:rsidP="0028447C">
      <w:pPr>
        <w:pStyle w:val="MainHeading"/>
        <w:spacing w:before="0"/>
        <w:rPr>
          <w:rFonts w:eastAsia="Times New Roman"/>
          <w:color w:val="000000" w:themeColor="text1"/>
        </w:rPr>
      </w:pPr>
      <w:bookmarkStart w:id="132" w:name="_Toc99957556"/>
      <w:bookmarkStart w:id="133" w:name="_Toc99957935"/>
      <w:bookmarkStart w:id="134" w:name="_Toc100840471"/>
      <w:bookmarkStart w:id="135" w:name="_Toc101443941"/>
      <w:bookmarkStart w:id="136" w:name="_Toc101445300"/>
      <w:bookmarkStart w:id="137" w:name="_Toc101445370"/>
      <w:bookmarkStart w:id="138" w:name="_Toc101445534"/>
      <w:bookmarkStart w:id="139" w:name="_Toc101883219"/>
      <w:r w:rsidRPr="0028447C">
        <w:rPr>
          <w:rFonts w:eastAsia="Times New Roman"/>
          <w:color w:val="000000" w:themeColor="text1"/>
        </w:rPr>
        <w:t>3.0 Methodology</w:t>
      </w:r>
      <w:bookmarkEnd w:id="132"/>
      <w:bookmarkEnd w:id="133"/>
      <w:bookmarkEnd w:id="134"/>
      <w:bookmarkEnd w:id="135"/>
      <w:bookmarkEnd w:id="136"/>
      <w:bookmarkEnd w:id="137"/>
      <w:bookmarkEnd w:id="138"/>
      <w:bookmarkEnd w:id="139"/>
    </w:p>
    <w:p w14:paraId="71940974" w14:textId="7F67F7EF" w:rsidR="00077C2C" w:rsidRPr="0028447C" w:rsidRDefault="00077C2C" w:rsidP="0028447C">
      <w:pPr>
        <w:jc w:val="center"/>
        <w:rPr>
          <w:rFonts w:eastAsia="Times New Roman" w:cs="Times New Roman"/>
          <w:color w:val="000000" w:themeColor="text1"/>
          <w:szCs w:val="24"/>
        </w:rPr>
      </w:pPr>
    </w:p>
    <w:p w14:paraId="1E0DE572" w14:textId="0BE7BF4A" w:rsidR="00077C2C" w:rsidRPr="0028447C" w:rsidRDefault="3E37471B" w:rsidP="00555B7E">
      <w:pPr>
        <w:spacing w:after="180"/>
        <w:ind w:firstLine="720"/>
        <w:rPr>
          <w:rFonts w:eastAsia="Times New Roman" w:cs="Times New Roman"/>
          <w:color w:val="000000" w:themeColor="text1"/>
        </w:rPr>
      </w:pPr>
      <w:r w:rsidRPr="0028447C">
        <w:rPr>
          <w:rFonts w:eastAsia="Times New Roman" w:cs="Times New Roman"/>
          <w:color w:val="000000" w:themeColor="text1"/>
        </w:rPr>
        <w:t xml:space="preserve">The goal of this project </w:t>
      </w:r>
      <w:r w:rsidR="558763CC" w:rsidRPr="0028447C">
        <w:rPr>
          <w:rFonts w:eastAsia="Times New Roman" w:cs="Times New Roman"/>
          <w:color w:val="000000" w:themeColor="text1"/>
        </w:rPr>
        <w:t>was</w:t>
      </w:r>
      <w:r w:rsidRPr="0028447C">
        <w:rPr>
          <w:rFonts w:eastAsia="Times New Roman" w:cs="Times New Roman"/>
          <w:color w:val="000000" w:themeColor="text1"/>
        </w:rPr>
        <w:t xml:space="preserve"> to create a framework </w:t>
      </w:r>
      <w:r w:rsidR="5E0D81B7" w:rsidRPr="0028447C">
        <w:rPr>
          <w:rFonts w:eastAsia="Times New Roman" w:cs="Times New Roman"/>
          <w:color w:val="000000" w:themeColor="text1"/>
        </w:rPr>
        <w:t xml:space="preserve">(methodology </w:t>
      </w:r>
      <w:r w:rsidRPr="0028447C">
        <w:rPr>
          <w:rFonts w:eastAsia="Times New Roman" w:cs="Times New Roman"/>
          <w:color w:val="000000" w:themeColor="text1"/>
        </w:rPr>
        <w:t>and rubric</w:t>
      </w:r>
      <w:r w:rsidR="5E0D81B7" w:rsidRPr="0028447C">
        <w:rPr>
          <w:rFonts w:eastAsia="Times New Roman" w:cs="Times New Roman"/>
          <w:color w:val="000000" w:themeColor="text1"/>
        </w:rPr>
        <w:t>)</w:t>
      </w:r>
      <w:r w:rsidRPr="0028447C">
        <w:rPr>
          <w:rFonts w:eastAsia="Times New Roman" w:cs="Times New Roman"/>
          <w:color w:val="000000" w:themeColor="text1"/>
        </w:rPr>
        <w:t xml:space="preserve"> that can be used by local governments and organizations to improve </w:t>
      </w:r>
      <w:r w:rsidR="3373DE8D" w:rsidRPr="0028447C">
        <w:rPr>
          <w:rFonts w:eastAsia="Times New Roman" w:cs="Times New Roman"/>
          <w:color w:val="000000" w:themeColor="text1"/>
        </w:rPr>
        <w:t xml:space="preserve">the </w:t>
      </w:r>
      <w:r w:rsidRPr="0028447C">
        <w:rPr>
          <w:rFonts w:eastAsia="Times New Roman" w:cs="Times New Roman"/>
          <w:color w:val="000000" w:themeColor="text1"/>
        </w:rPr>
        <w:t xml:space="preserve">EV charging infrastructure in Worcestershire County, focusing on </w:t>
      </w:r>
      <w:r w:rsidR="253BC0BD" w:rsidRPr="0028447C">
        <w:rPr>
          <w:rFonts w:eastAsia="Times New Roman" w:cs="Times New Roman"/>
          <w:color w:val="000000" w:themeColor="text1"/>
        </w:rPr>
        <w:t xml:space="preserve">the City of </w:t>
      </w:r>
      <w:r w:rsidRPr="0028447C">
        <w:rPr>
          <w:rFonts w:eastAsia="Times New Roman" w:cs="Times New Roman"/>
          <w:color w:val="000000" w:themeColor="text1"/>
        </w:rPr>
        <w:t>Worcester. To achieve this goal, we identified the following objectives.</w:t>
      </w:r>
    </w:p>
    <w:p w14:paraId="7CA647B2" w14:textId="5104A468" w:rsidR="00077C2C" w:rsidRPr="0028447C" w:rsidRDefault="10DE2E85" w:rsidP="0028447C">
      <w:pPr>
        <w:pStyle w:val="ListParagraph"/>
        <w:numPr>
          <w:ilvl w:val="0"/>
          <w:numId w:val="4"/>
        </w:numPr>
        <w:rPr>
          <w:rFonts w:eastAsia="Times New Roman" w:cs="Times New Roman"/>
          <w:color w:val="000000" w:themeColor="text1"/>
        </w:rPr>
      </w:pPr>
      <w:r w:rsidRPr="0028447C">
        <w:rPr>
          <w:rFonts w:eastAsia="Times New Roman" w:cs="Times New Roman"/>
          <w:color w:val="000000" w:themeColor="text1"/>
        </w:rPr>
        <w:t xml:space="preserve">Document the transportation options for residents in the Worcester area. </w:t>
      </w:r>
    </w:p>
    <w:p w14:paraId="4879B5A4" w14:textId="23731AE7" w:rsidR="00077C2C" w:rsidRPr="0028447C" w:rsidRDefault="0C1153B2" w:rsidP="0028447C">
      <w:pPr>
        <w:pStyle w:val="ListParagraph"/>
        <w:numPr>
          <w:ilvl w:val="0"/>
          <w:numId w:val="4"/>
        </w:numPr>
        <w:rPr>
          <w:rFonts w:eastAsia="Times New Roman" w:cs="Times New Roman"/>
          <w:color w:val="000000" w:themeColor="text1"/>
        </w:rPr>
      </w:pPr>
      <w:r w:rsidRPr="0028447C">
        <w:rPr>
          <w:rFonts w:eastAsia="Times New Roman" w:cs="Times New Roman"/>
          <w:color w:val="000000" w:themeColor="text1"/>
        </w:rPr>
        <w:t xml:space="preserve">Document transportation routes and methods </w:t>
      </w:r>
      <w:r w:rsidR="093038EA" w:rsidRPr="0028447C">
        <w:rPr>
          <w:rFonts w:eastAsia="Times New Roman" w:cs="Times New Roman"/>
          <w:color w:val="000000" w:themeColor="text1"/>
        </w:rPr>
        <w:t xml:space="preserve">used by </w:t>
      </w:r>
      <w:r w:rsidRPr="0028447C">
        <w:rPr>
          <w:rFonts w:eastAsia="Times New Roman" w:cs="Times New Roman"/>
          <w:color w:val="000000" w:themeColor="text1"/>
        </w:rPr>
        <w:t xml:space="preserve">residents in the Worcester area. </w:t>
      </w:r>
    </w:p>
    <w:p w14:paraId="04E7BD08" w14:textId="49AC28AC" w:rsidR="00077C2C" w:rsidRPr="0028447C" w:rsidRDefault="10DE2E85" w:rsidP="0028447C">
      <w:pPr>
        <w:pStyle w:val="ListParagraph"/>
        <w:numPr>
          <w:ilvl w:val="0"/>
          <w:numId w:val="4"/>
        </w:numPr>
        <w:rPr>
          <w:rFonts w:eastAsia="Times New Roman" w:cs="Times New Roman"/>
          <w:color w:val="000000" w:themeColor="text1"/>
        </w:rPr>
      </w:pPr>
      <w:r w:rsidRPr="0028447C">
        <w:rPr>
          <w:rFonts w:eastAsia="Times New Roman" w:cs="Times New Roman"/>
          <w:color w:val="000000" w:themeColor="text1"/>
        </w:rPr>
        <w:t>Identify barriers and incentives for residents looking to purchase electric vehicles.</w:t>
      </w:r>
    </w:p>
    <w:p w14:paraId="35429286" w14:textId="01B82420" w:rsidR="00077C2C" w:rsidRPr="0028447C" w:rsidRDefault="533ACA35" w:rsidP="00555B7E">
      <w:pPr>
        <w:spacing w:before="180"/>
        <w:rPr>
          <w:rFonts w:eastAsia="Times New Roman" w:cs="Times New Roman"/>
          <w:color w:val="000000" w:themeColor="text1"/>
        </w:rPr>
      </w:pPr>
      <w:r w:rsidRPr="0028447C">
        <w:rPr>
          <w:rFonts w:eastAsia="Times New Roman" w:cs="Times New Roman"/>
          <w:color w:val="000000" w:themeColor="text1"/>
        </w:rPr>
        <w:t>I</w:t>
      </w:r>
      <w:r w:rsidR="4454F3B0" w:rsidRPr="0028447C">
        <w:rPr>
          <w:rFonts w:eastAsia="Times New Roman" w:cs="Times New Roman"/>
          <w:color w:val="000000" w:themeColor="text1"/>
        </w:rPr>
        <w:t>n</w:t>
      </w:r>
      <w:r w:rsidRPr="0028447C">
        <w:rPr>
          <w:rFonts w:eastAsia="Times New Roman" w:cs="Times New Roman"/>
          <w:color w:val="000000" w:themeColor="text1"/>
        </w:rPr>
        <w:t xml:space="preserve"> addition to the graphic for our objectives and methods shown in Figure </w:t>
      </w:r>
      <w:r w:rsidR="00CC6B9F">
        <w:rPr>
          <w:rFonts w:eastAsia="Times New Roman" w:cs="Times New Roman"/>
          <w:color w:val="000000" w:themeColor="text1"/>
        </w:rPr>
        <w:t>7</w:t>
      </w:r>
      <w:r w:rsidRPr="0028447C">
        <w:rPr>
          <w:rFonts w:eastAsia="Times New Roman" w:cs="Times New Roman"/>
          <w:color w:val="000000" w:themeColor="text1"/>
        </w:rPr>
        <w:t>, this se</w:t>
      </w:r>
      <w:r w:rsidR="45718B6B" w:rsidRPr="0028447C">
        <w:rPr>
          <w:rFonts w:eastAsia="Times New Roman" w:cs="Times New Roman"/>
          <w:color w:val="000000" w:themeColor="text1"/>
        </w:rPr>
        <w:t>c</w:t>
      </w:r>
      <w:r w:rsidRPr="0028447C">
        <w:rPr>
          <w:rFonts w:eastAsia="Times New Roman" w:cs="Times New Roman"/>
          <w:color w:val="000000" w:themeColor="text1"/>
        </w:rPr>
        <w:t xml:space="preserve">tion </w:t>
      </w:r>
      <w:r w:rsidR="193173D5" w:rsidRPr="0028447C">
        <w:rPr>
          <w:rFonts w:eastAsia="Times New Roman" w:cs="Times New Roman"/>
          <w:color w:val="000000" w:themeColor="text1"/>
        </w:rPr>
        <w:t xml:space="preserve">describes the methods </w:t>
      </w:r>
      <w:r w:rsidR="49688737" w:rsidRPr="04812EE1">
        <w:rPr>
          <w:rFonts w:eastAsia="Times New Roman" w:cs="Times New Roman"/>
          <w:color w:val="000000" w:themeColor="text1"/>
        </w:rPr>
        <w:t xml:space="preserve">in more detail </w:t>
      </w:r>
      <w:r w:rsidR="193173D5" w:rsidRPr="0028447C">
        <w:rPr>
          <w:rFonts w:eastAsia="Times New Roman" w:cs="Times New Roman"/>
          <w:color w:val="000000" w:themeColor="text1"/>
        </w:rPr>
        <w:t xml:space="preserve">we </w:t>
      </w:r>
      <w:r w:rsidR="2148A75E" w:rsidRPr="0028447C">
        <w:rPr>
          <w:rFonts w:eastAsia="Times New Roman" w:cs="Times New Roman"/>
          <w:color w:val="000000" w:themeColor="text1"/>
        </w:rPr>
        <w:t>used</w:t>
      </w:r>
      <w:r w:rsidR="193173D5" w:rsidRPr="0028447C">
        <w:rPr>
          <w:rFonts w:eastAsia="Times New Roman" w:cs="Times New Roman"/>
          <w:color w:val="000000" w:themeColor="text1"/>
        </w:rPr>
        <w:t xml:space="preserve"> to achieve each objective.</w:t>
      </w:r>
    </w:p>
    <w:p w14:paraId="0C59660D" w14:textId="2323F602" w:rsidR="00077C2C" w:rsidRPr="0028447C" w:rsidRDefault="00077C2C" w:rsidP="0028447C">
      <w:pPr>
        <w:jc w:val="center"/>
        <w:rPr>
          <w:rFonts w:cs="Times New Roman"/>
        </w:rPr>
      </w:pPr>
    </w:p>
    <w:p w14:paraId="7C360932" w14:textId="6AD0895D" w:rsidR="002024BC" w:rsidRPr="002024BC" w:rsidRDefault="4000294D" w:rsidP="0028447C">
      <w:pPr>
        <w:jc w:val="center"/>
        <w:rPr>
          <w:rFonts w:eastAsia="Calibri" w:cs="Arial"/>
        </w:rPr>
      </w:pPr>
      <w:r>
        <w:rPr>
          <w:noProof/>
        </w:rPr>
        <w:drawing>
          <wp:inline distT="0" distB="0" distL="0" distR="0" wp14:anchorId="3EE1254F" wp14:editId="45D10BB4">
            <wp:extent cx="6025238" cy="3514733"/>
            <wp:effectExtent l="0" t="0" r="0" b="0"/>
            <wp:docPr id="191534229" name="Picture 19153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34229"/>
                    <pic:cNvPicPr/>
                  </pic:nvPicPr>
                  <pic:blipFill>
                    <a:blip r:embed="rId75">
                      <a:extLst>
                        <a:ext uri="{28A0092B-C50C-407E-A947-70E740481C1C}">
                          <a14:useLocalDpi xmlns:a14="http://schemas.microsoft.com/office/drawing/2010/main"/>
                        </a:ext>
                      </a:extLst>
                    </a:blip>
                    <a:srcRect b="22222"/>
                    <a:stretch>
                      <a:fillRect/>
                    </a:stretch>
                  </pic:blipFill>
                  <pic:spPr>
                    <a:xfrm>
                      <a:off x="0" y="0"/>
                      <a:ext cx="6025238" cy="3514733"/>
                    </a:xfrm>
                    <a:prstGeom prst="rect">
                      <a:avLst/>
                    </a:prstGeom>
                  </pic:spPr>
                </pic:pic>
              </a:graphicData>
            </a:graphic>
          </wp:inline>
        </w:drawing>
      </w:r>
    </w:p>
    <w:p w14:paraId="3A6495C8" w14:textId="1DFFD95F" w:rsidR="00077C2C" w:rsidRPr="00D233E4" w:rsidRDefault="42D49805" w:rsidP="0028447C">
      <w:pPr>
        <w:jc w:val="center"/>
        <w:rPr>
          <w:rFonts w:eastAsia="Times New Roman"/>
        </w:rPr>
      </w:pPr>
      <w:bookmarkStart w:id="140" w:name="_Toc101866440"/>
      <w:r w:rsidRPr="0028447C">
        <w:rPr>
          <w:rFonts w:cs="Times New Roman"/>
        </w:rPr>
        <w:t xml:space="preserve">Figure </w:t>
      </w:r>
      <w:r>
        <w:fldChar w:fldCharType="begin"/>
      </w:r>
      <w:r>
        <w:instrText>SEQ Figure \* ARABIC</w:instrText>
      </w:r>
      <w:r>
        <w:fldChar w:fldCharType="separate"/>
      </w:r>
      <w:r w:rsidR="009638E9">
        <w:rPr>
          <w:noProof/>
        </w:rPr>
        <w:t>7</w:t>
      </w:r>
      <w:r>
        <w:fldChar w:fldCharType="end"/>
      </w:r>
      <w:r w:rsidRPr="0028447C">
        <w:rPr>
          <w:rFonts w:cs="Times New Roman"/>
        </w:rPr>
        <w:t>:</w:t>
      </w:r>
      <w:r w:rsidR="413E3514" w:rsidRPr="0028447C">
        <w:rPr>
          <w:rFonts w:cs="Times New Roman"/>
        </w:rPr>
        <w:t xml:space="preserve"> </w:t>
      </w:r>
      <w:r w:rsidRPr="0028447C">
        <w:rPr>
          <w:rFonts w:cs="Times New Roman"/>
        </w:rPr>
        <w:t>Mapped methods</w:t>
      </w:r>
      <w:r w:rsidR="16301A2E" w:rsidRPr="00D233E4">
        <w:rPr>
          <w:rFonts w:eastAsia="Times New Roman"/>
        </w:rPr>
        <w:t xml:space="preserve"> to achieve the stated objectives</w:t>
      </w:r>
      <w:r w:rsidRPr="00D233E4">
        <w:rPr>
          <w:rFonts w:eastAsia="Times New Roman"/>
        </w:rPr>
        <w:t>.</w:t>
      </w:r>
      <w:bookmarkEnd w:id="140"/>
    </w:p>
    <w:p w14:paraId="74F74CA6" w14:textId="757FFB05" w:rsidR="00077C2C" w:rsidRPr="0028447C" w:rsidRDefault="00077C2C" w:rsidP="0028447C">
      <w:pPr>
        <w:rPr>
          <w:rFonts w:eastAsia="Times New Roman" w:cs="Times New Roman"/>
          <w:color w:val="000000" w:themeColor="text1"/>
          <w:szCs w:val="24"/>
        </w:rPr>
      </w:pPr>
    </w:p>
    <w:p w14:paraId="18D43EB4" w14:textId="44F2F1FE" w:rsidR="00844A9C" w:rsidRPr="0028447C" w:rsidRDefault="00844A9C" w:rsidP="0028447C">
      <w:pPr>
        <w:rPr>
          <w:rFonts w:eastAsia="Times New Roman" w:cs="Times New Roman"/>
          <w:b/>
          <w:bCs/>
          <w:color w:val="000000" w:themeColor="text1"/>
        </w:rPr>
      </w:pPr>
      <w:bookmarkStart w:id="141" w:name="_Toc99957557"/>
      <w:bookmarkStart w:id="142" w:name="_Toc99957936"/>
      <w:bookmarkStart w:id="143" w:name="_Toc100840472"/>
      <w:r>
        <w:rPr>
          <w:rFonts w:eastAsia="Times New Roman"/>
          <w:color w:val="000000" w:themeColor="text1"/>
        </w:rPr>
        <w:br w:type="page"/>
      </w:r>
    </w:p>
    <w:p w14:paraId="2BC2B9CF" w14:textId="138EA1ED" w:rsidR="00077C2C" w:rsidRPr="0028447C" w:rsidRDefault="14999702" w:rsidP="0028447C">
      <w:pPr>
        <w:pStyle w:val="Subheading"/>
        <w:spacing w:before="0"/>
        <w:rPr>
          <w:rFonts w:eastAsia="Times New Roman"/>
          <w:color w:val="000000" w:themeColor="text1"/>
        </w:rPr>
      </w:pPr>
      <w:bookmarkStart w:id="144" w:name="_Toc101443942"/>
      <w:bookmarkStart w:id="145" w:name="_Toc101445301"/>
      <w:bookmarkStart w:id="146" w:name="_Toc101445371"/>
      <w:bookmarkStart w:id="147" w:name="_Toc101445535"/>
      <w:bookmarkStart w:id="148" w:name="_Toc101883220"/>
      <w:r w:rsidRPr="0028447C">
        <w:rPr>
          <w:rFonts w:eastAsia="Times New Roman"/>
          <w:color w:val="000000" w:themeColor="text1"/>
        </w:rPr>
        <w:t>3.1</w:t>
      </w:r>
      <w:r w:rsidRPr="0028447C">
        <w:rPr>
          <w:rFonts w:eastAsia="Times New Roman"/>
          <w:b w:val="0"/>
          <w:bCs w:val="0"/>
          <w:color w:val="000000" w:themeColor="text1"/>
        </w:rPr>
        <w:t xml:space="preserve"> </w:t>
      </w:r>
      <w:r w:rsidRPr="0028447C">
        <w:rPr>
          <w:rFonts w:eastAsia="Times New Roman"/>
          <w:color w:val="000000" w:themeColor="text1"/>
        </w:rPr>
        <w:t>Document the transportation options for residents in the Worcester area.</w:t>
      </w:r>
      <w:bookmarkEnd w:id="141"/>
      <w:bookmarkEnd w:id="142"/>
      <w:bookmarkEnd w:id="143"/>
      <w:bookmarkEnd w:id="144"/>
      <w:bookmarkEnd w:id="145"/>
      <w:bookmarkEnd w:id="146"/>
      <w:bookmarkEnd w:id="147"/>
      <w:bookmarkEnd w:id="148"/>
    </w:p>
    <w:p w14:paraId="687FF815" w14:textId="086BE69D" w:rsidR="00077C2C" w:rsidRDefault="6A294FC2" w:rsidP="0028447C">
      <w:pPr>
        <w:ind w:firstLine="720"/>
        <w:rPr>
          <w:rFonts w:eastAsia="Times New Roman" w:cs="Times New Roman"/>
          <w:color w:val="000000" w:themeColor="text1"/>
        </w:rPr>
      </w:pPr>
      <w:r w:rsidRPr="0028447C">
        <w:rPr>
          <w:rFonts w:eastAsia="Times New Roman" w:cs="Times New Roman"/>
          <w:color w:val="000000" w:themeColor="text1"/>
        </w:rPr>
        <w:t xml:space="preserve">To achieve this objective, publicly available information regarding common modes of transportation </w:t>
      </w:r>
      <w:r w:rsidR="18F65EC2" w:rsidRPr="0028447C">
        <w:rPr>
          <w:rFonts w:eastAsia="Times New Roman" w:cs="Times New Roman"/>
          <w:color w:val="000000" w:themeColor="text1"/>
        </w:rPr>
        <w:t>was</w:t>
      </w:r>
      <w:r w:rsidRPr="0028447C">
        <w:rPr>
          <w:rFonts w:eastAsia="Times New Roman" w:cs="Times New Roman"/>
          <w:color w:val="000000" w:themeColor="text1"/>
        </w:rPr>
        <w:t xml:space="preserve"> analyzed and depicted on a map using </w:t>
      </w:r>
      <w:hyperlink r:id="rId76">
        <w:r w:rsidRPr="0028447C">
          <w:rPr>
            <w:rStyle w:val="Hyperlink"/>
            <w:rFonts w:eastAsia="Times New Roman" w:cs="Times New Roman"/>
          </w:rPr>
          <w:t>geographic information system</w:t>
        </w:r>
      </w:hyperlink>
      <w:r w:rsidRPr="0028447C">
        <w:rPr>
          <w:rFonts w:eastAsia="Times New Roman" w:cs="Times New Roman"/>
          <w:color w:val="000000" w:themeColor="text1"/>
        </w:rPr>
        <w:t xml:space="preserve"> (GIS) mapping software. </w:t>
      </w:r>
      <w:r w:rsidR="08332614" w:rsidRPr="0028447C">
        <w:rPr>
          <w:rFonts w:eastAsia="Times New Roman" w:cs="Times New Roman"/>
          <w:color w:val="000000" w:themeColor="text1"/>
        </w:rPr>
        <w:t xml:space="preserve">The data plotted </w:t>
      </w:r>
      <w:r w:rsidR="18F65EC2" w:rsidRPr="0028447C">
        <w:rPr>
          <w:rFonts w:eastAsia="Times New Roman" w:cs="Times New Roman"/>
          <w:color w:val="000000" w:themeColor="text1"/>
        </w:rPr>
        <w:t>includes</w:t>
      </w:r>
      <w:r w:rsidRPr="0028447C">
        <w:rPr>
          <w:rFonts w:eastAsia="Times New Roman" w:cs="Times New Roman"/>
          <w:color w:val="000000" w:themeColor="text1"/>
        </w:rPr>
        <w:t xml:space="preserve"> the following:</w:t>
      </w:r>
    </w:p>
    <w:p w14:paraId="0BDC635C" w14:textId="77777777" w:rsidR="00C37E79" w:rsidRPr="0028447C" w:rsidRDefault="00C37E79" w:rsidP="0028447C">
      <w:pPr>
        <w:ind w:firstLine="720"/>
        <w:rPr>
          <w:rFonts w:eastAsia="Times New Roman" w:cs="Times New Roman"/>
          <w:color w:val="000000" w:themeColor="text1"/>
        </w:rPr>
      </w:pPr>
    </w:p>
    <w:p w14:paraId="52D31F87" w14:textId="4730D6FE" w:rsidR="00077C2C" w:rsidRPr="0028447C" w:rsidRDefault="10DE2E85" w:rsidP="0028447C">
      <w:pPr>
        <w:pStyle w:val="ListParagraph"/>
        <w:numPr>
          <w:ilvl w:val="0"/>
          <w:numId w:val="3"/>
        </w:numPr>
        <w:rPr>
          <w:rFonts w:eastAsia="Times New Roman" w:cs="Times New Roman"/>
          <w:color w:val="000000" w:themeColor="text1"/>
        </w:rPr>
      </w:pPr>
      <w:r w:rsidRPr="6921CCAA">
        <w:rPr>
          <w:rFonts w:eastAsia="Times New Roman" w:cs="Times New Roman"/>
          <w:color w:val="000000" w:themeColor="text1"/>
        </w:rPr>
        <w:t xml:space="preserve">Bus routes, bus hubs, and bus stops from </w:t>
      </w:r>
      <w:hyperlink r:id="rId77">
        <w:r w:rsidRPr="6921CCAA">
          <w:rPr>
            <w:rStyle w:val="Hyperlink"/>
            <w:rFonts w:eastAsia="Times New Roman" w:cs="Times New Roman"/>
          </w:rPr>
          <w:t>Government databases</w:t>
        </w:r>
      </w:hyperlink>
      <w:r w:rsidRPr="6921CCAA">
        <w:rPr>
          <w:rFonts w:eastAsia="Times New Roman" w:cs="Times New Roman"/>
          <w:color w:val="000000" w:themeColor="text1"/>
        </w:rPr>
        <w:t>,</w:t>
      </w:r>
    </w:p>
    <w:p w14:paraId="0383E869" w14:textId="379BF910" w:rsidR="00077C2C" w:rsidRPr="0028447C" w:rsidRDefault="0C1153B2" w:rsidP="0028447C">
      <w:pPr>
        <w:pStyle w:val="ListParagraph"/>
        <w:numPr>
          <w:ilvl w:val="0"/>
          <w:numId w:val="3"/>
        </w:numPr>
        <w:rPr>
          <w:rFonts w:eastAsia="Times New Roman" w:cs="Times New Roman"/>
          <w:color w:val="000000" w:themeColor="text1"/>
        </w:rPr>
      </w:pPr>
      <w:r w:rsidRPr="0028447C">
        <w:rPr>
          <w:rFonts w:eastAsia="Times New Roman" w:cs="Times New Roman"/>
          <w:color w:val="000000" w:themeColor="text1"/>
        </w:rPr>
        <w:t xml:space="preserve">Train routes and hubs based on </w:t>
      </w:r>
      <w:hyperlink r:id="rId78">
        <w:r w:rsidRPr="0028447C">
          <w:rPr>
            <w:rStyle w:val="Hyperlink"/>
            <w:rFonts w:eastAsia="Times New Roman" w:cs="Times New Roman"/>
          </w:rPr>
          <w:t>West Midlands Railway</w:t>
        </w:r>
      </w:hyperlink>
      <w:r w:rsidRPr="0028447C">
        <w:rPr>
          <w:rFonts w:eastAsia="Times New Roman" w:cs="Times New Roman"/>
          <w:color w:val="000000" w:themeColor="text1"/>
        </w:rPr>
        <w:t xml:space="preserve"> routes, </w:t>
      </w:r>
    </w:p>
    <w:p w14:paraId="787787AA" w14:textId="58B96B56" w:rsidR="00077C2C" w:rsidRPr="0028447C" w:rsidRDefault="10DE2E85" w:rsidP="0028447C">
      <w:pPr>
        <w:pStyle w:val="ListParagraph"/>
        <w:numPr>
          <w:ilvl w:val="0"/>
          <w:numId w:val="3"/>
        </w:numPr>
        <w:rPr>
          <w:rFonts w:eastAsia="Times New Roman" w:cs="Times New Roman"/>
          <w:color w:val="000000" w:themeColor="text1"/>
        </w:rPr>
      </w:pPr>
      <w:r w:rsidRPr="6921CCAA">
        <w:rPr>
          <w:rFonts w:eastAsia="Times New Roman" w:cs="Times New Roman"/>
          <w:color w:val="000000" w:themeColor="text1"/>
        </w:rPr>
        <w:t xml:space="preserve">Postal area and district from the </w:t>
      </w:r>
      <w:hyperlink r:id="rId79">
        <w:r w:rsidRPr="6921CCAA">
          <w:rPr>
            <w:rStyle w:val="Hyperlink"/>
            <w:rFonts w:eastAsia="Times New Roman" w:cs="Times New Roman"/>
          </w:rPr>
          <w:t>Office of National Statistics</w:t>
        </w:r>
      </w:hyperlink>
      <w:r w:rsidRPr="6921CCAA">
        <w:rPr>
          <w:rFonts w:eastAsia="Times New Roman" w:cs="Times New Roman"/>
          <w:color w:val="000000" w:themeColor="text1"/>
        </w:rPr>
        <w:t xml:space="preserve">, and </w:t>
      </w:r>
    </w:p>
    <w:p w14:paraId="6A68E158" w14:textId="62EDCB4C" w:rsidR="00077C2C" w:rsidRPr="0028447C" w:rsidRDefault="10DE2E85" w:rsidP="0028447C">
      <w:pPr>
        <w:pStyle w:val="ListParagraph"/>
        <w:numPr>
          <w:ilvl w:val="0"/>
          <w:numId w:val="3"/>
        </w:numPr>
        <w:rPr>
          <w:rStyle w:val="Hyperlink"/>
          <w:rFonts w:eastAsia="Times New Roman" w:cs="Times New Roman"/>
          <w:color w:val="000000" w:themeColor="text1"/>
        </w:rPr>
      </w:pPr>
      <w:r w:rsidRPr="6921CCAA">
        <w:rPr>
          <w:rFonts w:eastAsia="Times New Roman" w:cs="Times New Roman"/>
          <w:color w:val="000000" w:themeColor="text1"/>
        </w:rPr>
        <w:t xml:space="preserve">EV chargers from the </w:t>
      </w:r>
      <w:hyperlink r:id="rId80">
        <w:r w:rsidRPr="6921CCAA">
          <w:rPr>
            <w:rStyle w:val="Hyperlink"/>
            <w:rFonts w:eastAsia="Times New Roman" w:cs="Times New Roman"/>
          </w:rPr>
          <w:t>national charge point registry</w:t>
        </w:r>
      </w:hyperlink>
      <w:r w:rsidRPr="6921CCAA">
        <w:rPr>
          <w:rFonts w:eastAsia="Times New Roman" w:cs="Times New Roman"/>
          <w:color w:val="000000" w:themeColor="text1"/>
        </w:rPr>
        <w:t xml:space="preserve"> and confirmed using </w:t>
      </w:r>
      <w:hyperlink r:id="rId81">
        <w:r w:rsidRPr="6921CCAA">
          <w:rPr>
            <w:rStyle w:val="Hyperlink"/>
            <w:rFonts w:eastAsia="Times New Roman" w:cs="Times New Roman"/>
          </w:rPr>
          <w:t>Zap Map</w:t>
        </w:r>
      </w:hyperlink>
      <w:r w:rsidR="6921CCAA" w:rsidRPr="6921CCAA">
        <w:rPr>
          <w:rFonts w:eastAsia="Times New Roman" w:cs="Times New Roman"/>
        </w:rPr>
        <w:t>.</w:t>
      </w:r>
    </w:p>
    <w:p w14:paraId="667F2233" w14:textId="1AA8B7C9" w:rsidR="00077C2C" w:rsidRPr="0028447C" w:rsidRDefault="00077C2C" w:rsidP="0028447C">
      <w:pPr>
        <w:ind w:left="360"/>
        <w:rPr>
          <w:rFonts w:eastAsia="Times New Roman" w:cs="Times New Roman"/>
          <w:color w:val="000000" w:themeColor="text1"/>
          <w:szCs w:val="24"/>
        </w:rPr>
      </w:pPr>
    </w:p>
    <w:p w14:paraId="56086D42" w14:textId="45B210CB" w:rsidR="00077C2C" w:rsidRPr="0028447C" w:rsidRDefault="10DE2E85" w:rsidP="0028447C">
      <w:pPr>
        <w:rPr>
          <w:rFonts w:eastAsia="Times New Roman" w:cs="Times New Roman"/>
          <w:color w:val="000000" w:themeColor="text1"/>
        </w:rPr>
      </w:pPr>
      <w:r w:rsidRPr="0028447C">
        <w:rPr>
          <w:rFonts w:eastAsia="Times New Roman" w:cs="Times New Roman"/>
          <w:color w:val="000000" w:themeColor="text1"/>
        </w:rPr>
        <w:t xml:space="preserve">This map </w:t>
      </w:r>
      <w:r w:rsidR="415465A3" w:rsidRPr="0028447C">
        <w:rPr>
          <w:rFonts w:eastAsia="Times New Roman" w:cs="Times New Roman"/>
          <w:color w:val="000000" w:themeColor="text1"/>
        </w:rPr>
        <w:t>served</w:t>
      </w:r>
      <w:r w:rsidRPr="0028447C">
        <w:rPr>
          <w:rFonts w:eastAsia="Times New Roman" w:cs="Times New Roman"/>
          <w:color w:val="000000" w:themeColor="text1"/>
        </w:rPr>
        <w:t xml:space="preserve"> as the basis for identifying the availability and possibilities of different modes of transportation in areas surrounding the University of Worcester. </w:t>
      </w:r>
    </w:p>
    <w:p w14:paraId="0931D0ED" w14:textId="44A10991" w:rsidR="00077C2C" w:rsidRPr="0028447C" w:rsidRDefault="00077C2C" w:rsidP="0028447C">
      <w:pPr>
        <w:ind w:firstLine="720"/>
        <w:rPr>
          <w:rFonts w:eastAsia="Times New Roman" w:cs="Times New Roman"/>
          <w:color w:val="000000" w:themeColor="text1"/>
          <w:szCs w:val="24"/>
        </w:rPr>
      </w:pPr>
    </w:p>
    <w:p w14:paraId="18DFCA23" w14:textId="46D4F741" w:rsidR="00077C2C" w:rsidRPr="0028447C" w:rsidRDefault="3E37471B" w:rsidP="0028447C">
      <w:pPr>
        <w:pStyle w:val="Subheading"/>
        <w:spacing w:before="0"/>
        <w:rPr>
          <w:rFonts w:eastAsia="Times New Roman"/>
          <w:color w:val="000000" w:themeColor="text1"/>
        </w:rPr>
      </w:pPr>
      <w:bookmarkStart w:id="149" w:name="_Toc99957558"/>
      <w:bookmarkStart w:id="150" w:name="_Toc99957937"/>
      <w:bookmarkStart w:id="151" w:name="_Toc100840473"/>
      <w:bookmarkStart w:id="152" w:name="_Toc101443943"/>
      <w:bookmarkStart w:id="153" w:name="_Toc101445302"/>
      <w:bookmarkStart w:id="154" w:name="_Toc101445372"/>
      <w:bookmarkStart w:id="155" w:name="_Toc101445536"/>
      <w:bookmarkStart w:id="156" w:name="_Toc101883221"/>
      <w:r w:rsidRPr="0028447C">
        <w:rPr>
          <w:rFonts w:eastAsia="Times New Roman"/>
          <w:color w:val="000000" w:themeColor="text1"/>
        </w:rPr>
        <w:t xml:space="preserve">3.2 Document transportation routes and methods </w:t>
      </w:r>
      <w:r w:rsidR="3F806CDC" w:rsidRPr="0028447C">
        <w:rPr>
          <w:rFonts w:eastAsia="Times New Roman"/>
          <w:color w:val="000000" w:themeColor="text1"/>
        </w:rPr>
        <w:t>used by residents</w:t>
      </w:r>
      <w:r w:rsidRPr="0028447C">
        <w:rPr>
          <w:rFonts w:eastAsia="Times New Roman"/>
          <w:color w:val="000000" w:themeColor="text1"/>
        </w:rPr>
        <w:t xml:space="preserve"> in the Worcester area.</w:t>
      </w:r>
      <w:bookmarkEnd w:id="149"/>
      <w:bookmarkEnd w:id="150"/>
      <w:bookmarkEnd w:id="151"/>
      <w:bookmarkEnd w:id="152"/>
      <w:bookmarkEnd w:id="153"/>
      <w:bookmarkEnd w:id="154"/>
      <w:bookmarkEnd w:id="155"/>
      <w:bookmarkEnd w:id="156"/>
    </w:p>
    <w:p w14:paraId="330D86D8" w14:textId="279EF65A" w:rsidR="00077C2C" w:rsidRPr="0028447C" w:rsidRDefault="56053E5D" w:rsidP="0028447C">
      <w:pPr>
        <w:ind w:firstLine="720"/>
        <w:rPr>
          <w:rFonts w:eastAsia="Times New Roman" w:cs="Times New Roman"/>
          <w:color w:val="000000" w:themeColor="text1"/>
        </w:rPr>
      </w:pPr>
      <w:r w:rsidRPr="0028447C">
        <w:rPr>
          <w:rFonts w:eastAsia="Times New Roman" w:cs="Times New Roman"/>
          <w:color w:val="000000" w:themeColor="text1"/>
        </w:rPr>
        <w:t xml:space="preserve">To achieve this objective, we </w:t>
      </w:r>
      <w:r w:rsidR="3F1B342B" w:rsidRPr="0028447C">
        <w:rPr>
          <w:rFonts w:eastAsia="Times New Roman" w:cs="Times New Roman"/>
          <w:color w:val="000000" w:themeColor="text1"/>
        </w:rPr>
        <w:t>surveyed</w:t>
      </w:r>
      <w:r w:rsidRPr="0028447C">
        <w:rPr>
          <w:rFonts w:eastAsia="Times New Roman" w:cs="Times New Roman"/>
          <w:color w:val="000000" w:themeColor="text1"/>
        </w:rPr>
        <w:t xml:space="preserve"> students and young professionals, but primarily only </w:t>
      </w:r>
      <w:r w:rsidR="1F3FDCA3" w:rsidRPr="0028447C">
        <w:rPr>
          <w:rFonts w:eastAsia="Times New Roman" w:cs="Times New Roman"/>
          <w:color w:val="000000" w:themeColor="text1"/>
        </w:rPr>
        <w:t xml:space="preserve">in </w:t>
      </w:r>
      <w:r w:rsidRPr="0028447C">
        <w:rPr>
          <w:rFonts w:eastAsia="Times New Roman" w:cs="Times New Roman"/>
          <w:color w:val="000000" w:themeColor="text1"/>
        </w:rPr>
        <w:t xml:space="preserve">those </w:t>
      </w:r>
      <w:r w:rsidR="1F3FDCA3" w:rsidRPr="0028447C">
        <w:rPr>
          <w:rFonts w:eastAsia="Times New Roman" w:cs="Times New Roman"/>
          <w:color w:val="000000" w:themeColor="text1"/>
        </w:rPr>
        <w:t xml:space="preserve">neighborhoods </w:t>
      </w:r>
      <w:r w:rsidRPr="0028447C">
        <w:rPr>
          <w:rFonts w:eastAsia="Times New Roman" w:cs="Times New Roman"/>
          <w:color w:val="000000" w:themeColor="text1"/>
        </w:rPr>
        <w:t xml:space="preserve">surrounding </w:t>
      </w:r>
      <w:r w:rsidR="1F3FDCA3" w:rsidRPr="0028447C">
        <w:rPr>
          <w:rFonts w:eastAsia="Times New Roman" w:cs="Times New Roman"/>
          <w:color w:val="000000" w:themeColor="text1"/>
        </w:rPr>
        <w:t xml:space="preserve">the </w:t>
      </w:r>
      <w:r w:rsidRPr="0028447C">
        <w:rPr>
          <w:rFonts w:eastAsia="Times New Roman" w:cs="Times New Roman"/>
          <w:color w:val="000000" w:themeColor="text1"/>
        </w:rPr>
        <w:t xml:space="preserve">University of Worcester St. Johns and other campus locations. A survey for young professionals (appendix B) </w:t>
      </w:r>
      <w:r w:rsidR="3F1B342B" w:rsidRPr="0028447C">
        <w:rPr>
          <w:rFonts w:eastAsia="Times New Roman" w:cs="Times New Roman"/>
          <w:color w:val="000000" w:themeColor="text1"/>
        </w:rPr>
        <w:t>provided</w:t>
      </w:r>
      <w:r w:rsidRPr="0028447C">
        <w:rPr>
          <w:rFonts w:eastAsia="Times New Roman" w:cs="Times New Roman"/>
          <w:color w:val="000000" w:themeColor="text1"/>
        </w:rPr>
        <w:t xml:space="preserve"> information about age, travel distance, mode of transportation, purpose of travel, and EV ownership. </w:t>
      </w:r>
      <w:r w:rsidR="5BD1E704" w:rsidRPr="0028447C">
        <w:rPr>
          <w:rFonts w:eastAsia="Times New Roman" w:cs="Times New Roman"/>
          <w:color w:val="000000" w:themeColor="text1"/>
        </w:rPr>
        <w:t xml:space="preserve">We </w:t>
      </w:r>
      <w:r w:rsidR="0F6F366F" w:rsidRPr="0028447C">
        <w:rPr>
          <w:rFonts w:eastAsia="Times New Roman" w:cs="Times New Roman"/>
          <w:color w:val="000000" w:themeColor="text1"/>
        </w:rPr>
        <w:t>used</w:t>
      </w:r>
      <w:r w:rsidR="5BD1E704" w:rsidRPr="0028447C">
        <w:rPr>
          <w:rFonts w:eastAsia="Times New Roman" w:cs="Times New Roman"/>
          <w:color w:val="000000" w:themeColor="text1"/>
        </w:rPr>
        <w:t xml:space="preserve"> the travel data, postcode, and mode of transportation to create various graphs and information figures that illustrate the survey and travel data results. For each mode of transportation, the distances provided </w:t>
      </w:r>
      <w:r w:rsidR="0F6F366F" w:rsidRPr="0028447C">
        <w:rPr>
          <w:rFonts w:eastAsia="Times New Roman" w:cs="Times New Roman"/>
          <w:color w:val="000000" w:themeColor="text1"/>
        </w:rPr>
        <w:t>were</w:t>
      </w:r>
      <w:r w:rsidR="5BD1E704" w:rsidRPr="0028447C">
        <w:rPr>
          <w:rFonts w:eastAsia="Times New Roman" w:cs="Times New Roman"/>
          <w:color w:val="000000" w:themeColor="text1"/>
        </w:rPr>
        <w:t xml:space="preserve"> analyzed to compare how far participants </w:t>
      </w:r>
      <w:r w:rsidR="0F6F366F" w:rsidRPr="0028447C">
        <w:rPr>
          <w:rFonts w:eastAsia="Times New Roman" w:cs="Times New Roman"/>
          <w:color w:val="000000" w:themeColor="text1"/>
        </w:rPr>
        <w:t>were</w:t>
      </w:r>
      <w:r w:rsidR="5BD1E704" w:rsidRPr="0028447C">
        <w:rPr>
          <w:rFonts w:eastAsia="Times New Roman" w:cs="Times New Roman"/>
          <w:color w:val="000000" w:themeColor="text1"/>
        </w:rPr>
        <w:t xml:space="preserve"> travelling in relation to their residence. We also </w:t>
      </w:r>
      <w:r w:rsidR="0F6F366F" w:rsidRPr="0028447C">
        <w:rPr>
          <w:rFonts w:eastAsia="Times New Roman" w:cs="Times New Roman"/>
          <w:color w:val="000000" w:themeColor="text1"/>
        </w:rPr>
        <w:t>used</w:t>
      </w:r>
      <w:r w:rsidR="5BD1E704" w:rsidRPr="0028447C">
        <w:rPr>
          <w:rFonts w:eastAsia="Times New Roman" w:cs="Times New Roman"/>
          <w:color w:val="000000" w:themeColor="text1"/>
        </w:rPr>
        <w:t xml:space="preserve"> age and other factors to </w:t>
      </w:r>
      <w:r w:rsidR="0596F898" w:rsidRPr="0028447C">
        <w:rPr>
          <w:rFonts w:eastAsia="Times New Roman" w:cs="Times New Roman"/>
          <w:color w:val="000000" w:themeColor="text1"/>
        </w:rPr>
        <w:t xml:space="preserve">identify and </w:t>
      </w:r>
      <w:r w:rsidR="5BD1E704" w:rsidRPr="0028447C">
        <w:rPr>
          <w:rFonts w:eastAsia="Times New Roman" w:cs="Times New Roman"/>
          <w:color w:val="000000" w:themeColor="text1"/>
        </w:rPr>
        <w:t>discern data differences (if any).</w:t>
      </w:r>
    </w:p>
    <w:p w14:paraId="0226B97F" w14:textId="7B1CD598" w:rsidR="00077C2C" w:rsidRPr="0028447C" w:rsidRDefault="00077C2C" w:rsidP="0028447C">
      <w:pPr>
        <w:rPr>
          <w:rFonts w:eastAsia="Times New Roman" w:cs="Times New Roman"/>
          <w:color w:val="000000" w:themeColor="text1"/>
          <w:szCs w:val="24"/>
        </w:rPr>
      </w:pPr>
    </w:p>
    <w:p w14:paraId="06AA0BB0" w14:textId="64B5AFD4" w:rsidR="00077C2C" w:rsidRPr="0028447C" w:rsidRDefault="14999702" w:rsidP="0028447C">
      <w:pPr>
        <w:pStyle w:val="Subheading"/>
        <w:spacing w:before="0"/>
        <w:rPr>
          <w:rFonts w:eastAsia="Times New Roman"/>
          <w:color w:val="000000" w:themeColor="text1"/>
        </w:rPr>
      </w:pPr>
      <w:bookmarkStart w:id="157" w:name="_Toc99957559"/>
      <w:bookmarkStart w:id="158" w:name="_Toc99957938"/>
      <w:bookmarkStart w:id="159" w:name="_Toc100840474"/>
      <w:bookmarkStart w:id="160" w:name="_Toc101443944"/>
      <w:bookmarkStart w:id="161" w:name="_Toc101445303"/>
      <w:bookmarkStart w:id="162" w:name="_Toc101445373"/>
      <w:bookmarkStart w:id="163" w:name="_Toc101445537"/>
      <w:bookmarkStart w:id="164" w:name="_Toc101883222"/>
      <w:r w:rsidRPr="0028447C">
        <w:rPr>
          <w:rFonts w:eastAsia="Times New Roman"/>
          <w:color w:val="000000" w:themeColor="text1"/>
        </w:rPr>
        <w:t>3.3 Identify barriers and incentives for residents looking to purchase electric vehicles.</w:t>
      </w:r>
      <w:bookmarkEnd w:id="157"/>
      <w:bookmarkEnd w:id="158"/>
      <w:bookmarkEnd w:id="159"/>
      <w:bookmarkEnd w:id="160"/>
      <w:bookmarkEnd w:id="161"/>
      <w:bookmarkEnd w:id="162"/>
      <w:bookmarkEnd w:id="163"/>
      <w:bookmarkEnd w:id="164"/>
    </w:p>
    <w:p w14:paraId="28BF2E43" w14:textId="786FED50" w:rsidR="00077C2C" w:rsidRPr="0028447C" w:rsidRDefault="58CC70D4" w:rsidP="0028447C">
      <w:pPr>
        <w:ind w:firstLine="720"/>
        <w:rPr>
          <w:rFonts w:eastAsia="Times New Roman" w:cs="Times New Roman"/>
          <w:color w:val="000000" w:themeColor="text1"/>
        </w:rPr>
      </w:pPr>
      <w:r w:rsidRPr="0028447C">
        <w:rPr>
          <w:rFonts w:eastAsia="Times New Roman" w:cs="Times New Roman"/>
          <w:color w:val="000000" w:themeColor="text1"/>
        </w:rPr>
        <w:t xml:space="preserve">Barriers and incentives to EV adoption </w:t>
      </w:r>
      <w:r w:rsidR="7A16E598" w:rsidRPr="0028447C">
        <w:rPr>
          <w:rFonts w:eastAsia="Times New Roman" w:cs="Times New Roman"/>
          <w:color w:val="000000" w:themeColor="text1"/>
        </w:rPr>
        <w:t>were</w:t>
      </w:r>
      <w:r w:rsidRPr="0028447C">
        <w:rPr>
          <w:rFonts w:eastAsia="Times New Roman" w:cs="Times New Roman"/>
          <w:color w:val="000000" w:themeColor="text1"/>
        </w:rPr>
        <w:t xml:space="preserve"> identified from survey and </w:t>
      </w:r>
      <w:r w:rsidR="7783BF36" w:rsidRPr="0028447C">
        <w:rPr>
          <w:rFonts w:eastAsia="Times New Roman" w:cs="Times New Roman"/>
          <w:color w:val="000000" w:themeColor="text1"/>
        </w:rPr>
        <w:t>interview</w:t>
      </w:r>
      <w:r w:rsidRPr="0028447C">
        <w:rPr>
          <w:rFonts w:eastAsia="Times New Roman" w:cs="Times New Roman"/>
          <w:color w:val="000000" w:themeColor="text1"/>
        </w:rPr>
        <w:t xml:space="preserve"> results. Our survey </w:t>
      </w:r>
      <w:r w:rsidR="7A16E598" w:rsidRPr="0028447C">
        <w:rPr>
          <w:rFonts w:eastAsia="Times New Roman" w:cs="Times New Roman"/>
          <w:color w:val="000000" w:themeColor="text1"/>
        </w:rPr>
        <w:t xml:space="preserve">asked </w:t>
      </w:r>
      <w:r w:rsidRPr="0028447C">
        <w:rPr>
          <w:rFonts w:eastAsia="Times New Roman" w:cs="Times New Roman"/>
          <w:color w:val="000000" w:themeColor="text1"/>
        </w:rPr>
        <w:t xml:space="preserve">participants to identify obstacles to EV adoption which </w:t>
      </w:r>
      <w:r w:rsidR="7A16E598" w:rsidRPr="0028447C">
        <w:rPr>
          <w:rFonts w:eastAsia="Times New Roman" w:cs="Times New Roman"/>
          <w:color w:val="000000" w:themeColor="text1"/>
        </w:rPr>
        <w:t>helped</w:t>
      </w:r>
      <w:r w:rsidRPr="0028447C">
        <w:rPr>
          <w:rFonts w:eastAsia="Times New Roman" w:cs="Times New Roman"/>
          <w:color w:val="000000" w:themeColor="text1"/>
        </w:rPr>
        <w:t xml:space="preserve"> us identify barriers we </w:t>
      </w:r>
      <w:r w:rsidR="7A16E598" w:rsidRPr="0028447C">
        <w:rPr>
          <w:rFonts w:eastAsia="Times New Roman" w:cs="Times New Roman"/>
          <w:color w:val="000000" w:themeColor="text1"/>
        </w:rPr>
        <w:t>missed</w:t>
      </w:r>
      <w:r w:rsidRPr="0028447C">
        <w:rPr>
          <w:rFonts w:eastAsia="Times New Roman" w:cs="Times New Roman"/>
          <w:color w:val="000000" w:themeColor="text1"/>
        </w:rPr>
        <w:t xml:space="preserve"> in our research. Participants </w:t>
      </w:r>
      <w:r w:rsidR="7A16E598" w:rsidRPr="0028447C">
        <w:rPr>
          <w:rFonts w:eastAsia="Times New Roman" w:cs="Times New Roman"/>
          <w:color w:val="000000" w:themeColor="text1"/>
        </w:rPr>
        <w:t>were</w:t>
      </w:r>
      <w:r w:rsidRPr="0028447C">
        <w:rPr>
          <w:rFonts w:eastAsia="Times New Roman" w:cs="Times New Roman"/>
          <w:color w:val="000000" w:themeColor="text1"/>
        </w:rPr>
        <w:t xml:space="preserve"> also asked to rank barriers and incentives identified in our background research. This ranking </w:t>
      </w:r>
      <w:r w:rsidR="7A16E598" w:rsidRPr="0028447C">
        <w:rPr>
          <w:rFonts w:eastAsia="Times New Roman" w:cs="Times New Roman"/>
          <w:color w:val="000000" w:themeColor="text1"/>
        </w:rPr>
        <w:t>provided</w:t>
      </w:r>
      <w:r w:rsidRPr="0028447C">
        <w:rPr>
          <w:rFonts w:eastAsia="Times New Roman" w:cs="Times New Roman"/>
          <w:color w:val="000000" w:themeColor="text1"/>
        </w:rPr>
        <w:t xml:space="preserve"> us with data on both the perception of barriers and incentives, as well as the relative importance of different barriers and incentives. </w:t>
      </w:r>
      <w:r w:rsidR="06AD4B0D" w:rsidRPr="0028447C">
        <w:rPr>
          <w:rFonts w:eastAsia="Times New Roman" w:cs="Times New Roman"/>
          <w:color w:val="000000" w:themeColor="text1"/>
        </w:rPr>
        <w:t>In addition to</w:t>
      </w:r>
      <w:r w:rsidRPr="0028447C">
        <w:rPr>
          <w:rFonts w:eastAsia="Times New Roman" w:cs="Times New Roman"/>
          <w:color w:val="000000" w:themeColor="text1"/>
        </w:rPr>
        <w:t xml:space="preserve"> surveys</w:t>
      </w:r>
      <w:r w:rsidR="5F73BE3D" w:rsidRPr="0028447C">
        <w:rPr>
          <w:rFonts w:eastAsia="Times New Roman" w:cs="Times New Roman"/>
          <w:color w:val="000000" w:themeColor="text1"/>
        </w:rPr>
        <w:t xml:space="preserve">, </w:t>
      </w:r>
      <w:r w:rsidRPr="0028447C">
        <w:rPr>
          <w:rFonts w:eastAsia="Times New Roman" w:cs="Times New Roman"/>
          <w:color w:val="000000" w:themeColor="text1"/>
        </w:rPr>
        <w:t xml:space="preserve">we </w:t>
      </w:r>
      <w:r w:rsidR="06AD4B0D" w:rsidRPr="0028447C">
        <w:rPr>
          <w:rFonts w:eastAsia="Times New Roman" w:cs="Times New Roman"/>
          <w:color w:val="000000" w:themeColor="text1"/>
        </w:rPr>
        <w:t xml:space="preserve">conducted </w:t>
      </w:r>
      <w:r w:rsidR="7783BF36" w:rsidRPr="0028447C">
        <w:rPr>
          <w:rFonts w:eastAsia="Times New Roman" w:cs="Times New Roman"/>
          <w:color w:val="000000" w:themeColor="text1"/>
        </w:rPr>
        <w:t>interviews</w:t>
      </w:r>
      <w:r w:rsidRPr="0028447C">
        <w:rPr>
          <w:rFonts w:eastAsia="Times New Roman" w:cs="Times New Roman"/>
          <w:color w:val="000000" w:themeColor="text1"/>
        </w:rPr>
        <w:t xml:space="preserve"> to </w:t>
      </w:r>
      <w:r w:rsidR="06AD4B0D" w:rsidRPr="0028447C">
        <w:rPr>
          <w:rFonts w:eastAsia="Times New Roman" w:cs="Times New Roman"/>
          <w:color w:val="000000" w:themeColor="text1"/>
        </w:rPr>
        <w:t xml:space="preserve">obtain </w:t>
      </w:r>
      <w:r w:rsidRPr="0028447C">
        <w:rPr>
          <w:rFonts w:eastAsia="Times New Roman" w:cs="Times New Roman"/>
          <w:color w:val="000000" w:themeColor="text1"/>
        </w:rPr>
        <w:t xml:space="preserve">more detail and, in general, </w:t>
      </w:r>
      <w:r w:rsidR="06AD4B0D" w:rsidRPr="0028447C">
        <w:rPr>
          <w:rFonts w:eastAsia="Times New Roman" w:cs="Times New Roman"/>
          <w:color w:val="000000" w:themeColor="text1"/>
        </w:rPr>
        <w:t xml:space="preserve">gain a </w:t>
      </w:r>
      <w:r w:rsidRPr="0028447C">
        <w:rPr>
          <w:rFonts w:eastAsia="Times New Roman" w:cs="Times New Roman"/>
          <w:color w:val="000000" w:themeColor="text1"/>
        </w:rPr>
        <w:t xml:space="preserve">deeper understanding of </w:t>
      </w:r>
      <w:r w:rsidR="06AD4B0D" w:rsidRPr="0028447C">
        <w:rPr>
          <w:rFonts w:eastAsia="Times New Roman" w:cs="Times New Roman"/>
          <w:color w:val="000000" w:themeColor="text1"/>
        </w:rPr>
        <w:t xml:space="preserve">EV purchase </w:t>
      </w:r>
      <w:r w:rsidRPr="0028447C">
        <w:rPr>
          <w:rFonts w:eastAsia="Times New Roman" w:cs="Times New Roman"/>
          <w:color w:val="000000" w:themeColor="text1"/>
        </w:rPr>
        <w:t xml:space="preserve">factors participants </w:t>
      </w:r>
      <w:bookmarkStart w:id="165" w:name="_Int_wjuXdrli"/>
      <w:r w:rsidR="7A16E598" w:rsidRPr="0028447C">
        <w:rPr>
          <w:rFonts w:eastAsia="Times New Roman" w:cs="Times New Roman"/>
          <w:color w:val="000000" w:themeColor="text1"/>
        </w:rPr>
        <w:t>were</w:t>
      </w:r>
      <w:bookmarkEnd w:id="165"/>
      <w:r w:rsidRPr="0028447C">
        <w:rPr>
          <w:rFonts w:eastAsia="Times New Roman" w:cs="Times New Roman"/>
          <w:color w:val="000000" w:themeColor="text1"/>
        </w:rPr>
        <w:t xml:space="preserve"> considering</w:t>
      </w:r>
      <w:r w:rsidR="06AD4B0D" w:rsidRPr="0028447C">
        <w:rPr>
          <w:rFonts w:eastAsia="Times New Roman" w:cs="Times New Roman"/>
          <w:color w:val="000000" w:themeColor="text1"/>
        </w:rPr>
        <w:t>.</w:t>
      </w:r>
    </w:p>
    <w:p w14:paraId="32F33344" w14:textId="77777777" w:rsidR="008B568B" w:rsidRPr="0028447C" w:rsidRDefault="008B568B" w:rsidP="0028447C">
      <w:pPr>
        <w:rPr>
          <w:rFonts w:eastAsia="Times New Roman" w:cs="Times New Roman"/>
          <w:color w:val="000000" w:themeColor="text1"/>
          <w:szCs w:val="24"/>
        </w:rPr>
      </w:pPr>
    </w:p>
    <w:p w14:paraId="035A9CA5" w14:textId="5A333A23" w:rsidR="00077C2C" w:rsidRPr="0028447C" w:rsidRDefault="14999702" w:rsidP="0028447C">
      <w:pPr>
        <w:pStyle w:val="Subheading"/>
        <w:spacing w:before="0"/>
      </w:pPr>
      <w:bookmarkStart w:id="166" w:name="_Toc99957939"/>
      <w:bookmarkStart w:id="167" w:name="_Toc100840475"/>
      <w:bookmarkStart w:id="168" w:name="_Toc101443945"/>
      <w:bookmarkStart w:id="169" w:name="_Toc101445304"/>
      <w:bookmarkStart w:id="170" w:name="_Toc101445374"/>
      <w:bookmarkStart w:id="171" w:name="_Toc101445538"/>
      <w:bookmarkStart w:id="172" w:name="_Toc101883223"/>
      <w:r w:rsidRPr="0028447C">
        <w:t xml:space="preserve">3.4 General Methods for </w:t>
      </w:r>
      <w:r w:rsidR="54A89F0E" w:rsidRPr="0028447C">
        <w:t xml:space="preserve">All </w:t>
      </w:r>
      <w:r w:rsidRPr="0028447C">
        <w:t>Objectives</w:t>
      </w:r>
      <w:bookmarkEnd w:id="166"/>
      <w:bookmarkEnd w:id="167"/>
      <w:bookmarkEnd w:id="168"/>
      <w:bookmarkEnd w:id="169"/>
      <w:bookmarkEnd w:id="170"/>
      <w:bookmarkEnd w:id="171"/>
      <w:bookmarkEnd w:id="172"/>
    </w:p>
    <w:p w14:paraId="12FF2899" w14:textId="47ED2040" w:rsidR="00077C2C" w:rsidRPr="0028447C" w:rsidRDefault="7BD94D9A" w:rsidP="0028447C">
      <w:pPr>
        <w:pStyle w:val="Heading3"/>
        <w:spacing w:before="0"/>
        <w:rPr>
          <w:rFonts w:cs="Times New Roman"/>
        </w:rPr>
      </w:pPr>
      <w:bookmarkStart w:id="173" w:name="_Toc99957560"/>
      <w:bookmarkStart w:id="174" w:name="_Toc99957940"/>
      <w:bookmarkStart w:id="175" w:name="_Toc100840476"/>
      <w:bookmarkStart w:id="176" w:name="_Toc101443946"/>
      <w:bookmarkStart w:id="177" w:name="_Toc101445305"/>
      <w:bookmarkStart w:id="178" w:name="_Toc101445375"/>
      <w:bookmarkStart w:id="179" w:name="_Toc101445539"/>
      <w:bookmarkStart w:id="180" w:name="_Toc101883224"/>
      <w:r w:rsidRPr="0028447C">
        <w:rPr>
          <w:rFonts w:cs="Times New Roman"/>
        </w:rPr>
        <w:t>3.4.1 Identifying Areas of Interest</w:t>
      </w:r>
      <w:bookmarkEnd w:id="173"/>
      <w:bookmarkEnd w:id="174"/>
      <w:bookmarkEnd w:id="175"/>
      <w:bookmarkEnd w:id="176"/>
      <w:bookmarkEnd w:id="177"/>
      <w:bookmarkEnd w:id="178"/>
      <w:bookmarkEnd w:id="179"/>
      <w:bookmarkEnd w:id="180"/>
    </w:p>
    <w:p w14:paraId="7A07B639" w14:textId="0250469D" w:rsidR="0E281C99" w:rsidRPr="0028447C" w:rsidRDefault="5B8C25E7" w:rsidP="00F551BF">
      <w:pPr>
        <w:ind w:firstLine="720"/>
        <w:rPr>
          <w:rFonts w:eastAsia="Times New Roman" w:cs="Times New Roman"/>
          <w:color w:val="000000" w:themeColor="text1"/>
        </w:rPr>
      </w:pPr>
      <w:r w:rsidRPr="0028447C">
        <w:rPr>
          <w:rFonts w:eastAsia="Times New Roman" w:cs="Times New Roman"/>
          <w:color w:val="000000" w:themeColor="text1"/>
        </w:rPr>
        <w:t xml:space="preserve">One </w:t>
      </w:r>
      <w:r w:rsidR="6B0E75F8" w:rsidRPr="0028447C">
        <w:rPr>
          <w:rFonts w:eastAsia="Times New Roman" w:cs="Times New Roman"/>
          <w:color w:val="000000" w:themeColor="text1"/>
        </w:rPr>
        <w:t xml:space="preserve">particular </w:t>
      </w:r>
      <w:r w:rsidRPr="0028447C">
        <w:rPr>
          <w:rFonts w:eastAsia="Times New Roman" w:cs="Times New Roman"/>
          <w:color w:val="000000" w:themeColor="text1"/>
        </w:rPr>
        <w:t xml:space="preserve">group of interest is commuter students living in off campus housing with minimal off-street parking. The </w:t>
      </w:r>
      <w:r w:rsidR="6B0E75F8" w:rsidRPr="0028447C">
        <w:rPr>
          <w:rFonts w:eastAsia="Times New Roman" w:cs="Times New Roman"/>
          <w:color w:val="000000" w:themeColor="text1"/>
        </w:rPr>
        <w:t xml:space="preserve">neighborhoods </w:t>
      </w:r>
      <w:r w:rsidRPr="0028447C">
        <w:rPr>
          <w:rFonts w:eastAsia="Times New Roman" w:cs="Times New Roman"/>
          <w:color w:val="000000" w:themeColor="text1"/>
        </w:rPr>
        <w:t xml:space="preserve">of St. Johns near the University of Worcester were recommended as </w:t>
      </w:r>
      <w:r w:rsidR="6B0E75F8" w:rsidRPr="0028447C">
        <w:rPr>
          <w:rFonts w:eastAsia="Times New Roman" w:cs="Times New Roman"/>
          <w:color w:val="000000" w:themeColor="text1"/>
        </w:rPr>
        <w:t xml:space="preserve">an </w:t>
      </w:r>
      <w:r w:rsidRPr="0028447C">
        <w:rPr>
          <w:rFonts w:eastAsia="Times New Roman" w:cs="Times New Roman"/>
          <w:color w:val="000000" w:themeColor="text1"/>
        </w:rPr>
        <w:t xml:space="preserve">area of interest. For the non-student groups the selection criteria </w:t>
      </w:r>
      <w:r w:rsidR="285D6E7A" w:rsidRPr="0028447C">
        <w:rPr>
          <w:rFonts w:eastAsia="Times New Roman" w:cs="Times New Roman"/>
          <w:color w:val="000000" w:themeColor="text1"/>
        </w:rPr>
        <w:t>were</w:t>
      </w:r>
      <w:r w:rsidRPr="0028447C">
        <w:rPr>
          <w:rFonts w:eastAsia="Times New Roman" w:cs="Times New Roman"/>
          <w:color w:val="000000" w:themeColor="text1"/>
        </w:rPr>
        <w:t xml:space="preserve"> </w:t>
      </w:r>
      <w:r w:rsidR="00943DB4" w:rsidRPr="0028447C">
        <w:rPr>
          <w:rFonts w:eastAsia="Times New Roman" w:cs="Times New Roman"/>
          <w:color w:val="000000" w:themeColor="text1"/>
        </w:rPr>
        <w:t>age and</w:t>
      </w:r>
      <w:r w:rsidRPr="0028447C">
        <w:rPr>
          <w:rFonts w:eastAsia="Times New Roman" w:cs="Times New Roman"/>
          <w:color w:val="000000" w:themeColor="text1"/>
        </w:rPr>
        <w:t xml:space="preserve"> </w:t>
      </w:r>
      <w:r w:rsidR="116B25D8" w:rsidRPr="0028447C">
        <w:rPr>
          <w:rFonts w:eastAsia="Times New Roman" w:cs="Times New Roman"/>
          <w:color w:val="000000" w:themeColor="text1"/>
        </w:rPr>
        <w:t xml:space="preserve">limited </w:t>
      </w:r>
      <w:r w:rsidRPr="0028447C">
        <w:rPr>
          <w:rFonts w:eastAsia="Times New Roman" w:cs="Times New Roman"/>
          <w:color w:val="000000" w:themeColor="text1"/>
        </w:rPr>
        <w:t xml:space="preserve">off-street parking access. We </w:t>
      </w:r>
      <w:r w:rsidR="285D6E7A" w:rsidRPr="0028447C">
        <w:rPr>
          <w:rFonts w:eastAsia="Times New Roman" w:cs="Times New Roman"/>
          <w:color w:val="000000" w:themeColor="text1"/>
        </w:rPr>
        <w:t>were</w:t>
      </w:r>
      <w:r w:rsidRPr="0028447C">
        <w:rPr>
          <w:rFonts w:eastAsia="Times New Roman" w:cs="Times New Roman"/>
          <w:color w:val="000000" w:themeColor="text1"/>
        </w:rPr>
        <w:t xml:space="preserve"> looking for young professionals, those who </w:t>
      </w:r>
      <w:r w:rsidR="285D6E7A" w:rsidRPr="0028447C">
        <w:rPr>
          <w:rFonts w:eastAsia="Times New Roman" w:cs="Times New Roman"/>
          <w:color w:val="000000" w:themeColor="text1"/>
        </w:rPr>
        <w:t>were</w:t>
      </w:r>
      <w:r w:rsidRPr="0028447C">
        <w:rPr>
          <w:rFonts w:eastAsia="Times New Roman" w:cs="Times New Roman"/>
          <w:color w:val="000000" w:themeColor="text1"/>
        </w:rPr>
        <w:t xml:space="preserve"> working and between the ages of 18-35, however, our survey </w:t>
      </w:r>
      <w:r w:rsidR="285D6E7A" w:rsidRPr="0028447C">
        <w:rPr>
          <w:rFonts w:eastAsia="Times New Roman" w:cs="Times New Roman"/>
          <w:color w:val="000000" w:themeColor="text1"/>
        </w:rPr>
        <w:t>was</w:t>
      </w:r>
      <w:r w:rsidRPr="0028447C">
        <w:rPr>
          <w:rFonts w:eastAsia="Times New Roman" w:cs="Times New Roman"/>
          <w:color w:val="000000" w:themeColor="text1"/>
        </w:rPr>
        <w:t xml:space="preserve"> designed to be distr</w:t>
      </w:r>
      <w:r w:rsidR="6253FFFA" w:rsidRPr="0028447C">
        <w:rPr>
          <w:rFonts w:eastAsia="Times New Roman" w:cs="Times New Roman"/>
          <w:color w:val="000000" w:themeColor="text1"/>
        </w:rPr>
        <w:t xml:space="preserve">ibuted to all age groups. We then </w:t>
      </w:r>
      <w:r w:rsidR="4C297FB1" w:rsidRPr="0028447C">
        <w:rPr>
          <w:rFonts w:eastAsia="Times New Roman" w:cs="Times New Roman"/>
          <w:color w:val="000000" w:themeColor="text1"/>
        </w:rPr>
        <w:t>filtered</w:t>
      </w:r>
      <w:r w:rsidR="6253FFFA" w:rsidRPr="0028447C">
        <w:rPr>
          <w:rFonts w:eastAsia="Times New Roman" w:cs="Times New Roman"/>
          <w:color w:val="000000" w:themeColor="text1"/>
        </w:rPr>
        <w:t xml:space="preserve"> the results based on age to separate different groups. The Arboretum area in Worcester City Centre was recommended as an area of interest because it has a mixed population and lots of foot traffic. More generally, we also </w:t>
      </w:r>
      <w:r w:rsidR="4C297FB1" w:rsidRPr="0028447C">
        <w:rPr>
          <w:rFonts w:eastAsia="Times New Roman" w:cs="Times New Roman"/>
          <w:color w:val="000000" w:themeColor="text1"/>
        </w:rPr>
        <w:t>targeted</w:t>
      </w:r>
      <w:r w:rsidR="6253FFFA" w:rsidRPr="0028447C">
        <w:rPr>
          <w:rFonts w:eastAsia="Times New Roman" w:cs="Times New Roman"/>
          <w:color w:val="000000" w:themeColor="text1"/>
        </w:rPr>
        <w:t xml:space="preserve"> the postcodes surrounding the University of Worcester campuses.</w:t>
      </w:r>
    </w:p>
    <w:p w14:paraId="43353BAE" w14:textId="3D0FB77A" w:rsidR="4F622423" w:rsidRPr="0028447C" w:rsidRDefault="4F622423" w:rsidP="00F551BF">
      <w:pPr>
        <w:ind w:firstLine="720"/>
        <w:rPr>
          <w:rFonts w:eastAsia="Times New Roman" w:cs="Times New Roman"/>
          <w:color w:val="000000" w:themeColor="text1"/>
          <w:szCs w:val="24"/>
        </w:rPr>
      </w:pPr>
    </w:p>
    <w:p w14:paraId="5F43219E" w14:textId="02F99A6A" w:rsidR="00077C2C" w:rsidRPr="0028447C" w:rsidRDefault="6A294FC2" w:rsidP="0028447C">
      <w:pPr>
        <w:pStyle w:val="Heading3"/>
        <w:spacing w:before="0"/>
        <w:rPr>
          <w:rFonts w:cs="Times New Roman"/>
        </w:rPr>
      </w:pPr>
      <w:bookmarkStart w:id="181" w:name="_Toc99957941"/>
      <w:bookmarkStart w:id="182" w:name="_Toc100840477"/>
      <w:bookmarkStart w:id="183" w:name="_Toc101443947"/>
      <w:bookmarkStart w:id="184" w:name="_Toc101445306"/>
      <w:bookmarkStart w:id="185" w:name="_Toc101445376"/>
      <w:bookmarkStart w:id="186" w:name="_Toc101445540"/>
      <w:bookmarkStart w:id="187" w:name="_Toc101883225"/>
      <w:r w:rsidRPr="0028447C">
        <w:rPr>
          <w:rFonts w:cs="Times New Roman"/>
        </w:rPr>
        <w:t>3.4.2 Survey Distribution</w:t>
      </w:r>
      <w:bookmarkEnd w:id="181"/>
      <w:bookmarkEnd w:id="182"/>
      <w:bookmarkEnd w:id="183"/>
      <w:bookmarkEnd w:id="184"/>
      <w:bookmarkEnd w:id="185"/>
      <w:bookmarkEnd w:id="186"/>
      <w:bookmarkEnd w:id="187"/>
    </w:p>
    <w:p w14:paraId="775DCB0F" w14:textId="55F947D5" w:rsidR="00077C2C" w:rsidRPr="0028447C" w:rsidRDefault="612E80C2" w:rsidP="0028447C">
      <w:pPr>
        <w:ind w:firstLine="720"/>
        <w:rPr>
          <w:rFonts w:eastAsia="Times New Roman" w:cs="Times New Roman"/>
          <w:color w:val="000000" w:themeColor="text1"/>
        </w:rPr>
      </w:pPr>
      <w:r w:rsidRPr="0028447C">
        <w:rPr>
          <w:rFonts w:eastAsia="Times New Roman" w:cs="Times New Roman"/>
          <w:color w:val="000000" w:themeColor="text1"/>
        </w:rPr>
        <w:t xml:space="preserve">We </w:t>
      </w:r>
      <w:r w:rsidR="038C905A" w:rsidRPr="0028447C">
        <w:rPr>
          <w:rFonts w:eastAsia="Times New Roman" w:cs="Times New Roman"/>
          <w:color w:val="000000" w:themeColor="text1"/>
        </w:rPr>
        <w:t>piloted</w:t>
      </w:r>
      <w:r w:rsidRPr="0028447C">
        <w:rPr>
          <w:rFonts w:eastAsia="Times New Roman" w:cs="Times New Roman"/>
          <w:color w:val="000000" w:themeColor="text1"/>
        </w:rPr>
        <w:t xml:space="preserve"> our survey methods by assisting with the distribution of this year's University of Worcester Student Travel Survey. The survey methods </w:t>
      </w:r>
      <w:r w:rsidR="038C905A" w:rsidRPr="0028447C">
        <w:rPr>
          <w:rFonts w:eastAsia="Times New Roman" w:cs="Times New Roman"/>
          <w:color w:val="000000" w:themeColor="text1"/>
        </w:rPr>
        <w:t>used were</w:t>
      </w:r>
      <w:r w:rsidRPr="0028447C">
        <w:rPr>
          <w:rFonts w:eastAsia="Times New Roman" w:cs="Times New Roman"/>
          <w:color w:val="000000" w:themeColor="text1"/>
        </w:rPr>
        <w:t xml:space="preserve"> intercept surveys, door to door surveys, social media</w:t>
      </w:r>
      <w:r w:rsidR="3E87AD9C" w:rsidRPr="0028447C">
        <w:rPr>
          <w:rFonts w:eastAsia="Times New Roman" w:cs="Times New Roman"/>
          <w:color w:val="000000" w:themeColor="text1"/>
        </w:rPr>
        <w:t>, the University Daily Update, and incentives.</w:t>
      </w:r>
      <w:r w:rsidRPr="0028447C">
        <w:rPr>
          <w:rFonts w:eastAsia="Times New Roman" w:cs="Times New Roman"/>
          <w:color w:val="000000" w:themeColor="text1"/>
        </w:rPr>
        <w:t xml:space="preserve"> </w:t>
      </w:r>
      <w:r w:rsidR="038C905A" w:rsidRPr="0028447C">
        <w:rPr>
          <w:rFonts w:eastAsia="Times New Roman" w:cs="Times New Roman"/>
          <w:color w:val="000000" w:themeColor="text1"/>
        </w:rPr>
        <w:t>We conducted</w:t>
      </w:r>
      <w:r w:rsidRPr="0028447C">
        <w:rPr>
          <w:rFonts w:eastAsia="Times New Roman" w:cs="Times New Roman"/>
          <w:color w:val="000000" w:themeColor="text1"/>
        </w:rPr>
        <w:t xml:space="preserve"> intercept surveys at the University of Worcester </w:t>
      </w:r>
      <w:r w:rsidR="3E87AD9C" w:rsidRPr="0028447C">
        <w:rPr>
          <w:rFonts w:eastAsia="Times New Roman" w:cs="Times New Roman"/>
          <w:color w:val="000000" w:themeColor="text1"/>
        </w:rPr>
        <w:t xml:space="preserve">St. Johns </w:t>
      </w:r>
      <w:r w:rsidR="0F3AFE37" w:rsidRPr="0028447C">
        <w:rPr>
          <w:rFonts w:eastAsia="Times New Roman" w:cs="Times New Roman"/>
          <w:color w:val="000000" w:themeColor="text1"/>
        </w:rPr>
        <w:t>Campus</w:t>
      </w:r>
      <w:r w:rsidRPr="0028447C">
        <w:rPr>
          <w:rFonts w:eastAsia="Times New Roman" w:cs="Times New Roman"/>
          <w:color w:val="000000" w:themeColor="text1"/>
        </w:rPr>
        <w:t xml:space="preserve"> and in the city center</w:t>
      </w:r>
      <w:r w:rsidR="3E87AD9C" w:rsidRPr="0028447C">
        <w:rPr>
          <w:rFonts w:eastAsia="Times New Roman" w:cs="Times New Roman"/>
          <w:color w:val="000000" w:themeColor="text1"/>
        </w:rPr>
        <w:t xml:space="preserve"> at Crown Gate Shopping Center.</w:t>
      </w:r>
      <w:r w:rsidRPr="0028447C">
        <w:rPr>
          <w:rFonts w:eastAsia="Times New Roman" w:cs="Times New Roman"/>
          <w:color w:val="000000" w:themeColor="text1"/>
        </w:rPr>
        <w:t xml:space="preserve"> Other ways of conducting intercept surveys </w:t>
      </w:r>
      <w:r w:rsidR="038C905A" w:rsidRPr="0028447C">
        <w:rPr>
          <w:rFonts w:eastAsia="Times New Roman" w:cs="Times New Roman"/>
          <w:color w:val="000000" w:themeColor="text1"/>
        </w:rPr>
        <w:t>were</w:t>
      </w:r>
      <w:r w:rsidRPr="0028447C">
        <w:rPr>
          <w:rFonts w:eastAsia="Times New Roman" w:cs="Times New Roman"/>
          <w:color w:val="000000" w:themeColor="text1"/>
        </w:rPr>
        <w:t xml:space="preserve"> </w:t>
      </w:r>
      <w:r w:rsidR="038C905A" w:rsidRPr="0028447C">
        <w:rPr>
          <w:rFonts w:eastAsia="Times New Roman" w:cs="Times New Roman"/>
          <w:color w:val="000000" w:themeColor="text1"/>
        </w:rPr>
        <w:t>going</w:t>
      </w:r>
      <w:r w:rsidRPr="0028447C">
        <w:rPr>
          <w:rFonts w:eastAsia="Times New Roman" w:cs="Times New Roman"/>
          <w:color w:val="000000" w:themeColor="text1"/>
        </w:rPr>
        <w:t xml:space="preserve"> </w:t>
      </w:r>
      <w:r w:rsidR="3A7E2BC9" w:rsidRPr="0028447C">
        <w:rPr>
          <w:rFonts w:eastAsia="Times New Roman" w:cs="Times New Roman"/>
          <w:color w:val="000000" w:themeColor="text1"/>
        </w:rPr>
        <w:t>door to door</w:t>
      </w:r>
      <w:r w:rsidRPr="0028447C">
        <w:rPr>
          <w:rFonts w:eastAsia="Times New Roman" w:cs="Times New Roman"/>
          <w:color w:val="000000" w:themeColor="text1"/>
        </w:rPr>
        <w:t xml:space="preserve"> with flyers and attending the University’s trivia night. Also, while any type of in</w:t>
      </w:r>
      <w:r w:rsidR="038C905A" w:rsidRPr="0028447C">
        <w:rPr>
          <w:rFonts w:eastAsia="Times New Roman" w:cs="Times New Roman"/>
          <w:color w:val="000000" w:themeColor="text1"/>
        </w:rPr>
        <w:t>-</w:t>
      </w:r>
      <w:r w:rsidRPr="0028447C">
        <w:rPr>
          <w:rFonts w:eastAsia="Times New Roman" w:cs="Times New Roman"/>
          <w:color w:val="000000" w:themeColor="text1"/>
        </w:rPr>
        <w:t>person survey</w:t>
      </w:r>
      <w:r w:rsidR="038C905A" w:rsidRPr="0028447C">
        <w:rPr>
          <w:rFonts w:eastAsia="Times New Roman" w:cs="Times New Roman"/>
          <w:color w:val="000000" w:themeColor="text1"/>
        </w:rPr>
        <w:t xml:space="preserve"> was conducted</w:t>
      </w:r>
      <w:r w:rsidRPr="0028447C">
        <w:rPr>
          <w:rFonts w:eastAsia="Times New Roman" w:cs="Times New Roman"/>
          <w:color w:val="000000" w:themeColor="text1"/>
        </w:rPr>
        <w:t xml:space="preserve">, we </w:t>
      </w:r>
      <w:r w:rsidR="038C905A" w:rsidRPr="0028447C">
        <w:rPr>
          <w:rFonts w:eastAsia="Times New Roman" w:cs="Times New Roman"/>
          <w:color w:val="000000" w:themeColor="text1"/>
        </w:rPr>
        <w:t>wore</w:t>
      </w:r>
      <w:r w:rsidRPr="0028447C">
        <w:rPr>
          <w:rFonts w:eastAsia="Times New Roman" w:cs="Times New Roman"/>
          <w:color w:val="000000" w:themeColor="text1"/>
        </w:rPr>
        <w:t xml:space="preserve"> attire that </w:t>
      </w:r>
      <w:r w:rsidR="038C905A" w:rsidRPr="0028447C">
        <w:rPr>
          <w:rFonts w:eastAsia="Times New Roman" w:cs="Times New Roman"/>
          <w:color w:val="000000" w:themeColor="text1"/>
        </w:rPr>
        <w:t>attracted</w:t>
      </w:r>
      <w:r w:rsidRPr="0028447C">
        <w:rPr>
          <w:rFonts w:eastAsia="Times New Roman" w:cs="Times New Roman"/>
          <w:color w:val="000000" w:themeColor="text1"/>
        </w:rPr>
        <w:t xml:space="preserve"> attention </w:t>
      </w:r>
      <w:r w:rsidR="038C905A" w:rsidRPr="0028447C">
        <w:rPr>
          <w:rFonts w:eastAsia="Times New Roman" w:cs="Times New Roman"/>
          <w:color w:val="000000" w:themeColor="text1"/>
        </w:rPr>
        <w:t>including</w:t>
      </w:r>
      <w:r w:rsidRPr="0028447C">
        <w:rPr>
          <w:rFonts w:eastAsia="Times New Roman" w:cs="Times New Roman"/>
          <w:color w:val="000000" w:themeColor="text1"/>
        </w:rPr>
        <w:t xml:space="preserve"> costumes, safety vests, WPI or University of Worcester attire. </w:t>
      </w:r>
      <w:r w:rsidR="388837B1" w:rsidRPr="0028447C">
        <w:rPr>
          <w:rFonts w:eastAsia="Times New Roman" w:cs="Times New Roman"/>
          <w:color w:val="000000" w:themeColor="text1"/>
        </w:rPr>
        <w:t>Another</w:t>
      </w:r>
      <w:r w:rsidRPr="0028447C">
        <w:rPr>
          <w:rFonts w:eastAsia="Times New Roman" w:cs="Times New Roman"/>
          <w:color w:val="000000" w:themeColor="text1"/>
        </w:rPr>
        <w:t xml:space="preserve"> method of survey distribution </w:t>
      </w:r>
      <w:r w:rsidR="038C905A" w:rsidRPr="0028447C">
        <w:rPr>
          <w:rFonts w:eastAsia="Times New Roman" w:cs="Times New Roman"/>
          <w:color w:val="000000" w:themeColor="text1"/>
        </w:rPr>
        <w:t>was</w:t>
      </w:r>
      <w:r w:rsidRPr="0028447C">
        <w:rPr>
          <w:rFonts w:eastAsia="Times New Roman" w:cs="Times New Roman"/>
          <w:color w:val="000000" w:themeColor="text1"/>
        </w:rPr>
        <w:t xml:space="preserve"> social media. We </w:t>
      </w:r>
      <w:r w:rsidR="038C905A" w:rsidRPr="0028447C">
        <w:rPr>
          <w:rFonts w:eastAsia="Times New Roman" w:cs="Times New Roman"/>
          <w:color w:val="000000" w:themeColor="text1"/>
        </w:rPr>
        <w:t>joined</w:t>
      </w:r>
      <w:r w:rsidRPr="0028447C">
        <w:rPr>
          <w:rFonts w:eastAsia="Times New Roman" w:cs="Times New Roman"/>
          <w:color w:val="000000" w:themeColor="text1"/>
        </w:rPr>
        <w:t xml:space="preserve"> student and local </w:t>
      </w:r>
      <w:r w:rsidR="390EE160" w:rsidRPr="0028447C">
        <w:rPr>
          <w:rFonts w:eastAsia="Times New Roman" w:cs="Times New Roman"/>
          <w:color w:val="000000" w:themeColor="text1"/>
        </w:rPr>
        <w:t xml:space="preserve">social media </w:t>
      </w:r>
      <w:r w:rsidRPr="0028447C">
        <w:rPr>
          <w:rFonts w:eastAsia="Times New Roman" w:cs="Times New Roman"/>
          <w:color w:val="000000" w:themeColor="text1"/>
        </w:rPr>
        <w:t xml:space="preserve">groups and </w:t>
      </w:r>
      <w:r w:rsidR="390EE160" w:rsidRPr="0028447C">
        <w:rPr>
          <w:rFonts w:eastAsia="Times New Roman" w:cs="Times New Roman"/>
          <w:color w:val="000000" w:themeColor="text1"/>
        </w:rPr>
        <w:t>sent requests to</w:t>
      </w:r>
      <w:r w:rsidRPr="0028447C">
        <w:rPr>
          <w:rFonts w:eastAsia="Times New Roman" w:cs="Times New Roman"/>
          <w:color w:val="000000" w:themeColor="text1"/>
        </w:rPr>
        <w:t xml:space="preserve"> the administrators to post </w:t>
      </w:r>
      <w:r w:rsidR="3E87AD9C" w:rsidRPr="0028447C">
        <w:rPr>
          <w:rFonts w:eastAsia="Times New Roman" w:cs="Times New Roman"/>
          <w:color w:val="000000" w:themeColor="text1"/>
        </w:rPr>
        <w:t xml:space="preserve">the </w:t>
      </w:r>
      <w:r w:rsidR="0F3AFE37" w:rsidRPr="0028447C">
        <w:rPr>
          <w:rFonts w:eastAsia="Times New Roman" w:cs="Times New Roman"/>
          <w:color w:val="000000" w:themeColor="text1"/>
        </w:rPr>
        <w:t>link</w:t>
      </w:r>
      <w:r w:rsidRPr="0028447C">
        <w:rPr>
          <w:rFonts w:eastAsia="Times New Roman" w:cs="Times New Roman"/>
          <w:color w:val="000000" w:themeColor="text1"/>
        </w:rPr>
        <w:t xml:space="preserve"> </w:t>
      </w:r>
      <w:r w:rsidR="3E87AD9C" w:rsidRPr="0028447C">
        <w:rPr>
          <w:rFonts w:eastAsia="Times New Roman" w:cs="Times New Roman"/>
          <w:color w:val="000000" w:themeColor="text1"/>
        </w:rPr>
        <w:t xml:space="preserve">and flyer (see Appendix </w:t>
      </w:r>
      <w:r w:rsidR="4DE0CEE1" w:rsidRPr="0028447C">
        <w:rPr>
          <w:rFonts w:eastAsia="Times New Roman" w:cs="Times New Roman"/>
          <w:color w:val="000000" w:themeColor="text1"/>
        </w:rPr>
        <w:t>D</w:t>
      </w:r>
      <w:r w:rsidR="3E87AD9C" w:rsidRPr="0028447C">
        <w:rPr>
          <w:rFonts w:eastAsia="Times New Roman" w:cs="Times New Roman"/>
          <w:color w:val="000000" w:themeColor="text1"/>
        </w:rPr>
        <w:t xml:space="preserve">) </w:t>
      </w:r>
      <w:r w:rsidRPr="0028447C">
        <w:rPr>
          <w:rFonts w:eastAsia="Times New Roman" w:cs="Times New Roman"/>
          <w:color w:val="000000" w:themeColor="text1"/>
        </w:rPr>
        <w:t xml:space="preserve">to our survey. We mainly </w:t>
      </w:r>
      <w:r w:rsidR="038C905A" w:rsidRPr="0028447C">
        <w:rPr>
          <w:rFonts w:eastAsia="Times New Roman" w:cs="Times New Roman"/>
          <w:color w:val="000000" w:themeColor="text1"/>
        </w:rPr>
        <w:t>used</w:t>
      </w:r>
      <w:r w:rsidRPr="0028447C">
        <w:rPr>
          <w:rFonts w:eastAsia="Times New Roman" w:cs="Times New Roman"/>
          <w:color w:val="000000" w:themeColor="text1"/>
        </w:rPr>
        <w:t xml:space="preserve"> Facebook but </w:t>
      </w:r>
      <w:r w:rsidR="038C905A" w:rsidRPr="0028447C">
        <w:rPr>
          <w:rFonts w:eastAsia="Times New Roman" w:cs="Times New Roman"/>
          <w:color w:val="000000" w:themeColor="text1"/>
        </w:rPr>
        <w:t>investigated</w:t>
      </w:r>
      <w:r w:rsidRPr="0028447C">
        <w:rPr>
          <w:rFonts w:eastAsia="Times New Roman" w:cs="Times New Roman"/>
          <w:color w:val="000000" w:themeColor="text1"/>
        </w:rPr>
        <w:t xml:space="preserve"> others. We also worked</w:t>
      </w:r>
      <w:r w:rsidR="390EE160" w:rsidRPr="0028447C">
        <w:rPr>
          <w:rFonts w:eastAsia="Times New Roman" w:cs="Times New Roman"/>
          <w:color w:val="000000" w:themeColor="text1"/>
        </w:rPr>
        <w:t xml:space="preserve"> with </w:t>
      </w:r>
      <w:r w:rsidRPr="0028447C">
        <w:rPr>
          <w:rFonts w:eastAsia="Times New Roman" w:cs="Times New Roman"/>
          <w:color w:val="000000" w:themeColor="text1"/>
        </w:rPr>
        <w:t>Georgia Williams</w:t>
      </w:r>
      <w:r w:rsidR="390EE160" w:rsidRPr="0028447C">
        <w:rPr>
          <w:rFonts w:eastAsia="Times New Roman" w:cs="Times New Roman"/>
          <w:color w:val="000000" w:themeColor="text1"/>
        </w:rPr>
        <w:t>, Marketing</w:t>
      </w:r>
      <w:r w:rsidR="11492547" w:rsidRPr="0028447C">
        <w:rPr>
          <w:rFonts w:eastAsia="Times New Roman" w:cs="Times New Roman"/>
          <w:color w:val="000000" w:themeColor="text1"/>
        </w:rPr>
        <w:t xml:space="preserve"> and Communications</w:t>
      </w:r>
      <w:r w:rsidR="390EE160" w:rsidRPr="0028447C">
        <w:rPr>
          <w:rFonts w:eastAsia="Times New Roman" w:cs="Times New Roman"/>
          <w:color w:val="000000" w:themeColor="text1"/>
        </w:rPr>
        <w:t xml:space="preserve"> Manager at the </w:t>
      </w:r>
      <w:r w:rsidR="11492547" w:rsidRPr="0028447C">
        <w:rPr>
          <w:rFonts w:eastAsia="Times New Roman" w:cs="Times New Roman"/>
          <w:color w:val="000000" w:themeColor="text1"/>
        </w:rPr>
        <w:t>Herefordshire &amp; Worcestershire Chamber</w:t>
      </w:r>
      <w:r w:rsidR="390EE160" w:rsidRPr="0028447C">
        <w:rPr>
          <w:rFonts w:eastAsia="Times New Roman" w:cs="Times New Roman"/>
          <w:color w:val="000000" w:themeColor="text1"/>
        </w:rPr>
        <w:t xml:space="preserve"> of Commerce to</w:t>
      </w:r>
      <w:r w:rsidR="2456FAB9" w:rsidRPr="0028447C">
        <w:rPr>
          <w:rFonts w:eastAsia="Times New Roman" w:cs="Times New Roman"/>
          <w:color w:val="000000" w:themeColor="text1"/>
        </w:rPr>
        <w:t xml:space="preserve"> post </w:t>
      </w:r>
      <w:r w:rsidR="6E108E3D" w:rsidRPr="0028447C">
        <w:rPr>
          <w:rFonts w:eastAsia="Times New Roman" w:cs="Times New Roman"/>
          <w:color w:val="000000" w:themeColor="text1"/>
        </w:rPr>
        <w:t xml:space="preserve">our survey </w:t>
      </w:r>
      <w:r w:rsidRPr="0028447C">
        <w:rPr>
          <w:rFonts w:eastAsia="Times New Roman" w:cs="Times New Roman"/>
          <w:color w:val="000000" w:themeColor="text1"/>
        </w:rPr>
        <w:t>on the Chamber</w:t>
      </w:r>
      <w:r w:rsidR="2456FAB9" w:rsidRPr="0028447C">
        <w:rPr>
          <w:rFonts w:eastAsia="Times New Roman" w:cs="Times New Roman"/>
          <w:color w:val="000000" w:themeColor="text1"/>
        </w:rPr>
        <w:t>’s</w:t>
      </w:r>
      <w:r w:rsidRPr="0028447C">
        <w:rPr>
          <w:rFonts w:eastAsia="Times New Roman" w:cs="Times New Roman"/>
          <w:color w:val="000000" w:themeColor="text1"/>
        </w:rPr>
        <w:t xml:space="preserve"> </w:t>
      </w:r>
      <w:r w:rsidR="6E108E3D" w:rsidRPr="0028447C">
        <w:rPr>
          <w:rFonts w:eastAsia="Times New Roman" w:cs="Times New Roman"/>
          <w:color w:val="000000" w:themeColor="text1"/>
        </w:rPr>
        <w:t xml:space="preserve">website. </w:t>
      </w:r>
      <w:r w:rsidR="3E87AD9C" w:rsidRPr="0028447C">
        <w:rPr>
          <w:rFonts w:eastAsia="Times New Roman" w:cs="Times New Roman"/>
          <w:color w:val="000000" w:themeColor="text1"/>
        </w:rPr>
        <w:t>Another method of distribution was that our survey was sent out to University of Worcester staff using the University’s Daily Update. Lastly, we used the incentive of</w:t>
      </w:r>
      <w:r w:rsidR="06578CD9" w:rsidRPr="0028447C">
        <w:rPr>
          <w:rFonts w:eastAsia="Times New Roman" w:cs="Times New Roman"/>
          <w:color w:val="000000" w:themeColor="text1"/>
        </w:rPr>
        <w:t xml:space="preserve"> a raffle for a £50 Amazon gift card.</w:t>
      </w:r>
      <w:r w:rsidR="3E87AD9C" w:rsidRPr="0028447C">
        <w:rPr>
          <w:rFonts w:eastAsia="Times New Roman" w:cs="Times New Roman"/>
          <w:color w:val="000000" w:themeColor="text1"/>
        </w:rPr>
        <w:t xml:space="preserve"> Survey participants had the opportunity to enter their email at the end of the survey in order to be entered in the raffle. </w:t>
      </w:r>
      <w:r w:rsidR="2456FAB9" w:rsidRPr="0028447C">
        <w:rPr>
          <w:rFonts w:eastAsia="Times New Roman" w:cs="Times New Roman"/>
          <w:color w:val="000000" w:themeColor="text1"/>
        </w:rPr>
        <w:t>A</w:t>
      </w:r>
      <w:r w:rsidRPr="0028447C">
        <w:rPr>
          <w:rFonts w:eastAsia="Times New Roman" w:cs="Times New Roman"/>
          <w:color w:val="000000" w:themeColor="text1"/>
        </w:rPr>
        <w:t xml:space="preserve">ll </w:t>
      </w:r>
      <w:r w:rsidR="378609C1" w:rsidRPr="0028447C">
        <w:rPr>
          <w:rFonts w:eastAsia="Times New Roman" w:cs="Times New Roman"/>
          <w:color w:val="000000" w:themeColor="text1"/>
        </w:rPr>
        <w:t xml:space="preserve">of </w:t>
      </w:r>
      <w:r w:rsidR="2456FAB9" w:rsidRPr="0028447C">
        <w:rPr>
          <w:rFonts w:eastAsia="Times New Roman" w:cs="Times New Roman"/>
          <w:color w:val="000000" w:themeColor="text1"/>
        </w:rPr>
        <w:t xml:space="preserve">these </w:t>
      </w:r>
      <w:r w:rsidR="378609C1" w:rsidRPr="0028447C">
        <w:rPr>
          <w:rFonts w:eastAsia="Times New Roman" w:cs="Times New Roman"/>
          <w:color w:val="000000" w:themeColor="text1"/>
        </w:rPr>
        <w:t>efforts</w:t>
      </w:r>
      <w:r w:rsidR="2456FAB9" w:rsidRPr="0028447C">
        <w:rPr>
          <w:rFonts w:eastAsia="Times New Roman" w:cs="Times New Roman"/>
          <w:color w:val="000000" w:themeColor="text1"/>
        </w:rPr>
        <w:t xml:space="preserve"> resulted in </w:t>
      </w:r>
      <w:r w:rsidR="009001D7" w:rsidRPr="0028447C">
        <w:rPr>
          <w:rFonts w:eastAsia="Times New Roman" w:cs="Times New Roman"/>
          <w:color w:val="000000" w:themeColor="text1"/>
        </w:rPr>
        <w:t xml:space="preserve">180 </w:t>
      </w:r>
      <w:r w:rsidR="7A55666E" w:rsidRPr="0028447C">
        <w:rPr>
          <w:rFonts w:eastAsia="Times New Roman" w:cs="Times New Roman"/>
          <w:color w:val="000000" w:themeColor="text1"/>
        </w:rPr>
        <w:t>responses</w:t>
      </w:r>
      <w:r w:rsidR="328A0303" w:rsidRPr="0028447C">
        <w:rPr>
          <w:rFonts w:eastAsia="Times New Roman" w:cs="Times New Roman"/>
          <w:color w:val="000000" w:themeColor="text1"/>
        </w:rPr>
        <w:t xml:space="preserve"> </w:t>
      </w:r>
      <w:r w:rsidR="7A55666E" w:rsidRPr="0028447C">
        <w:rPr>
          <w:rFonts w:eastAsia="Times New Roman" w:cs="Times New Roman"/>
          <w:color w:val="000000" w:themeColor="text1"/>
        </w:rPr>
        <w:t xml:space="preserve">to </w:t>
      </w:r>
      <w:r w:rsidR="378609C1" w:rsidRPr="0028447C">
        <w:rPr>
          <w:rFonts w:eastAsia="Times New Roman" w:cs="Times New Roman"/>
          <w:color w:val="000000" w:themeColor="text1"/>
        </w:rPr>
        <w:t xml:space="preserve">the </w:t>
      </w:r>
      <w:r w:rsidR="7A55666E" w:rsidRPr="0028447C">
        <w:rPr>
          <w:rFonts w:eastAsia="Times New Roman" w:cs="Times New Roman"/>
          <w:color w:val="000000" w:themeColor="text1"/>
        </w:rPr>
        <w:t>survey</w:t>
      </w:r>
      <w:r w:rsidR="644224BD" w:rsidRPr="0028447C">
        <w:rPr>
          <w:rFonts w:eastAsia="Times New Roman" w:cs="Times New Roman"/>
          <w:color w:val="000000" w:themeColor="text1"/>
        </w:rPr>
        <w:t xml:space="preserve"> and </w:t>
      </w:r>
      <w:r w:rsidR="403AD446" w:rsidRPr="0028447C">
        <w:rPr>
          <w:rFonts w:eastAsia="Times New Roman" w:cs="Times New Roman"/>
          <w:color w:val="000000" w:themeColor="text1"/>
        </w:rPr>
        <w:t>74</w:t>
      </w:r>
      <w:r w:rsidR="644224BD" w:rsidRPr="0028447C">
        <w:rPr>
          <w:rFonts w:eastAsia="Times New Roman" w:cs="Times New Roman"/>
          <w:color w:val="000000" w:themeColor="text1"/>
        </w:rPr>
        <w:t xml:space="preserve"> additional responses to the University’s Student travel survey</w:t>
      </w:r>
      <w:r w:rsidR="7A55666E" w:rsidRPr="0028447C">
        <w:rPr>
          <w:rFonts w:eastAsia="Times New Roman" w:cs="Times New Roman"/>
          <w:color w:val="000000" w:themeColor="text1"/>
        </w:rPr>
        <w:t>.</w:t>
      </w:r>
    </w:p>
    <w:p w14:paraId="0C3B002F" w14:textId="0D9C003A" w:rsidR="00077C2C" w:rsidRPr="0028447C" w:rsidRDefault="00077C2C" w:rsidP="0028447C">
      <w:pPr>
        <w:ind w:left="1440"/>
        <w:rPr>
          <w:rFonts w:eastAsia="Times New Roman" w:cs="Times New Roman"/>
          <w:color w:val="000000" w:themeColor="text1"/>
          <w:szCs w:val="24"/>
        </w:rPr>
      </w:pPr>
    </w:p>
    <w:p w14:paraId="720AAABA" w14:textId="7559F0DB" w:rsidR="00077C2C" w:rsidRPr="0028447C" w:rsidRDefault="10DE2E85" w:rsidP="0028447C">
      <w:pPr>
        <w:pStyle w:val="Heading3"/>
        <w:spacing w:before="0"/>
        <w:rPr>
          <w:rFonts w:cs="Times New Roman"/>
        </w:rPr>
      </w:pPr>
      <w:bookmarkStart w:id="188" w:name="_Toc99957942"/>
      <w:bookmarkStart w:id="189" w:name="_Toc100840478"/>
      <w:bookmarkStart w:id="190" w:name="_Toc101443948"/>
      <w:bookmarkStart w:id="191" w:name="_Toc101445307"/>
      <w:bookmarkStart w:id="192" w:name="_Toc101445377"/>
      <w:bookmarkStart w:id="193" w:name="_Toc101445541"/>
      <w:bookmarkStart w:id="194" w:name="_Toc101883226"/>
      <w:r w:rsidRPr="0028447C">
        <w:rPr>
          <w:rFonts w:cs="Times New Roman"/>
        </w:rPr>
        <w:t xml:space="preserve">3.4.3 </w:t>
      </w:r>
      <w:bookmarkEnd w:id="188"/>
      <w:r w:rsidR="6D99AB9C" w:rsidRPr="0028447C">
        <w:rPr>
          <w:rFonts w:cs="Times New Roman"/>
        </w:rPr>
        <w:t>Interviews</w:t>
      </w:r>
      <w:bookmarkEnd w:id="189"/>
      <w:bookmarkEnd w:id="190"/>
      <w:bookmarkEnd w:id="191"/>
      <w:bookmarkEnd w:id="192"/>
      <w:bookmarkEnd w:id="193"/>
      <w:bookmarkEnd w:id="194"/>
      <w:r w:rsidRPr="0028447C">
        <w:rPr>
          <w:rFonts w:cs="Times New Roman"/>
        </w:rPr>
        <w:t xml:space="preserve"> </w:t>
      </w:r>
    </w:p>
    <w:p w14:paraId="37EA5117" w14:textId="4A39EDEA" w:rsidR="6E098365" w:rsidRPr="0028447C" w:rsidRDefault="172C7542" w:rsidP="0028447C">
      <w:pPr>
        <w:ind w:firstLine="720"/>
        <w:rPr>
          <w:rFonts w:eastAsia="Times New Roman" w:cs="Times New Roman"/>
          <w:color w:val="000000" w:themeColor="text1"/>
        </w:rPr>
      </w:pPr>
      <w:r w:rsidRPr="0028447C">
        <w:rPr>
          <w:rFonts w:eastAsia="Times New Roman" w:cs="Times New Roman"/>
          <w:color w:val="000000" w:themeColor="text1"/>
        </w:rPr>
        <w:t>Interviews</w:t>
      </w:r>
      <w:r w:rsidR="77399528" w:rsidRPr="0028447C">
        <w:rPr>
          <w:rFonts w:eastAsia="Times New Roman" w:cs="Times New Roman"/>
          <w:color w:val="000000" w:themeColor="text1"/>
        </w:rPr>
        <w:t xml:space="preserve"> </w:t>
      </w:r>
      <w:r w:rsidR="68726007" w:rsidRPr="0028447C">
        <w:rPr>
          <w:rFonts w:eastAsia="Times New Roman" w:cs="Times New Roman"/>
          <w:color w:val="000000" w:themeColor="text1"/>
        </w:rPr>
        <w:t>were</w:t>
      </w:r>
      <w:r w:rsidR="77399528" w:rsidRPr="0028447C">
        <w:rPr>
          <w:rFonts w:eastAsia="Times New Roman" w:cs="Times New Roman"/>
          <w:color w:val="000000" w:themeColor="text1"/>
        </w:rPr>
        <w:t xml:space="preserve"> used to supplement the results of the survey. </w:t>
      </w:r>
      <w:r w:rsidR="09047298" w:rsidRPr="0028447C">
        <w:rPr>
          <w:rFonts w:eastAsia="Times New Roman" w:cs="Times New Roman"/>
          <w:color w:val="000000" w:themeColor="text1"/>
        </w:rPr>
        <w:t>The</w:t>
      </w:r>
      <w:r w:rsidR="526E5779" w:rsidRPr="0028447C">
        <w:rPr>
          <w:rFonts w:eastAsia="Times New Roman" w:cs="Times New Roman"/>
          <w:color w:val="000000" w:themeColor="text1"/>
        </w:rPr>
        <w:t xml:space="preserve"> </w:t>
      </w:r>
      <w:r w:rsidR="77399528" w:rsidRPr="0028447C">
        <w:rPr>
          <w:rFonts w:eastAsia="Times New Roman" w:cs="Times New Roman"/>
          <w:color w:val="000000" w:themeColor="text1"/>
        </w:rPr>
        <w:t xml:space="preserve">survey </w:t>
      </w:r>
      <w:r w:rsidR="68726007" w:rsidRPr="0028447C">
        <w:rPr>
          <w:rFonts w:eastAsia="Times New Roman" w:cs="Times New Roman"/>
          <w:color w:val="000000" w:themeColor="text1"/>
        </w:rPr>
        <w:t>featured</w:t>
      </w:r>
      <w:r w:rsidR="77399528" w:rsidRPr="0028447C">
        <w:rPr>
          <w:rFonts w:eastAsia="Times New Roman" w:cs="Times New Roman"/>
          <w:color w:val="000000" w:themeColor="text1"/>
        </w:rPr>
        <w:t xml:space="preserve"> a section where </w:t>
      </w:r>
      <w:r w:rsidR="68726007" w:rsidRPr="0028447C">
        <w:rPr>
          <w:rFonts w:eastAsia="Times New Roman" w:cs="Times New Roman"/>
          <w:color w:val="000000" w:themeColor="text1"/>
        </w:rPr>
        <w:t>respondents could</w:t>
      </w:r>
      <w:r w:rsidR="77399528" w:rsidRPr="0028447C">
        <w:rPr>
          <w:rFonts w:eastAsia="Times New Roman" w:cs="Times New Roman"/>
          <w:color w:val="000000" w:themeColor="text1"/>
        </w:rPr>
        <w:t xml:space="preserve"> indicate interest</w:t>
      </w:r>
      <w:r w:rsidR="09047298" w:rsidRPr="0028447C">
        <w:rPr>
          <w:rFonts w:eastAsia="Times New Roman" w:cs="Times New Roman"/>
          <w:color w:val="000000" w:themeColor="text1"/>
        </w:rPr>
        <w:t xml:space="preserve"> in</w:t>
      </w:r>
      <w:r w:rsidR="77399528" w:rsidRPr="0028447C">
        <w:rPr>
          <w:rFonts w:eastAsia="Times New Roman" w:cs="Times New Roman"/>
          <w:color w:val="000000" w:themeColor="text1"/>
        </w:rPr>
        <w:t xml:space="preserve"> participat</w:t>
      </w:r>
      <w:r w:rsidR="09047298" w:rsidRPr="0028447C">
        <w:rPr>
          <w:rFonts w:eastAsia="Times New Roman" w:cs="Times New Roman"/>
          <w:color w:val="000000" w:themeColor="text1"/>
        </w:rPr>
        <w:t>ing</w:t>
      </w:r>
      <w:r w:rsidR="77399528" w:rsidRPr="0028447C">
        <w:rPr>
          <w:rFonts w:eastAsia="Times New Roman" w:cs="Times New Roman"/>
          <w:color w:val="000000" w:themeColor="text1"/>
        </w:rPr>
        <w:t xml:space="preserve"> in a focus group, with </w:t>
      </w:r>
      <w:r w:rsidR="37056A0B" w:rsidRPr="0028447C">
        <w:rPr>
          <w:rFonts w:eastAsia="Times New Roman" w:cs="Times New Roman"/>
          <w:color w:val="000000" w:themeColor="text1"/>
        </w:rPr>
        <w:t>the</w:t>
      </w:r>
      <w:r w:rsidRPr="0028447C">
        <w:rPr>
          <w:rFonts w:eastAsia="Times New Roman" w:cs="Times New Roman"/>
          <w:color w:val="000000" w:themeColor="text1"/>
        </w:rPr>
        <w:t xml:space="preserve"> incentive of being entered in the raffle twice.</w:t>
      </w:r>
      <w:r w:rsidR="77399528" w:rsidRPr="0028447C">
        <w:rPr>
          <w:rFonts w:eastAsia="Times New Roman" w:cs="Times New Roman"/>
          <w:color w:val="000000" w:themeColor="text1"/>
        </w:rPr>
        <w:t xml:space="preserve"> </w:t>
      </w:r>
      <w:r w:rsidRPr="0028447C">
        <w:rPr>
          <w:rFonts w:eastAsia="Times New Roman" w:cs="Times New Roman"/>
          <w:color w:val="000000" w:themeColor="text1"/>
        </w:rPr>
        <w:t>Participants schedules did not align for focus groups</w:t>
      </w:r>
      <w:r w:rsidR="34868B62" w:rsidRPr="0028447C">
        <w:rPr>
          <w:rFonts w:eastAsia="Times New Roman" w:cs="Times New Roman"/>
          <w:color w:val="000000" w:themeColor="text1"/>
        </w:rPr>
        <w:t>,</w:t>
      </w:r>
      <w:r w:rsidRPr="0028447C">
        <w:rPr>
          <w:rFonts w:eastAsia="Times New Roman" w:cs="Times New Roman"/>
          <w:color w:val="000000" w:themeColor="text1"/>
        </w:rPr>
        <w:t xml:space="preserve"> so we switched to 10-15 minute interviews</w:t>
      </w:r>
      <w:r w:rsidR="37056A0B" w:rsidRPr="0028447C">
        <w:rPr>
          <w:rFonts w:eastAsia="Times New Roman" w:cs="Times New Roman"/>
          <w:color w:val="000000" w:themeColor="text1"/>
        </w:rPr>
        <w:t>.</w:t>
      </w:r>
      <w:r w:rsidR="0B063147" w:rsidRPr="0028447C">
        <w:rPr>
          <w:rFonts w:eastAsia="Times New Roman" w:cs="Times New Roman"/>
          <w:color w:val="000000" w:themeColor="text1"/>
        </w:rPr>
        <w:t xml:space="preserve"> </w:t>
      </w:r>
      <w:r w:rsidR="0025AA07" w:rsidRPr="0028447C">
        <w:rPr>
          <w:rFonts w:eastAsia="Times New Roman" w:cs="Times New Roman"/>
          <w:color w:val="000000" w:themeColor="text1"/>
        </w:rPr>
        <w:t xml:space="preserve">The interview data provided us with more information than the survey leading to a deeper understanding of perceptions surrounding EV adoption. </w:t>
      </w:r>
      <w:r w:rsidR="0B063147" w:rsidRPr="0028447C">
        <w:rPr>
          <w:rFonts w:eastAsia="Times New Roman" w:cs="Times New Roman"/>
          <w:color w:val="000000" w:themeColor="text1"/>
        </w:rPr>
        <w:t>This</w:t>
      </w:r>
      <w:r w:rsidR="77399528" w:rsidRPr="0028447C">
        <w:rPr>
          <w:rFonts w:eastAsia="Times New Roman" w:cs="Times New Roman"/>
          <w:color w:val="000000" w:themeColor="text1"/>
        </w:rPr>
        <w:t xml:space="preserve"> </w:t>
      </w:r>
      <w:r w:rsidR="68726007" w:rsidRPr="0028447C">
        <w:rPr>
          <w:rFonts w:eastAsia="Times New Roman" w:cs="Times New Roman"/>
          <w:color w:val="000000" w:themeColor="text1"/>
        </w:rPr>
        <w:t>helped us</w:t>
      </w:r>
      <w:r w:rsidR="77399528" w:rsidRPr="0028447C">
        <w:rPr>
          <w:rFonts w:eastAsia="Times New Roman" w:cs="Times New Roman"/>
          <w:color w:val="000000" w:themeColor="text1"/>
        </w:rPr>
        <w:t xml:space="preserve"> gain more qualitative data regarding barriers and incentives than the survey </w:t>
      </w:r>
      <w:r w:rsidR="68726007" w:rsidRPr="0028447C">
        <w:rPr>
          <w:rFonts w:eastAsia="Times New Roman" w:cs="Times New Roman"/>
          <w:color w:val="000000" w:themeColor="text1"/>
        </w:rPr>
        <w:t>could</w:t>
      </w:r>
      <w:r w:rsidR="77399528" w:rsidRPr="0028447C">
        <w:rPr>
          <w:rFonts w:eastAsia="Times New Roman" w:cs="Times New Roman"/>
          <w:color w:val="000000" w:themeColor="text1"/>
        </w:rPr>
        <w:t xml:space="preserve"> provide. The consent preamble for </w:t>
      </w:r>
      <w:r w:rsidRPr="0028447C">
        <w:rPr>
          <w:rFonts w:eastAsia="Times New Roman" w:cs="Times New Roman"/>
          <w:color w:val="000000" w:themeColor="text1"/>
        </w:rPr>
        <w:t>interviews</w:t>
      </w:r>
      <w:r w:rsidR="77399528" w:rsidRPr="0028447C">
        <w:rPr>
          <w:rFonts w:eastAsia="Times New Roman" w:cs="Times New Roman"/>
          <w:color w:val="000000" w:themeColor="text1"/>
        </w:rPr>
        <w:t xml:space="preserve"> can be found in Appendix A and </w:t>
      </w:r>
      <w:r w:rsidR="37056A0B" w:rsidRPr="0028447C">
        <w:rPr>
          <w:rFonts w:eastAsia="Times New Roman" w:cs="Times New Roman"/>
          <w:color w:val="000000" w:themeColor="text1"/>
        </w:rPr>
        <w:t>interview</w:t>
      </w:r>
      <w:r w:rsidR="77399528" w:rsidRPr="0028447C">
        <w:rPr>
          <w:rFonts w:eastAsia="Times New Roman" w:cs="Times New Roman"/>
          <w:color w:val="000000" w:themeColor="text1"/>
        </w:rPr>
        <w:t xml:space="preserve"> questions can be found in Appendix </w:t>
      </w:r>
      <w:r w:rsidR="576AD287" w:rsidRPr="0028447C">
        <w:rPr>
          <w:rFonts w:eastAsia="Times New Roman" w:cs="Times New Roman"/>
          <w:color w:val="000000" w:themeColor="text1"/>
        </w:rPr>
        <w:t>C</w:t>
      </w:r>
      <w:r w:rsidR="77399528" w:rsidRPr="0028447C">
        <w:rPr>
          <w:rFonts w:eastAsia="Times New Roman" w:cs="Times New Roman"/>
          <w:color w:val="000000" w:themeColor="text1"/>
        </w:rPr>
        <w:t>.</w:t>
      </w:r>
    </w:p>
    <w:p w14:paraId="60B0BD7E" w14:textId="28BF1DEF" w:rsidR="00077C2C" w:rsidRPr="0028447C" w:rsidRDefault="00077C2C" w:rsidP="0028447C">
      <w:pPr>
        <w:rPr>
          <w:rFonts w:eastAsia="Times New Roman" w:cs="Times New Roman"/>
          <w:color w:val="000000" w:themeColor="text1"/>
        </w:rPr>
      </w:pPr>
    </w:p>
    <w:p w14:paraId="44AB1BC5" w14:textId="3A99A0F1" w:rsidR="00077C2C" w:rsidRPr="0028447C" w:rsidRDefault="6A294FC2" w:rsidP="0028447C">
      <w:pPr>
        <w:pStyle w:val="Heading3"/>
        <w:spacing w:before="0"/>
        <w:rPr>
          <w:rFonts w:cs="Times New Roman"/>
        </w:rPr>
      </w:pPr>
      <w:bookmarkStart w:id="195" w:name="_Toc99957943"/>
      <w:bookmarkStart w:id="196" w:name="_Toc100840479"/>
      <w:bookmarkStart w:id="197" w:name="_Toc101443949"/>
      <w:bookmarkStart w:id="198" w:name="_Toc101445308"/>
      <w:bookmarkStart w:id="199" w:name="_Toc101445378"/>
      <w:bookmarkStart w:id="200" w:name="_Toc101445542"/>
      <w:bookmarkStart w:id="201" w:name="_Toc101883227"/>
      <w:r w:rsidRPr="0028447C">
        <w:rPr>
          <w:rFonts w:cs="Times New Roman"/>
        </w:rPr>
        <w:t>3.4.4 Rubric</w:t>
      </w:r>
      <w:bookmarkEnd w:id="195"/>
      <w:bookmarkEnd w:id="196"/>
      <w:bookmarkEnd w:id="197"/>
      <w:bookmarkEnd w:id="198"/>
      <w:bookmarkEnd w:id="199"/>
      <w:bookmarkEnd w:id="200"/>
      <w:bookmarkEnd w:id="201"/>
    </w:p>
    <w:p w14:paraId="4B992338" w14:textId="15F47386" w:rsidR="00597A5B" w:rsidRPr="00597A5B" w:rsidRDefault="57833AAD" w:rsidP="00597A5B">
      <w:pPr>
        <w:ind w:firstLine="720"/>
        <w:rPr>
          <w:rFonts w:eastAsia="Times New Roman" w:cs="Times New Roman"/>
          <w:color w:val="000000" w:themeColor="text1"/>
        </w:rPr>
      </w:pPr>
      <w:r w:rsidRPr="0028447C">
        <w:rPr>
          <w:rFonts w:eastAsia="Times New Roman" w:cs="Times New Roman"/>
          <w:color w:val="000000" w:themeColor="text1"/>
        </w:rPr>
        <w:t>A rubric</w:t>
      </w:r>
      <w:r w:rsidR="006D1DDA" w:rsidRPr="0028447C">
        <w:rPr>
          <w:rStyle w:val="FootnoteReference"/>
          <w:rFonts w:eastAsia="Times New Roman" w:cs="Times New Roman"/>
          <w:color w:val="000000" w:themeColor="text1"/>
        </w:rPr>
        <w:footnoteReference w:id="3"/>
      </w:r>
      <w:r w:rsidRPr="0028447C">
        <w:rPr>
          <w:rFonts w:eastAsia="Times New Roman" w:cs="Times New Roman"/>
          <w:color w:val="000000" w:themeColor="text1"/>
        </w:rPr>
        <w:t xml:space="preserve"> </w:t>
      </w:r>
      <w:r w:rsidR="4FF9F63E" w:rsidRPr="0028447C">
        <w:rPr>
          <w:rFonts w:eastAsia="Times New Roman" w:cs="Times New Roman"/>
          <w:color w:val="000000" w:themeColor="text1"/>
        </w:rPr>
        <w:t>was</w:t>
      </w:r>
      <w:r w:rsidRPr="0028447C">
        <w:rPr>
          <w:rFonts w:eastAsia="Times New Roman" w:cs="Times New Roman"/>
          <w:color w:val="000000" w:themeColor="text1"/>
        </w:rPr>
        <w:t xml:space="preserve"> created to assess the </w:t>
      </w:r>
      <w:r w:rsidR="681B9BFD" w:rsidRPr="0028447C">
        <w:rPr>
          <w:rFonts w:eastAsia="Times New Roman" w:cs="Times New Roman"/>
          <w:color w:val="000000" w:themeColor="text1"/>
        </w:rPr>
        <w:t xml:space="preserve">status of </w:t>
      </w:r>
      <w:r w:rsidRPr="0028447C">
        <w:rPr>
          <w:rFonts w:eastAsia="Times New Roman" w:cs="Times New Roman"/>
          <w:color w:val="000000" w:themeColor="text1"/>
        </w:rPr>
        <w:t>current EV charging infrastructure</w:t>
      </w:r>
      <w:r w:rsidR="681B9BFD" w:rsidRPr="0028447C">
        <w:rPr>
          <w:rFonts w:eastAsia="Times New Roman" w:cs="Times New Roman"/>
          <w:color w:val="000000" w:themeColor="text1"/>
        </w:rPr>
        <w:t>s</w:t>
      </w:r>
      <w:r w:rsidRPr="0028447C">
        <w:rPr>
          <w:rFonts w:eastAsia="Times New Roman" w:cs="Times New Roman"/>
          <w:color w:val="000000" w:themeColor="text1"/>
        </w:rPr>
        <w:t xml:space="preserve"> in </w:t>
      </w:r>
      <w:r w:rsidR="681B9BFD" w:rsidRPr="0028447C">
        <w:rPr>
          <w:rFonts w:eastAsia="Times New Roman" w:cs="Times New Roman"/>
          <w:color w:val="000000" w:themeColor="text1"/>
        </w:rPr>
        <w:t xml:space="preserve">selected </w:t>
      </w:r>
      <w:r w:rsidRPr="0028447C">
        <w:rPr>
          <w:rFonts w:eastAsia="Times New Roman" w:cs="Times New Roman"/>
          <w:color w:val="000000" w:themeColor="text1"/>
        </w:rPr>
        <w:t>area</w:t>
      </w:r>
      <w:r w:rsidR="681B9BFD" w:rsidRPr="0028447C">
        <w:rPr>
          <w:rFonts w:eastAsia="Times New Roman" w:cs="Times New Roman"/>
          <w:color w:val="000000" w:themeColor="text1"/>
        </w:rPr>
        <w:t>s</w:t>
      </w:r>
      <w:r w:rsidRPr="0028447C">
        <w:rPr>
          <w:rFonts w:eastAsia="Times New Roman" w:cs="Times New Roman"/>
          <w:color w:val="000000" w:themeColor="text1"/>
        </w:rPr>
        <w:t>. Rub</w:t>
      </w:r>
      <w:r w:rsidR="681B9BFD" w:rsidRPr="0028447C">
        <w:rPr>
          <w:rFonts w:eastAsia="Times New Roman" w:cs="Times New Roman"/>
          <w:color w:val="000000" w:themeColor="text1"/>
        </w:rPr>
        <w:t>r</w:t>
      </w:r>
      <w:r w:rsidRPr="0028447C">
        <w:rPr>
          <w:rFonts w:eastAsia="Times New Roman" w:cs="Times New Roman"/>
          <w:color w:val="000000" w:themeColor="text1"/>
        </w:rPr>
        <w:t xml:space="preserve">ic categories </w:t>
      </w:r>
      <w:r w:rsidR="4FF9F63E" w:rsidRPr="0028447C">
        <w:rPr>
          <w:rFonts w:eastAsia="Times New Roman" w:cs="Times New Roman"/>
          <w:color w:val="000000" w:themeColor="text1"/>
        </w:rPr>
        <w:t>were</w:t>
      </w:r>
      <w:r w:rsidRPr="0028447C">
        <w:rPr>
          <w:rFonts w:eastAsia="Times New Roman" w:cs="Times New Roman"/>
          <w:color w:val="000000" w:themeColor="text1"/>
        </w:rPr>
        <w:t xml:space="preserve"> informed by our survey results and background map research. The purpose of the rubric </w:t>
      </w:r>
      <w:r w:rsidR="4FF9F63E" w:rsidRPr="0028447C">
        <w:rPr>
          <w:rFonts w:eastAsia="Times New Roman" w:cs="Times New Roman"/>
          <w:color w:val="000000" w:themeColor="text1"/>
        </w:rPr>
        <w:t>was</w:t>
      </w:r>
      <w:r w:rsidR="681B9BFD" w:rsidRPr="0028447C">
        <w:rPr>
          <w:rFonts w:eastAsia="Times New Roman" w:cs="Times New Roman"/>
          <w:color w:val="000000" w:themeColor="text1"/>
        </w:rPr>
        <w:t xml:space="preserve"> </w:t>
      </w:r>
      <w:r w:rsidRPr="0028447C">
        <w:rPr>
          <w:rFonts w:eastAsia="Times New Roman" w:cs="Times New Roman"/>
          <w:color w:val="000000" w:themeColor="text1"/>
        </w:rPr>
        <w:t xml:space="preserve">to </w:t>
      </w:r>
      <w:r w:rsidR="681B9BFD" w:rsidRPr="0028447C">
        <w:rPr>
          <w:rFonts w:eastAsia="Times New Roman" w:cs="Times New Roman"/>
          <w:color w:val="000000" w:themeColor="text1"/>
        </w:rPr>
        <w:t xml:space="preserve">guide and assess the long-term development of EV charging infrastructures in </w:t>
      </w:r>
      <w:r w:rsidRPr="0028447C">
        <w:rPr>
          <w:rFonts w:eastAsia="Times New Roman" w:cs="Times New Roman"/>
          <w:color w:val="000000" w:themeColor="text1"/>
        </w:rPr>
        <w:t>other cities and towns in the UK.</w:t>
      </w:r>
    </w:p>
    <w:p w14:paraId="566387C4" w14:textId="586F9F0B" w:rsidR="000308F6" w:rsidRPr="0028447C" w:rsidRDefault="004B2178" w:rsidP="0028447C">
      <w:pPr>
        <w:pStyle w:val="MainHeading"/>
        <w:spacing w:before="0"/>
      </w:pPr>
      <w:bookmarkStart w:id="202" w:name="_Toc100840480"/>
      <w:bookmarkStart w:id="203" w:name="_Toc101443950"/>
      <w:bookmarkStart w:id="204" w:name="_Toc101445309"/>
      <w:bookmarkStart w:id="205" w:name="_Toc101445379"/>
      <w:bookmarkStart w:id="206" w:name="_Toc101445543"/>
      <w:bookmarkStart w:id="207" w:name="_Toc101883228"/>
      <w:r w:rsidRPr="0028447C">
        <w:t xml:space="preserve">4.0 </w:t>
      </w:r>
      <w:r w:rsidR="3CB64CA5" w:rsidRPr="0028447C">
        <w:t>Results and Findings</w:t>
      </w:r>
      <w:bookmarkStart w:id="208" w:name="_Toc100840481"/>
      <w:bookmarkStart w:id="209" w:name="_Toc101443951"/>
      <w:bookmarkStart w:id="210" w:name="_Toc101445310"/>
      <w:bookmarkStart w:id="211" w:name="_Toc101445380"/>
      <w:bookmarkStart w:id="212" w:name="_Toc101445544"/>
      <w:bookmarkEnd w:id="202"/>
      <w:bookmarkEnd w:id="203"/>
      <w:bookmarkEnd w:id="204"/>
      <w:bookmarkEnd w:id="205"/>
      <w:bookmarkEnd w:id="206"/>
      <w:bookmarkEnd w:id="207"/>
    </w:p>
    <w:p w14:paraId="06F73803" w14:textId="79EA211E" w:rsidR="00BE43C2" w:rsidRDefault="00BE43C2" w:rsidP="0028447C"/>
    <w:p w14:paraId="7B0BE52B" w14:textId="772E6487" w:rsidR="00BE43C2" w:rsidRDefault="00BE43C2" w:rsidP="0028447C">
      <w:pPr>
        <w:ind w:firstLine="720"/>
      </w:pPr>
      <w:r>
        <w:t>This section will detail the results from each method and discuss the findings.</w:t>
      </w:r>
      <w:r w:rsidR="0029629C">
        <w:t xml:space="preserve"> The findings from this section were used to support the</w:t>
      </w:r>
      <w:r w:rsidR="00D21730">
        <w:t xml:space="preserve"> recommendations.</w:t>
      </w:r>
      <w:r w:rsidR="0029629C">
        <w:t xml:space="preserve"> </w:t>
      </w:r>
    </w:p>
    <w:p w14:paraId="735ED5AC" w14:textId="77777777" w:rsidR="00BE43C2" w:rsidRDefault="00BE43C2" w:rsidP="0028447C"/>
    <w:p w14:paraId="5AD3239D" w14:textId="23C72026" w:rsidR="00BE43C2" w:rsidRPr="0028447C" w:rsidRDefault="00BE43C2" w:rsidP="0028447C">
      <w:pPr>
        <w:pStyle w:val="Subheading"/>
        <w:spacing w:before="0"/>
      </w:pPr>
      <w:bookmarkStart w:id="213" w:name="_Toc101883229"/>
      <w:r w:rsidRPr="0028447C">
        <w:t>4.1 Public Transportation Availability</w:t>
      </w:r>
      <w:bookmarkEnd w:id="213"/>
    </w:p>
    <w:bookmarkEnd w:id="208"/>
    <w:bookmarkEnd w:id="209"/>
    <w:bookmarkEnd w:id="210"/>
    <w:bookmarkEnd w:id="211"/>
    <w:bookmarkEnd w:id="212"/>
    <w:p w14:paraId="08AA2A6F" w14:textId="44E5DB1B" w:rsidR="00AC5E25" w:rsidRPr="0028447C" w:rsidRDefault="753C0A7F" w:rsidP="0028447C">
      <w:pPr>
        <w:ind w:firstLine="720"/>
        <w:rPr>
          <w:rFonts w:eastAsia="Calibri" w:cs="Times New Roman"/>
          <w:color w:val="000000" w:themeColor="text1"/>
        </w:rPr>
      </w:pPr>
      <w:r w:rsidRPr="0028447C">
        <w:rPr>
          <w:rFonts w:eastAsia="Calibri" w:cs="Times New Roman"/>
          <w:color w:val="000000" w:themeColor="text1"/>
        </w:rPr>
        <w:t xml:space="preserve">We created a </w:t>
      </w:r>
      <w:r w:rsidR="00928503" w:rsidRPr="0028447C">
        <w:rPr>
          <w:rFonts w:eastAsia="Calibri" w:cs="Times New Roman"/>
          <w:color w:val="000000" w:themeColor="text1"/>
        </w:rPr>
        <w:t xml:space="preserve">GIS </w:t>
      </w:r>
      <w:r w:rsidRPr="0028447C">
        <w:rPr>
          <w:rFonts w:eastAsia="Calibri" w:cs="Times New Roman"/>
          <w:color w:val="000000" w:themeColor="text1"/>
        </w:rPr>
        <w:t>map</w:t>
      </w:r>
      <w:r w:rsidR="00CB6EFC" w:rsidRPr="0028447C">
        <w:rPr>
          <w:rStyle w:val="FootnoteReference"/>
          <w:rFonts w:eastAsia="Calibri" w:cs="Times New Roman"/>
          <w:color w:val="000000" w:themeColor="text1"/>
        </w:rPr>
        <w:footnoteReference w:id="4"/>
      </w:r>
      <w:r w:rsidRPr="0028447C">
        <w:rPr>
          <w:rFonts w:eastAsia="Calibri" w:cs="Times New Roman"/>
          <w:color w:val="000000" w:themeColor="text1"/>
        </w:rPr>
        <w:t xml:space="preserve"> of Worcester to analyze </w:t>
      </w:r>
      <w:bookmarkStart w:id="214" w:name="_Int_fwRgsDgW"/>
      <w:r w:rsidRPr="0028447C">
        <w:rPr>
          <w:rFonts w:eastAsia="Calibri" w:cs="Times New Roman"/>
          <w:color w:val="000000" w:themeColor="text1"/>
        </w:rPr>
        <w:t>current</w:t>
      </w:r>
      <w:bookmarkEnd w:id="214"/>
      <w:r w:rsidRPr="0028447C">
        <w:rPr>
          <w:rFonts w:eastAsia="Calibri" w:cs="Times New Roman"/>
          <w:color w:val="000000" w:themeColor="text1"/>
        </w:rPr>
        <w:t xml:space="preserve"> public transportation infrastructure</w:t>
      </w:r>
      <w:r w:rsidR="00BE43C2" w:rsidRPr="0028447C">
        <w:rPr>
          <w:rFonts w:eastAsia="Calibri" w:cs="Times New Roman"/>
          <w:color w:val="000000" w:themeColor="text1"/>
        </w:rPr>
        <w:t xml:space="preserve">. </w:t>
      </w:r>
      <w:r w:rsidR="0BD6490E" w:rsidRPr="0028447C">
        <w:rPr>
          <w:rFonts w:eastAsia="Calibri" w:cs="Times New Roman"/>
          <w:color w:val="000000" w:themeColor="text1"/>
        </w:rPr>
        <w:t xml:space="preserve">Layers </w:t>
      </w:r>
      <w:r w:rsidRPr="0028447C">
        <w:rPr>
          <w:rFonts w:eastAsia="Calibri" w:cs="Times New Roman"/>
          <w:color w:val="000000" w:themeColor="text1"/>
        </w:rPr>
        <w:t xml:space="preserve">included in the map are as follows: </w:t>
      </w:r>
      <w:hyperlink r:id="rId82" w:anchor="map=5/54.910/-3.432">
        <w:r w:rsidR="1430A6FC" w:rsidRPr="0028447C">
          <w:rPr>
            <w:rStyle w:val="Hyperlink"/>
            <w:rFonts w:eastAsia="Calibri" w:cs="Times New Roman"/>
          </w:rPr>
          <w:t>Open Street Map</w:t>
        </w:r>
      </w:hyperlink>
      <w:r w:rsidR="00997D43" w:rsidRPr="0028447C">
        <w:rPr>
          <w:rFonts w:eastAsia="Calibri" w:cs="Times New Roman"/>
          <w:color w:val="000000" w:themeColor="text1"/>
        </w:rPr>
        <w:t xml:space="preserve">, </w:t>
      </w:r>
      <w:hyperlink r:id="rId83">
        <w:r w:rsidR="00997D43" w:rsidRPr="0028447C">
          <w:rPr>
            <w:rStyle w:val="Hyperlink"/>
            <w:rFonts w:eastAsia="Calibri" w:cs="Times New Roman"/>
          </w:rPr>
          <w:t>Postal Area, Postal District</w:t>
        </w:r>
      </w:hyperlink>
      <w:r w:rsidR="00997D43" w:rsidRPr="0028447C">
        <w:rPr>
          <w:rFonts w:eastAsia="Calibri" w:cs="Times New Roman"/>
          <w:color w:val="000000" w:themeColor="text1"/>
        </w:rPr>
        <w:t xml:space="preserve">, </w:t>
      </w:r>
      <w:hyperlink r:id="rId84">
        <w:r w:rsidR="00997D43" w:rsidRPr="0028447C">
          <w:rPr>
            <w:rStyle w:val="Hyperlink"/>
            <w:rFonts w:eastAsia="Calibri" w:cs="Times New Roman"/>
          </w:rPr>
          <w:t>Bus Stops</w:t>
        </w:r>
      </w:hyperlink>
      <w:r w:rsidR="00997D43" w:rsidRPr="0028447C">
        <w:rPr>
          <w:rFonts w:eastAsia="Calibri" w:cs="Times New Roman"/>
          <w:color w:val="000000" w:themeColor="text1"/>
        </w:rPr>
        <w:t xml:space="preserve">, </w:t>
      </w:r>
      <w:hyperlink r:id="rId85">
        <w:r w:rsidR="00997D43" w:rsidRPr="0028447C">
          <w:rPr>
            <w:rStyle w:val="Hyperlink"/>
            <w:rFonts w:eastAsia="Calibri" w:cs="Times New Roman"/>
          </w:rPr>
          <w:t>Rail Stations</w:t>
        </w:r>
      </w:hyperlink>
      <w:r w:rsidR="00997D43" w:rsidRPr="0028447C">
        <w:rPr>
          <w:rFonts w:eastAsia="Calibri" w:cs="Times New Roman"/>
          <w:color w:val="000000" w:themeColor="text1"/>
        </w:rPr>
        <w:t xml:space="preserve">, and </w:t>
      </w:r>
      <w:hyperlink r:id="rId86">
        <w:r w:rsidR="00997D43" w:rsidRPr="0028447C">
          <w:rPr>
            <w:rStyle w:val="Hyperlink"/>
            <w:rFonts w:eastAsia="Calibri" w:cs="Times New Roman"/>
          </w:rPr>
          <w:t>public EV chargers</w:t>
        </w:r>
      </w:hyperlink>
      <w:r w:rsidR="00997D43" w:rsidRPr="0028447C">
        <w:rPr>
          <w:rFonts w:eastAsia="Calibri" w:cs="Times New Roman"/>
          <w:color w:val="000000" w:themeColor="text1"/>
        </w:rPr>
        <w:t xml:space="preserve">. </w:t>
      </w:r>
      <w:r w:rsidR="0A8F6CA1" w:rsidRPr="0028447C">
        <w:rPr>
          <w:rFonts w:eastAsia="Calibri" w:cs="Times New Roman"/>
          <w:color w:val="000000" w:themeColor="text1"/>
        </w:rPr>
        <w:t>A map</w:t>
      </w:r>
      <w:r w:rsidRPr="0028447C">
        <w:rPr>
          <w:rFonts w:eastAsia="Calibri" w:cs="Times New Roman"/>
          <w:color w:val="000000" w:themeColor="text1"/>
        </w:rPr>
        <w:t xml:space="preserve"> of the postcodes </w:t>
      </w:r>
      <w:r w:rsidR="091A4289" w:rsidRPr="0028447C">
        <w:rPr>
          <w:rFonts w:eastAsia="Calibri" w:cs="Times New Roman"/>
          <w:color w:val="000000" w:themeColor="text1"/>
        </w:rPr>
        <w:t>WR1 and WR2</w:t>
      </w:r>
      <w:r w:rsidRPr="0028447C">
        <w:rPr>
          <w:rFonts w:eastAsia="Calibri" w:cs="Times New Roman"/>
          <w:color w:val="000000" w:themeColor="text1"/>
        </w:rPr>
        <w:t xml:space="preserve"> is shown below in Figure </w:t>
      </w:r>
      <w:r w:rsidR="002F5456">
        <w:rPr>
          <w:rFonts w:eastAsia="Calibri" w:cs="Times New Roman"/>
          <w:color w:val="000000" w:themeColor="text1"/>
        </w:rPr>
        <w:t>8</w:t>
      </w:r>
      <w:r w:rsidRPr="0028447C">
        <w:rPr>
          <w:rFonts w:eastAsia="Calibri" w:cs="Times New Roman"/>
          <w:color w:val="000000" w:themeColor="text1"/>
        </w:rPr>
        <w:t xml:space="preserve">, however the map will display any of the previously mentioned layers for any postcode in Worcestershire which are shown in Figure </w:t>
      </w:r>
      <w:r w:rsidR="002F5456">
        <w:rPr>
          <w:rFonts w:eastAsia="Calibri" w:cs="Times New Roman"/>
          <w:color w:val="000000" w:themeColor="text1"/>
        </w:rPr>
        <w:t>9</w:t>
      </w:r>
      <w:r w:rsidRPr="0028447C">
        <w:rPr>
          <w:rFonts w:eastAsia="Calibri" w:cs="Times New Roman"/>
          <w:color w:val="000000" w:themeColor="text1"/>
        </w:rPr>
        <w:t xml:space="preserve">. </w:t>
      </w:r>
    </w:p>
    <w:p w14:paraId="77C3B12A" w14:textId="411361D7" w:rsidR="0053042B" w:rsidRPr="0028447C" w:rsidRDefault="753C0A7F" w:rsidP="0028447C">
      <w:pPr>
        <w:ind w:firstLine="720"/>
        <w:rPr>
          <w:rFonts w:eastAsia="Calibri" w:cs="Times New Roman"/>
          <w:color w:val="000000" w:themeColor="text1"/>
        </w:rPr>
        <w:sectPr w:rsidR="0053042B" w:rsidRPr="0028447C" w:rsidSect="002D4207">
          <w:pgSz w:w="12240" w:h="15840"/>
          <w:pgMar w:top="1440" w:right="1440" w:bottom="1440" w:left="1440" w:header="720" w:footer="720" w:gutter="0"/>
          <w:cols w:space="720"/>
          <w:docGrid w:linePitch="360"/>
        </w:sectPr>
      </w:pPr>
      <w:r w:rsidRPr="0028447C">
        <w:rPr>
          <w:rFonts w:eastAsia="Calibri" w:cs="Times New Roman"/>
          <w:color w:val="000000" w:themeColor="text1"/>
        </w:rPr>
        <w:t xml:space="preserve">The St. John’s area, located in WR2, and Worcester City Centre, located in WR1, were found to have limited public charging through GIS, which was confirmed with </w:t>
      </w:r>
      <w:hyperlink r:id="rId87">
        <w:r w:rsidRPr="0028447C">
          <w:rPr>
            <w:rStyle w:val="Hyperlink"/>
            <w:rFonts w:eastAsia="Calibri" w:cs="Times New Roman"/>
          </w:rPr>
          <w:t>ZapMap</w:t>
        </w:r>
      </w:hyperlink>
      <w:r w:rsidR="6463CB24" w:rsidRPr="0028447C">
        <w:rPr>
          <w:rFonts w:eastAsia="Calibri" w:cs="Times New Roman"/>
          <w:color w:val="000000" w:themeColor="text1"/>
        </w:rPr>
        <w:t>.</w:t>
      </w:r>
      <w:r w:rsidRPr="0028447C">
        <w:rPr>
          <w:rFonts w:eastAsia="Calibri" w:cs="Times New Roman"/>
          <w:color w:val="000000" w:themeColor="text1"/>
        </w:rPr>
        <w:t xml:space="preserve"> Based off the </w:t>
      </w:r>
      <w:r w:rsidR="0BD6490E" w:rsidRPr="0028447C">
        <w:rPr>
          <w:rFonts w:eastAsia="Calibri" w:cs="Times New Roman"/>
          <w:color w:val="000000" w:themeColor="text1"/>
        </w:rPr>
        <w:t xml:space="preserve">number and coverage of </w:t>
      </w:r>
      <w:r w:rsidRPr="0028447C">
        <w:rPr>
          <w:rFonts w:eastAsia="Calibri" w:cs="Times New Roman"/>
          <w:color w:val="000000" w:themeColor="text1"/>
        </w:rPr>
        <w:t>bus stops and close-by rail stations, public transportation would appear to be a conve</w:t>
      </w:r>
      <w:r w:rsidR="4238E899" w:rsidRPr="0028447C">
        <w:rPr>
          <w:rFonts w:eastAsia="Calibri" w:cs="Times New Roman"/>
          <w:color w:val="000000" w:themeColor="text1"/>
        </w:rPr>
        <w:t>nient way to get around</w:t>
      </w:r>
      <w:r w:rsidR="0BD6490E" w:rsidRPr="0028447C">
        <w:rPr>
          <w:rFonts w:eastAsia="Calibri" w:cs="Times New Roman"/>
          <w:color w:val="000000" w:themeColor="text1"/>
        </w:rPr>
        <w:t xml:space="preserve"> Worcester and the local area</w:t>
      </w:r>
      <w:r w:rsidR="4238E899" w:rsidRPr="0028447C">
        <w:rPr>
          <w:rFonts w:eastAsia="Calibri" w:cs="Times New Roman"/>
          <w:color w:val="000000" w:themeColor="text1"/>
        </w:rPr>
        <w:t xml:space="preserve">. This would later be expanded upon during interviews, which allowed for firsthand accounts of experiences with public </w:t>
      </w:r>
      <w:r w:rsidR="4D62A4B7" w:rsidRPr="0028447C">
        <w:rPr>
          <w:rFonts w:eastAsia="Calibri" w:cs="Times New Roman"/>
          <w:color w:val="000000" w:themeColor="text1"/>
        </w:rPr>
        <w:t>transportation.</w:t>
      </w:r>
    </w:p>
    <w:p w14:paraId="22398B74" w14:textId="77777777" w:rsidR="0053042B" w:rsidRPr="0028447C" w:rsidRDefault="341DCEC2" w:rsidP="0028447C">
      <w:pPr>
        <w:keepNext/>
        <w:jc w:val="center"/>
        <w:rPr>
          <w:rFonts w:cs="Times New Roman"/>
          <w:i/>
          <w:iCs/>
        </w:rPr>
      </w:pPr>
      <w:r>
        <w:rPr>
          <w:noProof/>
        </w:rPr>
        <w:drawing>
          <wp:inline distT="0" distB="0" distL="0" distR="0" wp14:anchorId="34A4DE41" wp14:editId="674EF62C">
            <wp:extent cx="7594600" cy="5363687"/>
            <wp:effectExtent l="19050" t="19050" r="25400" b="27940"/>
            <wp:docPr id="387413125" name="Picture 38741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13125"/>
                    <pic:cNvPicPr/>
                  </pic:nvPicPr>
                  <pic:blipFill>
                    <a:blip r:embed="rId88" cstate="email">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7621989" cy="5383031"/>
                    </a:xfrm>
                    <a:prstGeom prst="rect">
                      <a:avLst/>
                    </a:prstGeom>
                    <a:ln>
                      <a:solidFill>
                        <a:schemeClr val="bg1">
                          <a:lumMod val="75000"/>
                        </a:schemeClr>
                      </a:solidFill>
                    </a:ln>
                  </pic:spPr>
                </pic:pic>
              </a:graphicData>
            </a:graphic>
          </wp:inline>
        </w:drawing>
      </w:r>
    </w:p>
    <w:p w14:paraId="6D328189" w14:textId="7392F194" w:rsidR="00371F7C" w:rsidRPr="0028447C" w:rsidRDefault="4686453B" w:rsidP="0028447C">
      <w:pPr>
        <w:keepNext/>
        <w:jc w:val="center"/>
        <w:rPr>
          <w:rFonts w:cs="Times New Roman"/>
        </w:rPr>
      </w:pPr>
      <w:bookmarkStart w:id="215" w:name="_Toc101866441"/>
      <w:r w:rsidRPr="0028447C">
        <w:rPr>
          <w:rFonts w:cs="Times New Roman"/>
        </w:rPr>
        <w:t xml:space="preserve">Figure </w:t>
      </w:r>
      <w:r w:rsidR="09CCEAC6" w:rsidRPr="0028447C">
        <w:rPr>
          <w:rFonts w:cs="Times New Roman"/>
        </w:rPr>
        <w:fldChar w:fldCharType="begin"/>
      </w:r>
      <w:r w:rsidR="09CCEAC6" w:rsidRPr="0028447C">
        <w:rPr>
          <w:rFonts w:cs="Times New Roman"/>
        </w:rPr>
        <w:instrText xml:space="preserve"> SEQ Figure \* ARABIC </w:instrText>
      </w:r>
      <w:r w:rsidR="09CCEAC6" w:rsidRPr="0028447C">
        <w:rPr>
          <w:rFonts w:cs="Times New Roman"/>
        </w:rPr>
        <w:fldChar w:fldCharType="separate"/>
      </w:r>
      <w:r w:rsidR="009638E9">
        <w:rPr>
          <w:rFonts w:cs="Times New Roman"/>
          <w:noProof/>
        </w:rPr>
        <w:t>8</w:t>
      </w:r>
      <w:r w:rsidR="09CCEAC6" w:rsidRPr="0028447C">
        <w:rPr>
          <w:rFonts w:cs="Times New Roman"/>
        </w:rPr>
        <w:fldChar w:fldCharType="end"/>
      </w:r>
      <w:r w:rsidRPr="0028447C">
        <w:rPr>
          <w:rFonts w:cs="Times New Roman"/>
        </w:rPr>
        <w:t>: GIS</w:t>
      </w:r>
      <w:r w:rsidR="674ACD6C" w:rsidRPr="0028447C">
        <w:rPr>
          <w:rFonts w:cs="Times New Roman"/>
        </w:rPr>
        <w:t xml:space="preserve"> Map created to display postal districts, postal areas, public </w:t>
      </w:r>
      <w:r w:rsidR="00E428F9">
        <w:br/>
      </w:r>
      <w:r w:rsidR="1F50325B" w:rsidRPr="0028447C">
        <w:rPr>
          <w:rFonts w:cs="Times New Roman"/>
        </w:rPr>
        <w:t>tran</w:t>
      </w:r>
      <w:r w:rsidR="33265E36" w:rsidRPr="0028447C">
        <w:rPr>
          <w:rFonts w:cs="Times New Roman"/>
        </w:rPr>
        <w:t>sportation</w:t>
      </w:r>
      <w:r w:rsidR="01518FC9" w:rsidRPr="0028447C">
        <w:rPr>
          <w:rFonts w:cs="Times New Roman"/>
        </w:rPr>
        <w:t xml:space="preserve"> availability (bus and rail stops), and public EV chargers</w:t>
      </w:r>
      <w:bookmarkEnd w:id="215"/>
    </w:p>
    <w:p w14:paraId="3157C3EF" w14:textId="39169444" w:rsidR="00371F7C" w:rsidRPr="0028447C" w:rsidRDefault="00371F7C" w:rsidP="0028447C">
      <w:pPr>
        <w:rPr>
          <w:rFonts w:eastAsia="Calibri" w:cs="Times New Roman"/>
        </w:rPr>
      </w:pPr>
    </w:p>
    <w:p w14:paraId="3839F798" w14:textId="77777777" w:rsidR="0053042B" w:rsidRPr="0028447C" w:rsidRDefault="3600EBDF" w:rsidP="0028447C">
      <w:pPr>
        <w:keepNext/>
        <w:jc w:val="center"/>
        <w:rPr>
          <w:rFonts w:cs="Times New Roman"/>
          <w:i/>
          <w:iCs/>
        </w:rPr>
      </w:pPr>
      <w:r>
        <w:rPr>
          <w:noProof/>
        </w:rPr>
        <w:drawing>
          <wp:inline distT="0" distB="0" distL="0" distR="0" wp14:anchorId="1304EC26" wp14:editId="1EBF7B14">
            <wp:extent cx="7296319" cy="5153025"/>
            <wp:effectExtent l="0" t="0" r="0" b="0"/>
            <wp:docPr id="1744161020" name="Picture 174416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161020"/>
                    <pic:cNvPicPr/>
                  </pic:nvPicPr>
                  <pic:blipFill>
                    <a:blip r:embed="rId90" cstate="email">
                      <a:extLst>
                        <a:ext uri="{28A0092B-C50C-407E-A947-70E740481C1C}">
                          <a14:useLocalDpi xmlns:a14="http://schemas.microsoft.com/office/drawing/2010/main"/>
                        </a:ext>
                      </a:extLst>
                    </a:blip>
                    <a:stretch>
                      <a:fillRect/>
                    </a:stretch>
                  </pic:blipFill>
                  <pic:spPr>
                    <a:xfrm>
                      <a:off x="0" y="0"/>
                      <a:ext cx="7301193" cy="5156467"/>
                    </a:xfrm>
                    <a:prstGeom prst="rect">
                      <a:avLst/>
                    </a:prstGeom>
                  </pic:spPr>
                </pic:pic>
              </a:graphicData>
            </a:graphic>
          </wp:inline>
        </w:drawing>
      </w:r>
    </w:p>
    <w:p w14:paraId="1CDF3069" w14:textId="54FCDE78" w:rsidR="5844EBE4" w:rsidRDefault="53B0458B" w:rsidP="04812EE1">
      <w:pPr>
        <w:keepNext/>
        <w:jc w:val="center"/>
        <w:rPr>
          <w:rFonts w:cs="Times New Roman"/>
        </w:rPr>
      </w:pPr>
      <w:bookmarkStart w:id="216" w:name="_Toc101866442"/>
      <w:r w:rsidRPr="0028447C">
        <w:rPr>
          <w:rFonts w:cs="Times New Roman"/>
        </w:rPr>
        <w:t xml:space="preserve">Figure </w:t>
      </w:r>
      <w:r w:rsidR="25B79F2D" w:rsidRPr="0028447C">
        <w:rPr>
          <w:rFonts w:cs="Times New Roman"/>
        </w:rPr>
        <w:fldChar w:fldCharType="begin"/>
      </w:r>
      <w:r w:rsidR="25B79F2D" w:rsidRPr="0028447C">
        <w:rPr>
          <w:rFonts w:cs="Times New Roman"/>
        </w:rPr>
        <w:instrText xml:space="preserve"> SEQ Figure \* ARABIC </w:instrText>
      </w:r>
      <w:r w:rsidR="25B79F2D" w:rsidRPr="0028447C">
        <w:rPr>
          <w:rFonts w:cs="Times New Roman"/>
        </w:rPr>
        <w:fldChar w:fldCharType="separate"/>
      </w:r>
      <w:r w:rsidR="009638E9">
        <w:rPr>
          <w:rFonts w:cs="Times New Roman"/>
          <w:noProof/>
        </w:rPr>
        <w:t>9</w:t>
      </w:r>
      <w:r w:rsidR="25B79F2D" w:rsidRPr="0028447C">
        <w:rPr>
          <w:rFonts w:cs="Times New Roman"/>
        </w:rPr>
        <w:fldChar w:fldCharType="end"/>
      </w:r>
      <w:r w:rsidR="5844EBE4" w:rsidRPr="04812EE1">
        <w:rPr>
          <w:rFonts w:cs="Times New Roman"/>
        </w:rPr>
        <w:t>: Worcestershire GIS post code map to display the different postcodes.</w:t>
      </w:r>
      <w:bookmarkEnd w:id="216"/>
    </w:p>
    <w:p w14:paraId="5BACF3E2" w14:textId="77777777" w:rsidR="00057916" w:rsidRPr="0028447C" w:rsidRDefault="00057916" w:rsidP="0028447C">
      <w:pPr>
        <w:jc w:val="center"/>
        <w:rPr>
          <w:rFonts w:eastAsia="Calibri" w:cs="Times New Roman"/>
          <w:szCs w:val="24"/>
        </w:rPr>
      </w:pPr>
    </w:p>
    <w:p w14:paraId="5DCCAD1A" w14:textId="77777777" w:rsidR="0053042B" w:rsidRPr="0028447C" w:rsidRDefault="0053042B" w:rsidP="0028447C">
      <w:pPr>
        <w:pStyle w:val="Subheading"/>
        <w:spacing w:before="0"/>
        <w:sectPr w:rsidR="0053042B" w:rsidRPr="0028447C" w:rsidSect="0053042B">
          <w:pgSz w:w="15840" w:h="12240" w:orient="landscape"/>
          <w:pgMar w:top="1440" w:right="1440" w:bottom="1440" w:left="1440" w:header="720" w:footer="720" w:gutter="0"/>
          <w:cols w:space="720"/>
          <w:docGrid w:linePitch="360"/>
        </w:sectPr>
      </w:pPr>
      <w:bookmarkStart w:id="217" w:name="_Toc100840482"/>
    </w:p>
    <w:p w14:paraId="73234C81" w14:textId="678990C8" w:rsidR="004B2178" w:rsidRPr="0028447C" w:rsidRDefault="0DB5360C" w:rsidP="0028447C">
      <w:pPr>
        <w:pStyle w:val="Subheading"/>
        <w:spacing w:before="0"/>
        <w:rPr>
          <w:rFonts w:eastAsiaTheme="minorEastAsia"/>
        </w:rPr>
      </w:pPr>
      <w:bookmarkStart w:id="218" w:name="_Toc101443952"/>
      <w:bookmarkStart w:id="219" w:name="_Toc101445311"/>
      <w:bookmarkStart w:id="220" w:name="_Toc101445381"/>
      <w:bookmarkStart w:id="221" w:name="_Toc101445545"/>
      <w:bookmarkStart w:id="222" w:name="_Toc101883230"/>
      <w:r w:rsidRPr="0028447C">
        <w:t xml:space="preserve">4.2 </w:t>
      </w:r>
      <w:r w:rsidR="2D713DB6" w:rsidRPr="0028447C">
        <w:t>University of Worcester Student Travel Survey</w:t>
      </w:r>
      <w:bookmarkEnd w:id="217"/>
      <w:bookmarkEnd w:id="218"/>
      <w:bookmarkEnd w:id="219"/>
      <w:bookmarkEnd w:id="220"/>
      <w:bookmarkEnd w:id="221"/>
      <w:bookmarkEnd w:id="222"/>
    </w:p>
    <w:p w14:paraId="45BD0977" w14:textId="7DAB4878" w:rsidR="6F95BB3E" w:rsidRPr="0028447C" w:rsidRDefault="39292EA1" w:rsidP="0028447C">
      <w:pPr>
        <w:ind w:firstLine="720"/>
        <w:rPr>
          <w:rFonts w:eastAsia="Times New Roman" w:cs="Times New Roman"/>
          <w:color w:val="000000" w:themeColor="text1"/>
        </w:rPr>
      </w:pPr>
      <w:r w:rsidRPr="0028447C">
        <w:rPr>
          <w:rFonts w:eastAsia="Times New Roman" w:cs="Times New Roman"/>
          <w:color w:val="000000" w:themeColor="text1"/>
        </w:rPr>
        <w:t xml:space="preserve">University of Worcester student travel surveys in 2018 and 2020 revealed that most students reported living at home, and that the number of students living at home increased by almost 20% during COVID-19 (see Figure </w:t>
      </w:r>
      <w:r w:rsidR="002F5456">
        <w:rPr>
          <w:rFonts w:eastAsia="Times New Roman" w:cs="Times New Roman"/>
          <w:color w:val="000000" w:themeColor="text1"/>
        </w:rPr>
        <w:t>10</w:t>
      </w:r>
      <w:r w:rsidRPr="0028447C">
        <w:rPr>
          <w:rFonts w:eastAsia="Times New Roman" w:cs="Times New Roman"/>
          <w:color w:val="000000" w:themeColor="text1"/>
        </w:rPr>
        <w:t xml:space="preserve">). The rest of the University’s students lived in student halls, shared student houses, private </w:t>
      </w:r>
      <w:r w:rsidR="207B77F4" w:rsidRPr="0028447C">
        <w:rPr>
          <w:rFonts w:eastAsia="Times New Roman" w:cs="Times New Roman"/>
          <w:color w:val="000000" w:themeColor="text1"/>
        </w:rPr>
        <w:t>housing,</w:t>
      </w:r>
      <w:r w:rsidRPr="0028447C">
        <w:rPr>
          <w:rFonts w:eastAsia="Times New Roman" w:cs="Times New Roman"/>
          <w:color w:val="000000" w:themeColor="text1"/>
        </w:rPr>
        <w:t xml:space="preserve"> or </w:t>
      </w:r>
      <w:r w:rsidR="207B77F4" w:rsidRPr="0028447C">
        <w:rPr>
          <w:rFonts w:eastAsia="Times New Roman" w:cs="Times New Roman"/>
          <w:color w:val="000000" w:themeColor="text1"/>
        </w:rPr>
        <w:t xml:space="preserve">made </w:t>
      </w:r>
      <w:r w:rsidRPr="0028447C">
        <w:rPr>
          <w:rFonts w:eastAsia="Times New Roman" w:cs="Times New Roman"/>
          <w:color w:val="000000" w:themeColor="text1"/>
        </w:rPr>
        <w:t>other arrangements.</w:t>
      </w:r>
    </w:p>
    <w:p w14:paraId="0148FFC1" w14:textId="698907EE" w:rsidR="6CA5C2B7" w:rsidRDefault="6CA5C2B7" w:rsidP="0028447C">
      <w:pPr>
        <w:ind w:firstLine="720"/>
        <w:rPr>
          <w:rFonts w:eastAsia="Calibri" w:cs="Arial"/>
          <w:color w:val="000000" w:themeColor="text1"/>
          <w:szCs w:val="24"/>
        </w:rPr>
      </w:pPr>
    </w:p>
    <w:p w14:paraId="6AC8CE2B" w14:textId="716B3B2B" w:rsidR="009539C2" w:rsidRDefault="005524CA" w:rsidP="009539C2">
      <w:pPr>
        <w:jc w:val="center"/>
      </w:pPr>
      <w:r>
        <w:rPr>
          <w:noProof/>
        </w:rPr>
        <w:drawing>
          <wp:inline distT="0" distB="0" distL="0" distR="0" wp14:anchorId="23D6EAE7" wp14:editId="4F835E20">
            <wp:extent cx="6085115" cy="3145790"/>
            <wp:effectExtent l="0" t="0" r="11430" b="16510"/>
            <wp:docPr id="3" name="Chart 3">
              <a:extLst xmlns:a="http://schemas.openxmlformats.org/drawingml/2006/main">
                <a:ext uri="{FF2B5EF4-FFF2-40B4-BE49-F238E27FC236}">
                  <a16:creationId xmlns:a16="http://schemas.microsoft.com/office/drawing/2014/main" id="{59818316-7F47-4243-AC11-22D6D0A23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2A171A0" w14:textId="7D9FEED7" w:rsidR="00C924EE" w:rsidRPr="00C315F7" w:rsidRDefault="0D87DD89" w:rsidP="009539C2">
      <w:pPr>
        <w:jc w:val="center"/>
      </w:pPr>
      <w:bookmarkStart w:id="223" w:name="_Toc101866443"/>
      <w:r w:rsidRPr="00C315F7">
        <w:t xml:space="preserve">Figure </w:t>
      </w:r>
      <w:r>
        <w:fldChar w:fldCharType="begin"/>
      </w:r>
      <w:r>
        <w:instrText>SEQ Figure \* ARABIC</w:instrText>
      </w:r>
      <w:r>
        <w:fldChar w:fldCharType="separate"/>
      </w:r>
      <w:r w:rsidR="009638E9">
        <w:rPr>
          <w:noProof/>
        </w:rPr>
        <w:t>10</w:t>
      </w:r>
      <w:r>
        <w:fldChar w:fldCharType="end"/>
      </w:r>
      <w:r w:rsidRPr="00C315F7">
        <w:t>: Types of housing students live in.</w:t>
      </w:r>
      <w:bookmarkEnd w:id="223"/>
    </w:p>
    <w:p w14:paraId="2690BB21" w14:textId="77777777" w:rsidR="00C924EE" w:rsidRPr="00C315F7" w:rsidRDefault="0D87DD89" w:rsidP="0028447C">
      <w:pPr>
        <w:jc w:val="center"/>
        <w:rPr>
          <w:rFonts w:eastAsia="Times New Roman" w:cs="Times New Roman"/>
        </w:rPr>
      </w:pPr>
      <w:r w:rsidRPr="00C315F7">
        <w:rPr>
          <w:rFonts w:cs="Times New Roman"/>
          <w:sz w:val="20"/>
          <w:szCs w:val="20"/>
        </w:rPr>
        <w:t>(Adapted from University of Worcester, 2018; University of Worcester, 2020b)</w:t>
      </w:r>
    </w:p>
    <w:p w14:paraId="196796B7" w14:textId="77777777" w:rsidR="00C924EE" w:rsidRPr="0028447C" w:rsidRDefault="00C924EE" w:rsidP="0028447C">
      <w:pPr>
        <w:jc w:val="center"/>
        <w:rPr>
          <w:rFonts w:eastAsia="Times New Roman" w:cs="Times New Roman"/>
          <w:color w:val="000000" w:themeColor="text1"/>
          <w:szCs w:val="24"/>
        </w:rPr>
      </w:pPr>
    </w:p>
    <w:p w14:paraId="360DA706" w14:textId="1A3B4391" w:rsidR="00C924EE" w:rsidRPr="0028447C" w:rsidRDefault="00C924EE" w:rsidP="0028447C">
      <w:pPr>
        <w:ind w:firstLine="720"/>
        <w:rPr>
          <w:rFonts w:eastAsia="Times New Roman" w:cs="Times New Roman"/>
          <w:color w:val="000000" w:themeColor="text1"/>
        </w:rPr>
      </w:pPr>
      <w:r w:rsidRPr="0028447C">
        <w:rPr>
          <w:rFonts w:eastAsia="Times New Roman" w:cs="Times New Roman"/>
          <w:color w:val="000000" w:themeColor="text1"/>
        </w:rPr>
        <w:t xml:space="preserve">Most students surveyed had a 0–60-minute commute to campus (University of Worcester, 2018; University of Worcester, 2020b) and some said it was not feasible via public transportation. As seen in Figure </w:t>
      </w:r>
      <w:r w:rsidR="002F5456">
        <w:rPr>
          <w:rFonts w:eastAsia="Times New Roman" w:cs="Times New Roman"/>
          <w:color w:val="000000" w:themeColor="text1"/>
        </w:rPr>
        <w:t>11</w:t>
      </w:r>
      <w:r w:rsidRPr="0028447C">
        <w:rPr>
          <w:rFonts w:eastAsia="Times New Roman" w:cs="Times New Roman"/>
          <w:color w:val="000000" w:themeColor="text1"/>
        </w:rPr>
        <w:t>, the most common modes of transport for students were by car and on foot. About 95% of students who commute to campus by vehicle drive ICE vehicles. The remaining 5% of students drive a combination of hybrids, EVs, Motorbikes and other vehicles (University of Worcester, 2018; University of Worcester, 2020b). The top reasons behind students using a vehicle to commute to the University included: distance from home, personal responsibilities, time saved vs public transit, and lack of public transport.</w:t>
      </w:r>
    </w:p>
    <w:p w14:paraId="784E6C6A" w14:textId="79A170EB" w:rsidR="46337F95" w:rsidRDefault="46337F95" w:rsidP="0028447C">
      <w:pPr>
        <w:ind w:firstLine="720"/>
        <w:rPr>
          <w:rFonts w:eastAsia="Calibri" w:cs="Arial"/>
          <w:color w:val="000000" w:themeColor="text1"/>
          <w:szCs w:val="24"/>
        </w:rPr>
      </w:pPr>
    </w:p>
    <w:p w14:paraId="342036B8" w14:textId="77777777" w:rsidR="009539C2" w:rsidRDefault="007F0139" w:rsidP="009539C2">
      <w:pPr>
        <w:keepNext/>
        <w:jc w:val="center"/>
      </w:pPr>
      <w:r>
        <w:rPr>
          <w:noProof/>
        </w:rPr>
        <w:drawing>
          <wp:inline distT="0" distB="0" distL="0" distR="0" wp14:anchorId="1BD53C73" wp14:editId="52060B38">
            <wp:extent cx="5943600" cy="2590800"/>
            <wp:effectExtent l="0" t="0" r="0" b="0"/>
            <wp:docPr id="6" name="Chart 6">
              <a:extLst xmlns:a="http://schemas.openxmlformats.org/drawingml/2006/main">
                <a:ext uri="{FF2B5EF4-FFF2-40B4-BE49-F238E27FC236}">
                  <a16:creationId xmlns:a16="http://schemas.microsoft.com/office/drawing/2014/main" id="{BE85AC2B-1DBB-423B-AB2B-E9B527778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7127D21" w14:textId="1282853D" w:rsidR="009539C2" w:rsidRPr="009539C2" w:rsidRDefault="009539C2" w:rsidP="009539C2">
      <w:pPr>
        <w:jc w:val="center"/>
      </w:pPr>
      <w:bookmarkStart w:id="224" w:name="_Toc101866444"/>
      <w:r>
        <w:t xml:space="preserve">Figure </w:t>
      </w:r>
      <w:r>
        <w:fldChar w:fldCharType="begin"/>
      </w:r>
      <w:r>
        <w:instrText>SEQ Figure \* ARABIC</w:instrText>
      </w:r>
      <w:r>
        <w:fldChar w:fldCharType="separate"/>
      </w:r>
      <w:r w:rsidR="009638E9">
        <w:rPr>
          <w:noProof/>
        </w:rPr>
        <w:t>11</w:t>
      </w:r>
      <w:r>
        <w:fldChar w:fldCharType="end"/>
      </w:r>
      <w:r>
        <w:t xml:space="preserve">: </w:t>
      </w:r>
      <w:r w:rsidR="0D87DD89" w:rsidRPr="0028447C">
        <w:t>Modes of transport students use to commute to campus.</w:t>
      </w:r>
      <w:bookmarkEnd w:id="224"/>
    </w:p>
    <w:p w14:paraId="43D9A1EC" w14:textId="5DC082E0" w:rsidR="00C924EE" w:rsidRPr="0028447C" w:rsidRDefault="0D87DD89" w:rsidP="009539C2">
      <w:pPr>
        <w:jc w:val="center"/>
        <w:rPr>
          <w:sz w:val="20"/>
          <w:szCs w:val="20"/>
        </w:rPr>
      </w:pPr>
      <w:r w:rsidRPr="0028447C">
        <w:rPr>
          <w:sz w:val="20"/>
          <w:szCs w:val="20"/>
        </w:rPr>
        <w:t>(Adapted from University of Worcester, 2018; University of Worcester, 2020b)</w:t>
      </w:r>
    </w:p>
    <w:p w14:paraId="0F25A25E" w14:textId="77777777" w:rsidR="00C924EE" w:rsidRPr="0028447C" w:rsidRDefault="00C924EE" w:rsidP="0028447C">
      <w:pPr>
        <w:jc w:val="center"/>
        <w:rPr>
          <w:rFonts w:eastAsia="Times New Roman" w:cs="Times New Roman"/>
          <w:color w:val="000000" w:themeColor="text1"/>
        </w:rPr>
      </w:pPr>
    </w:p>
    <w:p w14:paraId="326F0E5E" w14:textId="595B2202" w:rsidR="00AD745D" w:rsidRPr="0028447C" w:rsidRDefault="39292EA1" w:rsidP="0028447C">
      <w:pPr>
        <w:ind w:firstLine="720"/>
        <w:rPr>
          <w:rFonts w:eastAsia="Times New Roman" w:cs="Times New Roman"/>
          <w:color w:val="000000" w:themeColor="text1"/>
        </w:rPr>
      </w:pPr>
      <w:r w:rsidRPr="0028447C">
        <w:rPr>
          <w:rFonts w:eastAsia="Times New Roman" w:cs="Times New Roman"/>
          <w:color w:val="000000" w:themeColor="text1"/>
        </w:rPr>
        <w:t>When asked if considering purchasing an EV for their next vehicle, it was found that consideration of purchasing a hybrid or fully electric vehicle is increasing among University of Worcester students (</w:t>
      </w:r>
      <w:r w:rsidRPr="0028447C">
        <w:rPr>
          <w:rFonts w:eastAsia="Times New Roman" w:cs="Times New Roman"/>
          <w:i/>
          <w:iCs/>
          <w:color w:val="000000" w:themeColor="text1"/>
        </w:rPr>
        <w:t>ibid.</w:t>
      </w:r>
      <w:r w:rsidRPr="0028447C">
        <w:rPr>
          <w:rFonts w:eastAsia="Times New Roman" w:cs="Times New Roman"/>
          <w:color w:val="000000" w:themeColor="text1"/>
        </w:rPr>
        <w:t xml:space="preserve">). There was approximately a 9% increase since the beginning of the COVID-19 pandemic (Figure </w:t>
      </w:r>
      <w:r w:rsidR="4B4F7C39" w:rsidRPr="0028447C">
        <w:rPr>
          <w:rFonts w:eastAsia="Times New Roman" w:cs="Times New Roman"/>
          <w:color w:val="000000" w:themeColor="text1"/>
        </w:rPr>
        <w:t>1</w:t>
      </w:r>
      <w:r w:rsidR="002F5456">
        <w:rPr>
          <w:rFonts w:eastAsia="Times New Roman" w:cs="Times New Roman"/>
          <w:color w:val="000000" w:themeColor="text1"/>
        </w:rPr>
        <w:t>2</w:t>
      </w:r>
      <w:r w:rsidRPr="0028447C">
        <w:rPr>
          <w:rFonts w:eastAsia="Times New Roman" w:cs="Times New Roman"/>
          <w:color w:val="000000" w:themeColor="text1"/>
        </w:rPr>
        <w:t xml:space="preserve">). The survey showed that a </w:t>
      </w:r>
      <w:r w:rsidR="6DD8842B" w:rsidRPr="0028447C">
        <w:rPr>
          <w:rFonts w:eastAsia="Times New Roman" w:cs="Times New Roman"/>
          <w:color w:val="000000" w:themeColor="text1"/>
        </w:rPr>
        <w:t xml:space="preserve">significant </w:t>
      </w:r>
      <w:r w:rsidRPr="0028447C">
        <w:rPr>
          <w:rFonts w:eastAsia="Times New Roman" w:cs="Times New Roman"/>
          <w:color w:val="000000" w:themeColor="text1"/>
        </w:rPr>
        <w:t>minority (20-</w:t>
      </w:r>
      <w:r w:rsidR="6DD8842B" w:rsidRPr="0028447C">
        <w:rPr>
          <w:rFonts w:eastAsia="Times New Roman" w:cs="Times New Roman"/>
          <w:color w:val="000000" w:themeColor="text1"/>
        </w:rPr>
        <w:t>30</w:t>
      </w:r>
      <w:r w:rsidRPr="0028447C">
        <w:rPr>
          <w:rFonts w:eastAsia="Times New Roman" w:cs="Times New Roman"/>
          <w:color w:val="000000" w:themeColor="text1"/>
        </w:rPr>
        <w:t>%)</w:t>
      </w:r>
      <w:r w:rsidR="6DD8842B" w:rsidRPr="0028447C">
        <w:rPr>
          <w:rFonts w:eastAsia="Times New Roman" w:cs="Times New Roman"/>
          <w:color w:val="000000" w:themeColor="text1"/>
        </w:rPr>
        <w:t xml:space="preserve"> </w:t>
      </w:r>
      <w:r w:rsidRPr="0028447C">
        <w:rPr>
          <w:rFonts w:eastAsia="Times New Roman" w:cs="Times New Roman"/>
          <w:color w:val="000000" w:themeColor="text1"/>
        </w:rPr>
        <w:t xml:space="preserve">of students are considering an EV for their next vehicle but most would want to charge on campus. The majority of students who said they were considering purchasing an EV as their next vehicle said they would charge their vehicle on campus (Figure </w:t>
      </w:r>
      <w:r w:rsidR="31102C51" w:rsidRPr="0028447C">
        <w:rPr>
          <w:rFonts w:eastAsia="Times New Roman" w:cs="Times New Roman"/>
          <w:color w:val="000000" w:themeColor="text1"/>
        </w:rPr>
        <w:t>1</w:t>
      </w:r>
      <w:r w:rsidR="002F5456">
        <w:rPr>
          <w:rFonts w:eastAsia="Times New Roman" w:cs="Times New Roman"/>
          <w:color w:val="000000" w:themeColor="text1"/>
        </w:rPr>
        <w:t>3</w:t>
      </w:r>
      <w:r w:rsidRPr="0028447C">
        <w:rPr>
          <w:rFonts w:eastAsia="Times New Roman" w:cs="Times New Roman"/>
          <w:color w:val="000000" w:themeColor="text1"/>
        </w:rPr>
        <w:t>) and would not</w:t>
      </w:r>
      <w:r w:rsidR="754F52A4" w:rsidRPr="0028447C">
        <w:rPr>
          <w:rFonts w:eastAsia="Times New Roman" w:cs="Times New Roman"/>
          <w:color w:val="000000" w:themeColor="text1"/>
        </w:rPr>
        <w:t xml:space="preserve"> plan on</w:t>
      </w:r>
      <w:r w:rsidRPr="0028447C">
        <w:rPr>
          <w:rFonts w:eastAsia="Times New Roman" w:cs="Times New Roman"/>
          <w:color w:val="000000" w:themeColor="text1"/>
        </w:rPr>
        <w:t xml:space="preserve"> pay</w:t>
      </w:r>
      <w:r w:rsidR="754F52A4" w:rsidRPr="0028447C">
        <w:rPr>
          <w:rFonts w:eastAsia="Times New Roman" w:cs="Times New Roman"/>
          <w:color w:val="000000" w:themeColor="text1"/>
        </w:rPr>
        <w:t>ing</w:t>
      </w:r>
      <w:r w:rsidRPr="0028447C">
        <w:rPr>
          <w:rFonts w:eastAsia="Times New Roman" w:cs="Times New Roman"/>
          <w:color w:val="000000" w:themeColor="text1"/>
        </w:rPr>
        <w:t xml:space="preserve"> to charge as they expected it to be included in parking fees (University of Worcester, 2018; University of Worcester, 2020b).</w:t>
      </w:r>
    </w:p>
    <w:p w14:paraId="32892296" w14:textId="3AC04C6F" w:rsidR="04881C3F" w:rsidRDefault="04881C3F" w:rsidP="0028447C">
      <w:pPr>
        <w:ind w:firstLine="720"/>
        <w:rPr>
          <w:rFonts w:eastAsia="Calibri" w:cs="Arial"/>
          <w:color w:val="000000" w:themeColor="text1"/>
          <w:szCs w:val="24"/>
        </w:rPr>
      </w:pPr>
    </w:p>
    <w:p w14:paraId="7C9657DB" w14:textId="388EB675" w:rsidR="00C924EE" w:rsidRPr="0028447C" w:rsidRDefault="004D6F66" w:rsidP="0028447C">
      <w:pPr>
        <w:jc w:val="center"/>
        <w:rPr>
          <w:rFonts w:eastAsia="Times New Roman" w:cs="Times New Roman"/>
          <w:i/>
        </w:rPr>
      </w:pPr>
      <w:r>
        <w:rPr>
          <w:noProof/>
        </w:rPr>
        <w:drawing>
          <wp:inline distT="0" distB="0" distL="0" distR="0" wp14:anchorId="398A8DD7" wp14:editId="037082B7">
            <wp:extent cx="5268595" cy="2551339"/>
            <wp:effectExtent l="0" t="0" r="8255" b="1905"/>
            <wp:docPr id="9" name="Chart 9">
              <a:extLst xmlns:a="http://schemas.openxmlformats.org/drawingml/2006/main">
                <a:ext uri="{FF2B5EF4-FFF2-40B4-BE49-F238E27FC236}">
                  <a16:creationId xmlns:a16="http://schemas.microsoft.com/office/drawing/2014/main" id="{076750EF-AFE1-4FAA-B5E6-E8EE702C1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D755D0D" w14:textId="34788672" w:rsidR="00C315F7" w:rsidRDefault="00C924EE" w:rsidP="00157217">
      <w:pPr>
        <w:jc w:val="center"/>
        <w:rPr>
          <w:rFonts w:eastAsia="Times New Roman" w:cs="Times New Roman"/>
          <w:iCs/>
        </w:rPr>
      </w:pPr>
      <w:bookmarkStart w:id="225" w:name="_Toc101866445"/>
      <w:r w:rsidRPr="0028447C">
        <w:rPr>
          <w:rFonts w:cs="Times New Roman"/>
          <w:iCs/>
        </w:rPr>
        <w:t xml:space="preserve">Figure </w:t>
      </w:r>
      <w:r w:rsidRPr="0028447C">
        <w:rPr>
          <w:rFonts w:cs="Times New Roman"/>
          <w:iCs/>
          <w:color w:val="2B579A"/>
        </w:rPr>
        <w:fldChar w:fldCharType="begin"/>
      </w:r>
      <w:r w:rsidRPr="0028447C">
        <w:rPr>
          <w:rFonts w:cs="Times New Roman"/>
          <w:iCs/>
        </w:rPr>
        <w:instrText xml:space="preserve"> SEQ Figure \* ARABIC </w:instrText>
      </w:r>
      <w:r w:rsidRPr="0028447C">
        <w:rPr>
          <w:rFonts w:cs="Times New Roman"/>
          <w:iCs/>
          <w:color w:val="2B579A"/>
        </w:rPr>
        <w:fldChar w:fldCharType="separate"/>
      </w:r>
      <w:r w:rsidR="009638E9">
        <w:rPr>
          <w:rFonts w:cs="Times New Roman"/>
          <w:iCs/>
          <w:noProof/>
        </w:rPr>
        <w:t>12</w:t>
      </w:r>
      <w:r w:rsidRPr="0028447C">
        <w:rPr>
          <w:rFonts w:cs="Times New Roman"/>
          <w:iCs/>
          <w:color w:val="2B579A"/>
        </w:rPr>
        <w:fldChar w:fldCharType="end"/>
      </w:r>
      <w:r w:rsidRPr="0028447C">
        <w:rPr>
          <w:rFonts w:eastAsia="Times New Roman" w:cs="Times New Roman"/>
          <w:iCs/>
        </w:rPr>
        <w:t>: Are students considering purchasing an EV or hybrid vehicle as their</w:t>
      </w:r>
      <w:r w:rsidR="00157217">
        <w:t xml:space="preserve"> </w:t>
      </w:r>
      <w:r w:rsidRPr="0028447C">
        <w:rPr>
          <w:rFonts w:eastAsia="Times New Roman" w:cs="Times New Roman"/>
          <w:iCs/>
        </w:rPr>
        <w:t>next vehicle?</w:t>
      </w:r>
      <w:bookmarkEnd w:id="225"/>
      <w:r w:rsidRPr="0028447C">
        <w:rPr>
          <w:rFonts w:eastAsia="Times New Roman" w:cs="Times New Roman"/>
          <w:iCs/>
        </w:rPr>
        <w:t xml:space="preserve"> </w:t>
      </w:r>
    </w:p>
    <w:p w14:paraId="2EB57933" w14:textId="012D99E3" w:rsidR="00C924EE" w:rsidRPr="00157217" w:rsidRDefault="00C924EE" w:rsidP="0028447C">
      <w:pPr>
        <w:jc w:val="center"/>
        <w:rPr>
          <w:rFonts w:cs="Times New Roman"/>
          <w:iCs/>
          <w:sz w:val="20"/>
          <w:szCs w:val="20"/>
        </w:rPr>
      </w:pPr>
      <w:r w:rsidRPr="00157217">
        <w:rPr>
          <w:rFonts w:cs="Times New Roman"/>
          <w:iCs/>
          <w:sz w:val="20"/>
          <w:szCs w:val="20"/>
        </w:rPr>
        <w:t>(Adapted from University of Worcester, 2018; University of Worcester, 2020b)</w:t>
      </w:r>
    </w:p>
    <w:p w14:paraId="02F7711F" w14:textId="77777777" w:rsidR="00C924EE" w:rsidRPr="0028447C" w:rsidRDefault="00C924EE" w:rsidP="0028447C">
      <w:pPr>
        <w:rPr>
          <w:rFonts w:eastAsia="Times New Roman" w:cs="Times New Roman"/>
          <w:color w:val="000000" w:themeColor="text1"/>
        </w:rPr>
      </w:pPr>
    </w:p>
    <w:p w14:paraId="1F9231E7" w14:textId="01C27190" w:rsidR="00B41020" w:rsidRDefault="00C06CA1" w:rsidP="00485BBD">
      <w:pPr>
        <w:jc w:val="center"/>
        <w:rPr>
          <w:rFonts w:cs="Times New Roman"/>
        </w:rPr>
      </w:pPr>
      <w:r>
        <w:rPr>
          <w:noProof/>
        </w:rPr>
        <w:drawing>
          <wp:inline distT="0" distB="0" distL="0" distR="0" wp14:anchorId="68AB4377" wp14:editId="3E94B6CD">
            <wp:extent cx="5943600" cy="2426970"/>
            <wp:effectExtent l="0" t="0" r="0" b="11430"/>
            <wp:docPr id="11" name="Chart 11">
              <a:extLst xmlns:a="http://schemas.openxmlformats.org/drawingml/2006/main">
                <a:ext uri="{FF2B5EF4-FFF2-40B4-BE49-F238E27FC236}">
                  <a16:creationId xmlns:a16="http://schemas.microsoft.com/office/drawing/2014/main" id="{E7202B1E-588D-48B4-91B7-D06E3E761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039501F" w14:textId="71D1A7E5" w:rsidR="00311F23" w:rsidRPr="0028447C" w:rsidRDefault="1AA7FD27" w:rsidP="0028447C">
      <w:pPr>
        <w:jc w:val="center"/>
        <w:rPr>
          <w:rFonts w:cs="Times New Roman"/>
          <w:sz w:val="20"/>
          <w:szCs w:val="20"/>
        </w:rPr>
      </w:pPr>
      <w:bookmarkStart w:id="226" w:name="_Toc101866446"/>
      <w:r w:rsidRPr="44980550">
        <w:rPr>
          <w:rFonts w:cs="Times New Roman"/>
        </w:rPr>
        <w:t xml:space="preserve">Figure </w:t>
      </w:r>
      <w:r w:rsidR="00C924EE" w:rsidRPr="44980550">
        <w:rPr>
          <w:rFonts w:cs="Times New Roman"/>
        </w:rPr>
        <w:fldChar w:fldCharType="begin"/>
      </w:r>
      <w:r w:rsidR="00C924EE" w:rsidRPr="44980550">
        <w:rPr>
          <w:rFonts w:cs="Times New Roman"/>
        </w:rPr>
        <w:instrText xml:space="preserve"> SEQ Figure \* ARABIC </w:instrText>
      </w:r>
      <w:r w:rsidR="00C924EE" w:rsidRPr="44980550">
        <w:rPr>
          <w:rFonts w:cs="Times New Roman"/>
        </w:rPr>
        <w:fldChar w:fldCharType="separate"/>
      </w:r>
      <w:r w:rsidR="009638E9">
        <w:rPr>
          <w:rFonts w:cs="Times New Roman"/>
          <w:noProof/>
        </w:rPr>
        <w:t>13</w:t>
      </w:r>
      <w:r w:rsidR="00C924EE" w:rsidRPr="44980550">
        <w:rPr>
          <w:rFonts w:cs="Times New Roman"/>
        </w:rPr>
        <w:fldChar w:fldCharType="end"/>
      </w:r>
      <w:r w:rsidRPr="44980550">
        <w:rPr>
          <w:rFonts w:eastAsia="Times New Roman" w:cs="Times New Roman"/>
        </w:rPr>
        <w:t xml:space="preserve">: Would students charge their EV on campus if they purchased an EV? </w:t>
      </w:r>
      <w:r w:rsidR="00C924EE">
        <w:br/>
      </w:r>
      <w:r w:rsidRPr="44980550">
        <w:rPr>
          <w:rFonts w:cs="Times New Roman"/>
          <w:sz w:val="20"/>
          <w:szCs w:val="20"/>
        </w:rPr>
        <w:t>(Adapted from University of Worcester, 2018; University of Worcester, 2020b)</w:t>
      </w:r>
      <w:bookmarkEnd w:id="226"/>
      <w:r w:rsidR="00C924EE">
        <w:br/>
      </w:r>
    </w:p>
    <w:p w14:paraId="7E581E2B" w14:textId="3688C911" w:rsidR="7577BEB0" w:rsidRPr="0028447C" w:rsidRDefault="7B2B233D" w:rsidP="0028447C">
      <w:pPr>
        <w:pStyle w:val="Subheading"/>
        <w:spacing w:before="0"/>
      </w:pPr>
      <w:bookmarkStart w:id="227" w:name="_Toc100840483"/>
      <w:bookmarkStart w:id="228" w:name="_Toc101443953"/>
      <w:bookmarkStart w:id="229" w:name="_Toc101445312"/>
      <w:bookmarkStart w:id="230" w:name="_Toc101445382"/>
      <w:bookmarkStart w:id="231" w:name="_Toc101445546"/>
      <w:bookmarkStart w:id="232" w:name="_Toc101883231"/>
      <w:r>
        <w:t xml:space="preserve">4.3 </w:t>
      </w:r>
      <w:r w:rsidR="1C3BB011">
        <w:t>Survey</w:t>
      </w:r>
      <w:bookmarkEnd w:id="227"/>
      <w:bookmarkEnd w:id="228"/>
      <w:bookmarkEnd w:id="229"/>
      <w:bookmarkEnd w:id="230"/>
      <w:bookmarkEnd w:id="231"/>
      <w:r>
        <w:t xml:space="preserve"> Discussion</w:t>
      </w:r>
      <w:bookmarkEnd w:id="232"/>
    </w:p>
    <w:p w14:paraId="0E6DAE00" w14:textId="77777777" w:rsidR="00E428F9" w:rsidRDefault="4FDC1318" w:rsidP="25D0706B">
      <w:pPr>
        <w:ind w:firstLine="720"/>
        <w:rPr>
          <w:rFonts w:eastAsia="Calibri" w:cs="Times New Roman"/>
          <w:color w:val="000000" w:themeColor="text1"/>
        </w:rPr>
      </w:pPr>
      <w:r w:rsidRPr="0028447C">
        <w:rPr>
          <w:rFonts w:eastAsia="Calibri" w:cs="Times New Roman"/>
          <w:color w:val="000000" w:themeColor="text1"/>
        </w:rPr>
        <w:t xml:space="preserve">We received a total of 180 responses. There were </w:t>
      </w:r>
      <w:r w:rsidR="34C55DCC" w:rsidRPr="0028447C">
        <w:rPr>
          <w:rFonts w:eastAsia="Calibri" w:cs="Times New Roman"/>
          <w:color w:val="000000" w:themeColor="text1"/>
        </w:rPr>
        <w:t xml:space="preserve">many </w:t>
      </w:r>
      <w:r w:rsidRPr="0028447C">
        <w:rPr>
          <w:rFonts w:eastAsia="Calibri" w:cs="Times New Roman"/>
          <w:color w:val="000000" w:themeColor="text1"/>
        </w:rPr>
        <w:t xml:space="preserve">challenges with </w:t>
      </w:r>
      <w:r w:rsidR="5906F10D" w:rsidRPr="0028447C">
        <w:rPr>
          <w:rFonts w:eastAsia="Calibri" w:cs="Times New Roman"/>
          <w:color w:val="000000" w:themeColor="text1"/>
        </w:rPr>
        <w:t>gathering</w:t>
      </w:r>
      <w:r w:rsidRPr="0028447C">
        <w:rPr>
          <w:rFonts w:eastAsia="Calibri" w:cs="Times New Roman"/>
          <w:color w:val="000000" w:themeColor="text1"/>
        </w:rPr>
        <w:t xml:space="preserve"> responses. </w:t>
      </w:r>
      <w:r w:rsidR="5906F10D" w:rsidRPr="0028447C">
        <w:rPr>
          <w:rFonts w:eastAsia="Calibri" w:cs="Times New Roman"/>
          <w:color w:val="000000" w:themeColor="text1"/>
        </w:rPr>
        <w:t>When</w:t>
      </w:r>
      <w:r w:rsidRPr="0028447C">
        <w:rPr>
          <w:rFonts w:eastAsia="Calibri" w:cs="Times New Roman"/>
          <w:color w:val="000000" w:themeColor="text1"/>
        </w:rPr>
        <w:t xml:space="preserve"> </w:t>
      </w:r>
      <w:r w:rsidR="48CC13BB" w:rsidRPr="0028447C">
        <w:rPr>
          <w:rFonts w:eastAsia="Calibri" w:cs="Times New Roman"/>
          <w:color w:val="000000" w:themeColor="text1"/>
        </w:rPr>
        <w:t xml:space="preserve">the survey was first posted </w:t>
      </w:r>
      <w:r w:rsidRPr="0028447C">
        <w:rPr>
          <w:rFonts w:eastAsia="Calibri" w:cs="Times New Roman"/>
          <w:color w:val="000000" w:themeColor="text1"/>
        </w:rPr>
        <w:t xml:space="preserve">to </w:t>
      </w:r>
      <w:r w:rsidR="4B5BA642" w:rsidRPr="0028447C">
        <w:rPr>
          <w:rFonts w:eastAsia="Calibri" w:cs="Times New Roman"/>
          <w:color w:val="000000" w:themeColor="text1"/>
        </w:rPr>
        <w:t xml:space="preserve">various </w:t>
      </w:r>
      <w:r w:rsidRPr="0028447C">
        <w:rPr>
          <w:rFonts w:eastAsia="Calibri" w:cs="Times New Roman"/>
          <w:color w:val="000000" w:themeColor="text1"/>
        </w:rPr>
        <w:t>Facebook</w:t>
      </w:r>
      <w:r w:rsidR="4B5BA642" w:rsidRPr="0028447C">
        <w:rPr>
          <w:rFonts w:eastAsia="Calibri" w:cs="Times New Roman"/>
          <w:color w:val="000000" w:themeColor="text1"/>
        </w:rPr>
        <w:t xml:space="preserve"> groups</w:t>
      </w:r>
      <w:r w:rsidRPr="0028447C">
        <w:rPr>
          <w:rFonts w:eastAsia="Calibri" w:cs="Times New Roman"/>
          <w:color w:val="000000" w:themeColor="text1"/>
        </w:rPr>
        <w:t>, many responses</w:t>
      </w:r>
      <w:r w:rsidR="48CC13BB" w:rsidRPr="0028447C">
        <w:rPr>
          <w:rFonts w:eastAsia="Calibri" w:cs="Times New Roman"/>
          <w:color w:val="000000" w:themeColor="text1"/>
        </w:rPr>
        <w:t xml:space="preserve"> were </w:t>
      </w:r>
      <w:r w:rsidR="47FA7810" w:rsidRPr="0028447C">
        <w:rPr>
          <w:rFonts w:eastAsia="Calibri" w:cs="Times New Roman"/>
          <w:color w:val="000000" w:themeColor="text1"/>
        </w:rPr>
        <w:t>received</w:t>
      </w:r>
      <w:r w:rsidRPr="0028447C">
        <w:rPr>
          <w:rFonts w:eastAsia="Calibri" w:cs="Times New Roman"/>
          <w:color w:val="000000" w:themeColor="text1"/>
        </w:rPr>
        <w:t xml:space="preserve"> within the first 24 hours</w:t>
      </w:r>
      <w:r w:rsidR="3713369E" w:rsidRPr="0028447C">
        <w:rPr>
          <w:rFonts w:eastAsia="Calibri" w:cs="Times New Roman"/>
          <w:color w:val="000000" w:themeColor="text1"/>
        </w:rPr>
        <w:t>,</w:t>
      </w:r>
      <w:r w:rsidR="08E1E1D2" w:rsidRPr="0028447C">
        <w:rPr>
          <w:rFonts w:eastAsia="Calibri" w:cs="Times New Roman"/>
          <w:color w:val="000000" w:themeColor="text1"/>
        </w:rPr>
        <w:t xml:space="preserve"> but</w:t>
      </w:r>
      <w:r w:rsidRPr="0028447C">
        <w:rPr>
          <w:rFonts w:eastAsia="Calibri" w:cs="Times New Roman"/>
          <w:color w:val="000000" w:themeColor="text1"/>
        </w:rPr>
        <w:t xml:space="preserve"> then the </w:t>
      </w:r>
      <w:r w:rsidR="4D469760" w:rsidRPr="25D0706B">
        <w:rPr>
          <w:rFonts w:eastAsia="Calibri" w:cs="Times New Roman"/>
          <w:color w:val="000000" w:themeColor="text1"/>
        </w:rPr>
        <w:t>response rate tapered off.</w:t>
      </w:r>
      <w:r w:rsidRPr="0028447C">
        <w:rPr>
          <w:rFonts w:eastAsia="Calibri" w:cs="Times New Roman"/>
          <w:color w:val="000000" w:themeColor="text1"/>
        </w:rPr>
        <w:t xml:space="preserve"> </w:t>
      </w:r>
      <w:r w:rsidR="31F00046" w:rsidRPr="0028447C">
        <w:rPr>
          <w:rFonts w:eastAsia="Calibri" w:cs="Times New Roman"/>
          <w:color w:val="000000" w:themeColor="text1"/>
        </w:rPr>
        <w:t>About</w:t>
      </w:r>
      <w:r w:rsidR="0F24EA50" w:rsidRPr="0028447C">
        <w:rPr>
          <w:rFonts w:eastAsia="Calibri" w:cs="Times New Roman"/>
          <w:color w:val="000000" w:themeColor="text1"/>
        </w:rPr>
        <w:t xml:space="preserve"> </w:t>
      </w:r>
      <w:r w:rsidR="43E0ADAD" w:rsidRPr="0028447C">
        <w:rPr>
          <w:rFonts w:eastAsia="Calibri" w:cs="Times New Roman"/>
          <w:color w:val="000000" w:themeColor="text1"/>
        </w:rPr>
        <w:t>2 weeks later</w:t>
      </w:r>
      <w:r w:rsidR="4CC45538" w:rsidRPr="0028447C">
        <w:rPr>
          <w:rFonts w:eastAsia="Calibri" w:cs="Times New Roman"/>
          <w:color w:val="000000" w:themeColor="text1"/>
        </w:rPr>
        <w:t xml:space="preserve"> we </w:t>
      </w:r>
      <w:r w:rsidR="534180CD" w:rsidRPr="0028447C">
        <w:rPr>
          <w:rFonts w:eastAsia="Calibri" w:cs="Times New Roman"/>
          <w:color w:val="000000" w:themeColor="text1"/>
        </w:rPr>
        <w:t xml:space="preserve">reposted </w:t>
      </w:r>
      <w:r w:rsidR="6D0558E4" w:rsidRPr="25D0706B">
        <w:rPr>
          <w:rFonts w:eastAsia="Calibri" w:cs="Times New Roman"/>
          <w:color w:val="000000" w:themeColor="text1"/>
        </w:rPr>
        <w:t>our flyer</w:t>
      </w:r>
      <w:r w:rsidR="43E0ADAD" w:rsidRPr="0028447C">
        <w:rPr>
          <w:rFonts w:eastAsia="Calibri" w:cs="Times New Roman"/>
          <w:color w:val="000000" w:themeColor="text1"/>
        </w:rPr>
        <w:t xml:space="preserve"> </w:t>
      </w:r>
      <w:r w:rsidRPr="0028447C">
        <w:rPr>
          <w:rFonts w:eastAsia="Calibri" w:cs="Times New Roman"/>
          <w:color w:val="000000" w:themeColor="text1"/>
        </w:rPr>
        <w:t>in the same Facebook groups</w:t>
      </w:r>
      <w:r w:rsidR="5906F10D" w:rsidRPr="0028447C">
        <w:rPr>
          <w:rFonts w:eastAsia="Calibri" w:cs="Times New Roman"/>
          <w:color w:val="000000" w:themeColor="text1"/>
        </w:rPr>
        <w:t>,</w:t>
      </w:r>
      <w:r w:rsidR="534180CD" w:rsidRPr="0028447C">
        <w:rPr>
          <w:rFonts w:eastAsia="Calibri" w:cs="Times New Roman"/>
          <w:color w:val="000000" w:themeColor="text1"/>
        </w:rPr>
        <w:t xml:space="preserve"> resulting in a few more responses</w:t>
      </w:r>
      <w:r w:rsidRPr="0028447C">
        <w:rPr>
          <w:rFonts w:eastAsia="Calibri" w:cs="Times New Roman"/>
          <w:color w:val="000000" w:themeColor="text1"/>
        </w:rPr>
        <w:t xml:space="preserve">. </w:t>
      </w:r>
      <w:r w:rsidR="79B38CA9" w:rsidRPr="25D0706B">
        <w:rPr>
          <w:rFonts w:eastAsia="Calibri" w:cs="Times New Roman"/>
          <w:color w:val="000000" w:themeColor="text1"/>
        </w:rPr>
        <w:t>As a result of posting on these Facebook groups, we received</w:t>
      </w:r>
      <w:r w:rsidR="4D469760" w:rsidRPr="25D0706B">
        <w:rPr>
          <w:rFonts w:eastAsia="Calibri" w:cs="Times New Roman"/>
          <w:color w:val="000000" w:themeColor="text1"/>
        </w:rPr>
        <w:t xml:space="preserve"> 120</w:t>
      </w:r>
      <w:r w:rsidR="03AB7E24" w:rsidRPr="25D0706B">
        <w:rPr>
          <w:rFonts w:eastAsia="Calibri" w:cs="Times New Roman"/>
          <w:color w:val="000000" w:themeColor="text1"/>
        </w:rPr>
        <w:t xml:space="preserve"> </w:t>
      </w:r>
      <w:r w:rsidR="4D469760" w:rsidRPr="25D0706B">
        <w:rPr>
          <w:rFonts w:eastAsia="Calibri" w:cs="Times New Roman"/>
          <w:color w:val="000000" w:themeColor="text1"/>
        </w:rPr>
        <w:t>invalid responses</w:t>
      </w:r>
      <w:r w:rsidR="03AB7E24" w:rsidRPr="25D0706B">
        <w:rPr>
          <w:rFonts w:eastAsia="Calibri" w:cs="Times New Roman"/>
          <w:color w:val="000000" w:themeColor="text1"/>
        </w:rPr>
        <w:t xml:space="preserve"> </w:t>
      </w:r>
      <w:r w:rsidR="74A5FC9E" w:rsidRPr="25D0706B">
        <w:rPr>
          <w:rFonts w:eastAsia="Calibri" w:cs="Times New Roman"/>
          <w:color w:val="000000" w:themeColor="text1"/>
        </w:rPr>
        <w:t>with</w:t>
      </w:r>
      <w:r w:rsidR="4D469760" w:rsidRPr="25D0706B">
        <w:rPr>
          <w:rFonts w:eastAsia="Calibri" w:cs="Times New Roman"/>
          <w:color w:val="000000" w:themeColor="text1"/>
        </w:rPr>
        <w:t xml:space="preserve"> postcodes from the U.S.A. </w:t>
      </w:r>
    </w:p>
    <w:p w14:paraId="62C35CF9" w14:textId="1DC49140" w:rsidR="00E428F9" w:rsidRDefault="28968E54" w:rsidP="25D0706B">
      <w:pPr>
        <w:ind w:firstLine="720"/>
        <w:rPr>
          <w:rFonts w:eastAsia="Calibri" w:cs="Times New Roman"/>
          <w:color w:val="000000" w:themeColor="text1"/>
        </w:rPr>
      </w:pPr>
      <w:r w:rsidRPr="25D0706B">
        <w:rPr>
          <w:rFonts w:eastAsia="Calibri" w:cs="Times New Roman"/>
          <w:color w:val="000000" w:themeColor="text1"/>
        </w:rPr>
        <w:t>Another distribution method we used</w:t>
      </w:r>
      <w:r w:rsidR="00E428F9">
        <w:rPr>
          <w:rFonts w:eastAsia="Calibri" w:cs="Times New Roman"/>
          <w:color w:val="000000" w:themeColor="text1"/>
        </w:rPr>
        <w:t xml:space="preserve"> was</w:t>
      </w:r>
      <w:r w:rsidRPr="25D0706B">
        <w:rPr>
          <w:rFonts w:eastAsia="Calibri" w:cs="Times New Roman"/>
          <w:color w:val="000000" w:themeColor="text1"/>
        </w:rPr>
        <w:t xml:space="preserve"> </w:t>
      </w:r>
      <w:r w:rsidR="2FEE4A3F" w:rsidRPr="25D0706B">
        <w:rPr>
          <w:rFonts w:eastAsia="Calibri" w:cs="Times New Roman"/>
          <w:color w:val="000000" w:themeColor="text1"/>
        </w:rPr>
        <w:t xml:space="preserve">door </w:t>
      </w:r>
      <w:r w:rsidRPr="25D0706B">
        <w:rPr>
          <w:rFonts w:eastAsia="Calibri" w:cs="Times New Roman"/>
          <w:color w:val="000000" w:themeColor="text1"/>
        </w:rPr>
        <w:t>knocking and flyer handouts</w:t>
      </w:r>
      <w:r w:rsidR="2FEE4A3F" w:rsidRPr="25D0706B">
        <w:rPr>
          <w:rFonts w:eastAsia="Calibri" w:cs="Times New Roman"/>
          <w:color w:val="000000" w:themeColor="text1"/>
        </w:rPr>
        <w:t xml:space="preserve"> in areas</w:t>
      </w:r>
      <w:r w:rsidR="00A60790">
        <w:rPr>
          <w:rStyle w:val="FootnoteReference"/>
          <w:rFonts w:eastAsia="Calibri" w:cs="Times New Roman"/>
          <w:color w:val="000000" w:themeColor="text1"/>
        </w:rPr>
        <w:footnoteReference w:id="5"/>
      </w:r>
      <w:r w:rsidR="2FEE4A3F" w:rsidRPr="25D0706B">
        <w:rPr>
          <w:rFonts w:eastAsia="Calibri" w:cs="Times New Roman"/>
          <w:color w:val="000000" w:themeColor="text1"/>
        </w:rPr>
        <w:t xml:space="preserve"> identified by our sponsor</w:t>
      </w:r>
      <w:r w:rsidR="0F376244" w:rsidRPr="25D0706B">
        <w:rPr>
          <w:rFonts w:eastAsia="Calibri" w:cs="Times New Roman"/>
          <w:color w:val="000000" w:themeColor="text1"/>
        </w:rPr>
        <w:t>,</w:t>
      </w:r>
      <w:r w:rsidR="5547AEE1" w:rsidRPr="25D0706B">
        <w:rPr>
          <w:rFonts w:eastAsia="Calibri" w:cs="Times New Roman"/>
          <w:color w:val="000000" w:themeColor="text1"/>
        </w:rPr>
        <w:t xml:space="preserve"> </w:t>
      </w:r>
      <w:r w:rsidR="00E428F9">
        <w:rPr>
          <w:rFonts w:eastAsia="Calibri" w:cs="Times New Roman"/>
          <w:color w:val="000000" w:themeColor="text1"/>
        </w:rPr>
        <w:t xml:space="preserve">neither of </w:t>
      </w:r>
      <w:r w:rsidR="5547AEE1" w:rsidRPr="25D0706B">
        <w:rPr>
          <w:rFonts w:eastAsia="Calibri" w:cs="Times New Roman"/>
          <w:color w:val="000000" w:themeColor="text1"/>
        </w:rPr>
        <w:t>which</w:t>
      </w:r>
      <w:r w:rsidR="512D94BD" w:rsidRPr="25D0706B">
        <w:rPr>
          <w:rFonts w:eastAsia="Calibri" w:cs="Times New Roman"/>
          <w:color w:val="000000" w:themeColor="text1"/>
        </w:rPr>
        <w:t xml:space="preserve"> </w:t>
      </w:r>
      <w:r w:rsidR="2FEE4A3F" w:rsidRPr="25D0706B">
        <w:rPr>
          <w:rFonts w:eastAsia="Calibri" w:cs="Times New Roman"/>
          <w:color w:val="000000" w:themeColor="text1"/>
        </w:rPr>
        <w:t xml:space="preserve">was </w:t>
      </w:r>
      <w:r w:rsidR="00E428F9">
        <w:rPr>
          <w:rFonts w:eastAsia="Calibri" w:cs="Times New Roman"/>
          <w:color w:val="000000" w:themeColor="text1"/>
        </w:rPr>
        <w:t>s</w:t>
      </w:r>
      <w:r w:rsidR="2FEE4A3F" w:rsidRPr="25D0706B">
        <w:rPr>
          <w:rFonts w:eastAsia="Calibri" w:cs="Times New Roman"/>
          <w:color w:val="000000" w:themeColor="text1"/>
        </w:rPr>
        <w:t>uccessful</w:t>
      </w:r>
      <w:r w:rsidR="1ECF8983" w:rsidRPr="25D0706B">
        <w:rPr>
          <w:rFonts w:eastAsia="Calibri" w:cs="Times New Roman"/>
          <w:color w:val="000000" w:themeColor="text1"/>
        </w:rPr>
        <w:t xml:space="preserve"> as</w:t>
      </w:r>
      <w:r w:rsidR="2FEE4A3F" w:rsidRPr="25D0706B">
        <w:rPr>
          <w:rFonts w:eastAsia="Calibri" w:cs="Times New Roman"/>
          <w:color w:val="000000" w:themeColor="text1"/>
        </w:rPr>
        <w:t xml:space="preserve"> we gained only one response. On two occasions</w:t>
      </w:r>
      <w:r w:rsidR="00DB2AF8" w:rsidRPr="0028447C">
        <w:rPr>
          <w:rFonts w:eastAsia="Calibri" w:cs="Times New Roman"/>
          <w:color w:val="000000" w:themeColor="text1"/>
        </w:rPr>
        <w:t xml:space="preserve"> the</w:t>
      </w:r>
      <w:r w:rsidR="6094E730" w:rsidRPr="0028447C">
        <w:rPr>
          <w:rFonts w:eastAsia="Calibri" w:cs="Times New Roman"/>
          <w:color w:val="000000" w:themeColor="text1"/>
        </w:rPr>
        <w:t xml:space="preserve"> survey </w:t>
      </w:r>
      <w:r w:rsidR="33789BF2" w:rsidRPr="0028447C">
        <w:rPr>
          <w:rFonts w:eastAsia="Calibri" w:cs="Times New Roman"/>
          <w:color w:val="000000" w:themeColor="text1"/>
        </w:rPr>
        <w:t>wa</w:t>
      </w:r>
      <w:r w:rsidR="003B3339" w:rsidRPr="0028447C">
        <w:rPr>
          <w:rFonts w:eastAsia="Calibri" w:cs="Times New Roman"/>
          <w:color w:val="000000" w:themeColor="text1"/>
        </w:rPr>
        <w:t>s</w:t>
      </w:r>
      <w:r w:rsidR="6094E730" w:rsidRPr="0028447C">
        <w:rPr>
          <w:rFonts w:eastAsia="Calibri" w:cs="Times New Roman"/>
          <w:color w:val="000000" w:themeColor="text1"/>
        </w:rPr>
        <w:t xml:space="preserve"> sent </w:t>
      </w:r>
      <w:r w:rsidR="2FEE4A3F" w:rsidRPr="25D0706B">
        <w:rPr>
          <w:rFonts w:eastAsia="Calibri" w:cs="Times New Roman"/>
          <w:color w:val="000000" w:themeColor="text1"/>
        </w:rPr>
        <w:t>to University of Worcester</w:t>
      </w:r>
      <w:r w:rsidR="6094E730" w:rsidRPr="0028447C">
        <w:rPr>
          <w:rFonts w:eastAsia="Calibri" w:cs="Times New Roman"/>
          <w:color w:val="000000" w:themeColor="text1"/>
        </w:rPr>
        <w:t xml:space="preserve"> staff through the University’s</w:t>
      </w:r>
      <w:r w:rsidR="1C12388D" w:rsidRPr="0028447C">
        <w:rPr>
          <w:rFonts w:eastAsia="Calibri" w:cs="Times New Roman"/>
          <w:color w:val="000000" w:themeColor="text1"/>
        </w:rPr>
        <w:t xml:space="preserve"> Daily New</w:t>
      </w:r>
      <w:r w:rsidR="003B3339" w:rsidRPr="0028447C">
        <w:rPr>
          <w:rFonts w:eastAsia="Calibri" w:cs="Times New Roman"/>
          <w:color w:val="000000" w:themeColor="text1"/>
        </w:rPr>
        <w:t>s</w:t>
      </w:r>
      <w:r w:rsidR="43ED09D1" w:rsidRPr="0028447C">
        <w:rPr>
          <w:rFonts w:eastAsia="Calibri" w:cs="Times New Roman"/>
          <w:color w:val="000000" w:themeColor="text1"/>
        </w:rPr>
        <w:t xml:space="preserve"> </w:t>
      </w:r>
      <w:r w:rsidR="21843B08" w:rsidRPr="0028447C">
        <w:rPr>
          <w:rFonts w:eastAsia="Calibri" w:cs="Times New Roman"/>
          <w:color w:val="000000" w:themeColor="text1"/>
        </w:rPr>
        <w:t>which led to many more responses.</w:t>
      </w:r>
      <w:r w:rsidR="0F24EA50" w:rsidRPr="0028447C">
        <w:rPr>
          <w:rFonts w:eastAsia="Calibri" w:cs="Times New Roman"/>
          <w:color w:val="000000" w:themeColor="text1"/>
        </w:rPr>
        <w:t xml:space="preserve"> </w:t>
      </w:r>
      <w:r w:rsidR="00E428F9">
        <w:rPr>
          <w:rFonts w:eastAsia="Calibri" w:cs="Times New Roman"/>
          <w:color w:val="000000" w:themeColor="text1"/>
        </w:rPr>
        <w:t>Below we describe our findings and provide a critique for each of our survey questions.</w:t>
      </w:r>
    </w:p>
    <w:p w14:paraId="7485E6DF" w14:textId="577F7F1A" w:rsidR="25D0706B" w:rsidRDefault="25D0706B" w:rsidP="25D0706B">
      <w:pPr>
        <w:ind w:firstLine="720"/>
        <w:rPr>
          <w:rFonts w:eastAsia="Calibri" w:cs="Arial"/>
          <w:color w:val="000000" w:themeColor="text1"/>
          <w:szCs w:val="24"/>
        </w:rPr>
      </w:pPr>
    </w:p>
    <w:p w14:paraId="67DFB52C" w14:textId="77777777" w:rsidR="00A153EC" w:rsidRDefault="00A153EC">
      <w:pPr>
        <w:spacing w:after="160" w:line="259" w:lineRule="auto"/>
        <w:rPr>
          <w:rFonts w:eastAsia="Calibri" w:cs="Arial"/>
          <w:i/>
        </w:rPr>
      </w:pPr>
      <w:r>
        <w:rPr>
          <w:rFonts w:eastAsia="Calibri" w:cs="Arial"/>
          <w:i/>
        </w:rPr>
        <w:br w:type="page"/>
      </w:r>
    </w:p>
    <w:p w14:paraId="1AE7C650" w14:textId="482C55AD" w:rsidR="52F68CAF" w:rsidRPr="00C5212D" w:rsidRDefault="52F68CAF" w:rsidP="0028447C">
      <w:pPr>
        <w:rPr>
          <w:rFonts w:eastAsia="Calibri" w:cs="Arial"/>
          <w:i/>
        </w:rPr>
      </w:pPr>
      <w:r w:rsidRPr="00C5212D">
        <w:rPr>
          <w:rFonts w:eastAsia="Calibri" w:cs="Arial"/>
          <w:i/>
        </w:rPr>
        <w:t xml:space="preserve">Q: </w:t>
      </w:r>
      <w:r w:rsidR="35787AE2" w:rsidRPr="00C5212D">
        <w:rPr>
          <w:i/>
        </w:rPr>
        <w:t>Please indicate which age group you are in.</w:t>
      </w:r>
    </w:p>
    <w:p w14:paraId="0EE25A9A" w14:textId="31BC31BC" w:rsidR="14A6876C" w:rsidRDefault="704CE520" w:rsidP="0028447C">
      <w:pPr>
        <w:ind w:firstLine="720"/>
        <w:rPr>
          <w:rFonts w:eastAsia="Calibri" w:cs="Arial"/>
          <w:color w:val="000000" w:themeColor="text1"/>
        </w:rPr>
      </w:pPr>
      <w:r w:rsidRPr="25D0706B">
        <w:rPr>
          <w:rFonts w:eastAsia="Calibri" w:cs="Arial"/>
          <w:color w:val="000000" w:themeColor="text1"/>
        </w:rPr>
        <w:t>The age group</w:t>
      </w:r>
      <w:r w:rsidR="14A6876C" w:rsidRPr="4E416B1F">
        <w:rPr>
          <w:rFonts w:eastAsia="Calibri" w:cs="Arial"/>
          <w:color w:val="000000" w:themeColor="text1"/>
        </w:rPr>
        <w:t xml:space="preserve"> distribution of survey respondents is shown in Figure 1</w:t>
      </w:r>
      <w:r w:rsidR="002F5456">
        <w:rPr>
          <w:rFonts w:eastAsia="Calibri" w:cs="Arial"/>
          <w:color w:val="000000" w:themeColor="text1"/>
        </w:rPr>
        <w:t>4</w:t>
      </w:r>
      <w:r w:rsidR="14A6876C" w:rsidRPr="4E416B1F">
        <w:rPr>
          <w:rFonts w:eastAsia="Calibri" w:cs="Arial"/>
          <w:color w:val="000000" w:themeColor="text1"/>
        </w:rPr>
        <w:t xml:space="preserve">. </w:t>
      </w:r>
      <w:r w:rsidR="00E428F9">
        <w:rPr>
          <w:rFonts w:eastAsia="Calibri" w:cs="Arial"/>
          <w:color w:val="000000" w:themeColor="text1"/>
        </w:rPr>
        <w:t xml:space="preserve">  As shown here, </w:t>
      </w:r>
      <w:r w:rsidR="14A6876C" w:rsidRPr="4E416B1F">
        <w:rPr>
          <w:rFonts w:eastAsia="Calibri" w:cs="Arial"/>
          <w:color w:val="000000" w:themeColor="text1"/>
        </w:rPr>
        <w:t xml:space="preserve">81% of </w:t>
      </w:r>
      <w:r w:rsidR="4E416B1F" w:rsidRPr="4E416B1F">
        <w:rPr>
          <w:rFonts w:eastAsia="Calibri" w:cs="Arial"/>
          <w:color w:val="000000" w:themeColor="text1"/>
        </w:rPr>
        <w:t xml:space="preserve">respondents were between the ages of 35-64. Many of these respondents were staff at the University of Worcester. The age groups </w:t>
      </w:r>
      <w:r w:rsidR="4DC169D9" w:rsidRPr="25D0706B">
        <w:rPr>
          <w:rFonts w:eastAsia="Calibri" w:cs="Arial"/>
          <w:color w:val="000000" w:themeColor="text1"/>
        </w:rPr>
        <w:t>were</w:t>
      </w:r>
      <w:r w:rsidR="4E416B1F" w:rsidRPr="4E416B1F">
        <w:rPr>
          <w:rFonts w:eastAsia="Calibri" w:cs="Arial"/>
          <w:color w:val="000000" w:themeColor="text1"/>
        </w:rPr>
        <w:t xml:space="preserve"> important to understanding different perspectives at different points of life and </w:t>
      </w:r>
      <w:r w:rsidR="4DC169D9" w:rsidRPr="25D0706B">
        <w:rPr>
          <w:rFonts w:eastAsia="Calibri" w:cs="Arial"/>
          <w:color w:val="000000" w:themeColor="text1"/>
        </w:rPr>
        <w:t>were</w:t>
      </w:r>
      <w:r w:rsidR="4E416B1F" w:rsidRPr="4E416B1F">
        <w:rPr>
          <w:rFonts w:eastAsia="Calibri" w:cs="Arial"/>
          <w:color w:val="000000" w:themeColor="text1"/>
        </w:rPr>
        <w:t xml:space="preserve"> used in later questions to assist in the comparison of data.</w:t>
      </w:r>
    </w:p>
    <w:p w14:paraId="25D102DD" w14:textId="350E2C2E" w:rsidR="4040279A" w:rsidRDefault="4040279A" w:rsidP="0028447C">
      <w:pPr>
        <w:rPr>
          <w:rFonts w:eastAsia="Calibri" w:cs="Arial"/>
          <w:i/>
          <w:color w:val="000000" w:themeColor="text1"/>
          <w:szCs w:val="24"/>
        </w:rPr>
      </w:pPr>
    </w:p>
    <w:p w14:paraId="30A782CE" w14:textId="102133D7" w:rsidR="52F68CAF" w:rsidRPr="00C5212D" w:rsidRDefault="25D0706B" w:rsidP="0028447C">
      <w:pPr>
        <w:jc w:val="center"/>
        <w:rPr>
          <w:rFonts w:eastAsia="Calibri" w:cs="Arial"/>
          <w:szCs w:val="24"/>
        </w:rPr>
      </w:pPr>
      <w:r>
        <w:rPr>
          <w:noProof/>
        </w:rPr>
        <w:drawing>
          <wp:inline distT="0" distB="0" distL="0" distR="0" wp14:anchorId="41C43FCE" wp14:editId="1A20875B">
            <wp:extent cx="2466975" cy="2189440"/>
            <wp:effectExtent l="0" t="0" r="0" b="0"/>
            <wp:docPr id="1905661428" name="Picture 190566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466975" cy="2189440"/>
                    </a:xfrm>
                    <a:prstGeom prst="rect">
                      <a:avLst/>
                    </a:prstGeom>
                  </pic:spPr>
                </pic:pic>
              </a:graphicData>
            </a:graphic>
          </wp:inline>
        </w:drawing>
      </w:r>
    </w:p>
    <w:p w14:paraId="594FF2CA" w14:textId="3C6E478D" w:rsidR="52F68CAF" w:rsidRDefault="00B865B6" w:rsidP="0028447C">
      <w:pPr>
        <w:jc w:val="center"/>
      </w:pPr>
      <w:bookmarkStart w:id="233" w:name="_Toc101866447"/>
      <w:r>
        <w:t xml:space="preserve">Figure </w:t>
      </w:r>
      <w:r>
        <w:fldChar w:fldCharType="begin"/>
      </w:r>
      <w:r>
        <w:instrText>SEQ Figure \* ARABIC</w:instrText>
      </w:r>
      <w:r>
        <w:fldChar w:fldCharType="separate"/>
      </w:r>
      <w:r w:rsidR="009638E9">
        <w:rPr>
          <w:noProof/>
        </w:rPr>
        <w:t>14</w:t>
      </w:r>
      <w:r>
        <w:fldChar w:fldCharType="end"/>
      </w:r>
      <w:r>
        <w:t>:</w:t>
      </w:r>
      <w:r w:rsidR="4FC4D22F">
        <w:t xml:space="preserve"> </w:t>
      </w:r>
      <w:r w:rsidR="00A73244">
        <w:t>Percent responses</w:t>
      </w:r>
      <w:r w:rsidR="00F03521">
        <w:t xml:space="preserve"> by age group</w:t>
      </w:r>
      <w:bookmarkEnd w:id="233"/>
    </w:p>
    <w:p w14:paraId="56A9B8B7" w14:textId="77777777" w:rsidR="00A76DB1" w:rsidRDefault="00A76DB1" w:rsidP="0028447C">
      <w:pPr>
        <w:jc w:val="center"/>
        <w:rPr>
          <w:rFonts w:eastAsia="Calibri" w:cs="Arial"/>
          <w:i/>
          <w:color w:val="000000" w:themeColor="text1"/>
          <w:szCs w:val="24"/>
        </w:rPr>
      </w:pPr>
    </w:p>
    <w:p w14:paraId="6136CF6D" w14:textId="027F1694" w:rsidR="0065181E" w:rsidRPr="00C5212D" w:rsidRDefault="52F68CAF" w:rsidP="0028447C">
      <w:pPr>
        <w:rPr>
          <w:rFonts w:eastAsia="Calibri" w:cs="Arial"/>
          <w:i/>
        </w:rPr>
      </w:pPr>
      <w:r w:rsidRPr="00C5212D">
        <w:rPr>
          <w:rFonts w:eastAsia="Calibri" w:cs="Arial"/>
          <w:i/>
        </w:rPr>
        <w:t xml:space="preserve">Q: </w:t>
      </w:r>
      <w:r w:rsidRPr="00C5212D">
        <w:rPr>
          <w:i/>
        </w:rPr>
        <w:t>Does your residence have off-street parking?</w:t>
      </w:r>
    </w:p>
    <w:p w14:paraId="11EBB6B4" w14:textId="11EBFBB9" w:rsidR="4040279A" w:rsidRDefault="095D07A5" w:rsidP="0028447C">
      <w:pPr>
        <w:ind w:firstLine="720"/>
        <w:rPr>
          <w:rFonts w:eastAsia="Calibri" w:cs="Arial"/>
          <w:color w:val="000000" w:themeColor="text1"/>
        </w:rPr>
      </w:pPr>
      <w:r w:rsidRPr="04812EE1">
        <w:rPr>
          <w:rFonts w:eastAsia="Calibri" w:cs="Arial"/>
          <w:color w:val="000000" w:themeColor="text1"/>
        </w:rPr>
        <w:t>Of our</w:t>
      </w:r>
      <w:r w:rsidR="14A6876C" w:rsidRPr="14A6876C">
        <w:rPr>
          <w:rFonts w:eastAsia="Calibri" w:cs="Arial"/>
          <w:color w:val="000000" w:themeColor="text1"/>
        </w:rPr>
        <w:t xml:space="preserve"> 180</w:t>
      </w:r>
      <w:r w:rsidR="00CE7DD8">
        <w:rPr>
          <w:rFonts w:eastAsia="Calibri" w:cs="Arial"/>
          <w:color w:val="000000" w:themeColor="text1"/>
        </w:rPr>
        <w:t xml:space="preserve"> respondent</w:t>
      </w:r>
      <w:r w:rsidR="00C83760">
        <w:rPr>
          <w:rFonts w:eastAsia="Calibri" w:cs="Arial"/>
          <w:color w:val="000000" w:themeColor="text1"/>
        </w:rPr>
        <w:t>s</w:t>
      </w:r>
      <w:r w:rsidRPr="04812EE1">
        <w:rPr>
          <w:rFonts w:eastAsia="Calibri" w:cs="Arial"/>
          <w:color w:val="000000" w:themeColor="text1"/>
        </w:rPr>
        <w:t xml:space="preserve"> 34</w:t>
      </w:r>
      <w:r w:rsidR="00C83760">
        <w:rPr>
          <w:rFonts w:eastAsia="Calibri" w:cs="Arial"/>
          <w:color w:val="000000" w:themeColor="text1"/>
        </w:rPr>
        <w:t xml:space="preserve"> (about 19%)</w:t>
      </w:r>
      <w:r w:rsidR="14A6876C" w:rsidRPr="14A6876C">
        <w:rPr>
          <w:rFonts w:eastAsia="Calibri" w:cs="Arial"/>
          <w:color w:val="000000" w:themeColor="text1"/>
        </w:rPr>
        <w:t xml:space="preserve"> do not have off-street parking</w:t>
      </w:r>
      <w:r w:rsidR="009539C2">
        <w:rPr>
          <w:rFonts w:eastAsia="Calibri" w:cs="Arial"/>
          <w:color w:val="000000" w:themeColor="text1"/>
        </w:rPr>
        <w:t xml:space="preserve"> (Figure 15)</w:t>
      </w:r>
      <w:r w:rsidR="14A6876C" w:rsidRPr="14A6876C">
        <w:rPr>
          <w:rFonts w:eastAsia="Calibri" w:cs="Arial"/>
          <w:color w:val="000000" w:themeColor="text1"/>
        </w:rPr>
        <w:t xml:space="preserve">. </w:t>
      </w:r>
      <w:r w:rsidR="14A6876C" w:rsidRPr="4E416B1F">
        <w:rPr>
          <w:rFonts w:eastAsia="Calibri" w:cs="Arial"/>
          <w:color w:val="000000" w:themeColor="text1"/>
        </w:rPr>
        <w:t xml:space="preserve">The age group with the </w:t>
      </w:r>
      <w:r w:rsidR="704CE520" w:rsidRPr="25D0706B">
        <w:rPr>
          <w:rFonts w:eastAsia="Calibri" w:cs="Arial"/>
          <w:color w:val="000000" w:themeColor="text1"/>
        </w:rPr>
        <w:t>least</w:t>
      </w:r>
      <w:r w:rsidR="14A6876C" w:rsidRPr="4E416B1F">
        <w:rPr>
          <w:rFonts w:eastAsia="Calibri" w:cs="Arial"/>
          <w:color w:val="000000" w:themeColor="text1"/>
        </w:rPr>
        <w:t xml:space="preserve"> off-street parking is 18-25. The age groups with the most off-street parking were 65-74 and 35-44. Not having off-street parking was important to understanding how different parking situations will affect respondents' needs and answers to other questions. Further use of this data will be seen in some of the </w:t>
      </w:r>
      <w:r w:rsidR="704CE520" w:rsidRPr="25D0706B">
        <w:rPr>
          <w:rFonts w:eastAsia="Calibri" w:cs="Arial"/>
          <w:color w:val="000000" w:themeColor="text1"/>
        </w:rPr>
        <w:t>following question analysis.</w:t>
      </w:r>
    </w:p>
    <w:p w14:paraId="7813351C" w14:textId="63201E26" w:rsidR="18EF7A5E" w:rsidRDefault="18EF7A5E" w:rsidP="0028447C">
      <w:pPr>
        <w:ind w:firstLine="720"/>
        <w:rPr>
          <w:rFonts w:eastAsia="Calibri" w:cs="Arial"/>
          <w:color w:val="000000" w:themeColor="text1"/>
          <w:szCs w:val="24"/>
        </w:rPr>
      </w:pPr>
    </w:p>
    <w:p w14:paraId="6D87BC7B" w14:textId="596C9BCD" w:rsidR="14A6876C" w:rsidRDefault="14A6876C" w:rsidP="0028447C">
      <w:pPr>
        <w:jc w:val="center"/>
        <w:rPr>
          <w:rFonts w:eastAsia="Calibri" w:cs="Arial"/>
          <w:szCs w:val="24"/>
        </w:rPr>
      </w:pPr>
      <w:r>
        <w:rPr>
          <w:noProof/>
        </w:rPr>
        <w:drawing>
          <wp:inline distT="0" distB="0" distL="0" distR="0" wp14:anchorId="3E15BCEE" wp14:editId="036CDD35">
            <wp:extent cx="2657475" cy="2397264"/>
            <wp:effectExtent l="0" t="0" r="0" b="0"/>
            <wp:docPr id="862228435" name="Picture 8622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57475" cy="2397264"/>
                    </a:xfrm>
                    <a:prstGeom prst="rect">
                      <a:avLst/>
                    </a:prstGeom>
                  </pic:spPr>
                </pic:pic>
              </a:graphicData>
            </a:graphic>
          </wp:inline>
        </w:drawing>
      </w:r>
    </w:p>
    <w:p w14:paraId="414FD59D" w14:textId="74F2A232" w:rsidR="00B865B6" w:rsidRDefault="00B865B6" w:rsidP="0028447C">
      <w:pPr>
        <w:jc w:val="center"/>
      </w:pPr>
      <w:bookmarkStart w:id="234" w:name="_Toc101866448"/>
      <w:r>
        <w:t xml:space="preserve">Figure </w:t>
      </w:r>
      <w:r>
        <w:fldChar w:fldCharType="begin"/>
      </w:r>
      <w:r>
        <w:instrText>SEQ Figure \* ARABIC</w:instrText>
      </w:r>
      <w:r>
        <w:fldChar w:fldCharType="separate"/>
      </w:r>
      <w:r w:rsidR="009638E9">
        <w:rPr>
          <w:noProof/>
        </w:rPr>
        <w:t>15</w:t>
      </w:r>
      <w:r>
        <w:fldChar w:fldCharType="end"/>
      </w:r>
      <w:r>
        <w:t>:</w:t>
      </w:r>
      <w:r w:rsidR="4FC4D22F">
        <w:t xml:space="preserve"> Percent of </w:t>
      </w:r>
      <w:r w:rsidR="00F03521">
        <w:t>each age group without off-street parking</w:t>
      </w:r>
      <w:bookmarkEnd w:id="234"/>
    </w:p>
    <w:p w14:paraId="5E1A6CC7" w14:textId="28DAE01F" w:rsidR="00B865B6" w:rsidRDefault="00B865B6" w:rsidP="0028447C">
      <w:pPr>
        <w:jc w:val="center"/>
        <w:rPr>
          <w:rFonts w:eastAsia="Calibri" w:cs="Arial"/>
          <w:color w:val="000000" w:themeColor="text1"/>
          <w:szCs w:val="24"/>
        </w:rPr>
      </w:pPr>
    </w:p>
    <w:p w14:paraId="2111429B" w14:textId="200B6AC5" w:rsidR="0065181E" w:rsidRPr="0028447C" w:rsidRDefault="0065181E" w:rsidP="0028447C">
      <w:pPr>
        <w:rPr>
          <w:rFonts w:cs="Times New Roman"/>
          <w:i/>
          <w:iCs/>
          <w:color w:val="000000" w:themeColor="text1"/>
        </w:rPr>
      </w:pPr>
      <w:r w:rsidRPr="000533EF">
        <w:rPr>
          <w:i/>
        </w:rPr>
        <w:t xml:space="preserve">Q: When thinking of purchasing an electric vehicle what are three factors you would consider? </w:t>
      </w:r>
      <w:r w:rsidRPr="0028447C">
        <w:rPr>
          <w:rFonts w:cs="Times New Roman"/>
          <w:i/>
          <w:iCs/>
          <w:color w:val="000000" w:themeColor="text1"/>
        </w:rPr>
        <w:t>Please list.</w:t>
      </w:r>
    </w:p>
    <w:p w14:paraId="55EB8831" w14:textId="0BBCB47D" w:rsidR="0B2D4FA9" w:rsidRDefault="67ACCAF2" w:rsidP="0028447C">
      <w:pPr>
        <w:ind w:firstLine="720"/>
        <w:rPr>
          <w:rFonts w:cs="Times New Roman"/>
          <w:color w:val="000000" w:themeColor="text1"/>
        </w:rPr>
      </w:pPr>
      <w:r w:rsidRPr="0028447C">
        <w:rPr>
          <w:rFonts w:eastAsia="Calibri" w:cs="Times New Roman"/>
          <w:color w:val="000000" w:themeColor="text1"/>
        </w:rPr>
        <w:t>The</w:t>
      </w:r>
      <w:r w:rsidR="389083FF" w:rsidRPr="0028447C">
        <w:rPr>
          <w:rFonts w:eastAsia="Calibri" w:cs="Times New Roman"/>
          <w:color w:val="000000" w:themeColor="text1"/>
        </w:rPr>
        <w:t xml:space="preserve"> </w:t>
      </w:r>
      <w:r w:rsidR="3436A109" w:rsidRPr="0028447C">
        <w:rPr>
          <w:rFonts w:eastAsia="Calibri" w:cs="Times New Roman"/>
          <w:color w:val="000000" w:themeColor="text1"/>
        </w:rPr>
        <w:t>survey</w:t>
      </w:r>
      <w:r w:rsidR="31ECE0BC" w:rsidRPr="0028447C">
        <w:rPr>
          <w:rFonts w:eastAsia="Calibri" w:cs="Times New Roman"/>
          <w:color w:val="000000" w:themeColor="text1"/>
        </w:rPr>
        <w:t xml:space="preserve">, itemized in Appendix </w:t>
      </w:r>
      <w:r w:rsidR="7499091F" w:rsidRPr="0028447C">
        <w:rPr>
          <w:rFonts w:eastAsia="Calibri" w:cs="Times New Roman"/>
          <w:color w:val="000000" w:themeColor="text1"/>
        </w:rPr>
        <w:t>B</w:t>
      </w:r>
      <w:r w:rsidR="31ECE0BC" w:rsidRPr="0028447C">
        <w:rPr>
          <w:rFonts w:eastAsia="Calibri" w:cs="Times New Roman"/>
          <w:color w:val="000000" w:themeColor="text1"/>
        </w:rPr>
        <w:t xml:space="preserve">, </w:t>
      </w:r>
      <w:r w:rsidR="056B9739" w:rsidRPr="0028447C">
        <w:rPr>
          <w:rFonts w:cs="Times New Roman"/>
          <w:color w:val="000000" w:themeColor="text1"/>
        </w:rPr>
        <w:t>asked</w:t>
      </w:r>
      <w:r w:rsidR="4A77E7E1" w:rsidRPr="0028447C">
        <w:rPr>
          <w:rFonts w:cs="Times New Roman"/>
          <w:color w:val="000000" w:themeColor="text1"/>
        </w:rPr>
        <w:t xml:space="preserve"> </w:t>
      </w:r>
      <w:r w:rsidR="00115A25" w:rsidRPr="0028447C">
        <w:rPr>
          <w:rFonts w:cs="Times New Roman"/>
          <w:color w:val="000000" w:themeColor="text1"/>
        </w:rPr>
        <w:t xml:space="preserve">participants </w:t>
      </w:r>
      <w:r w:rsidR="3198AFF9" w:rsidRPr="0028447C">
        <w:rPr>
          <w:rFonts w:cs="Times New Roman"/>
          <w:color w:val="000000" w:themeColor="text1"/>
        </w:rPr>
        <w:t xml:space="preserve">to </w:t>
      </w:r>
      <w:r w:rsidR="3DC7721F" w:rsidRPr="0028447C">
        <w:rPr>
          <w:rFonts w:cs="Times New Roman"/>
          <w:color w:val="000000" w:themeColor="text1"/>
        </w:rPr>
        <w:t xml:space="preserve">list </w:t>
      </w:r>
      <w:r w:rsidR="3198AFF9" w:rsidRPr="0028447C">
        <w:rPr>
          <w:rFonts w:cs="Times New Roman"/>
          <w:color w:val="000000" w:themeColor="text1"/>
        </w:rPr>
        <w:t xml:space="preserve">up to three </w:t>
      </w:r>
      <w:r w:rsidR="364BD77C" w:rsidRPr="0028447C">
        <w:rPr>
          <w:rFonts w:cs="Times New Roman"/>
          <w:color w:val="000000" w:themeColor="text1"/>
        </w:rPr>
        <w:t>factors</w:t>
      </w:r>
      <w:r w:rsidR="3198AFF9" w:rsidRPr="0028447C">
        <w:rPr>
          <w:rFonts w:cs="Times New Roman"/>
          <w:color w:val="000000" w:themeColor="text1"/>
        </w:rPr>
        <w:t xml:space="preserve"> they </w:t>
      </w:r>
      <w:r w:rsidR="5A51F884" w:rsidRPr="0028447C">
        <w:rPr>
          <w:rFonts w:cs="Times New Roman"/>
          <w:color w:val="000000" w:themeColor="text1"/>
        </w:rPr>
        <w:t xml:space="preserve">would </w:t>
      </w:r>
      <w:r w:rsidR="364BD77C" w:rsidRPr="0028447C">
        <w:rPr>
          <w:rFonts w:cs="Times New Roman"/>
          <w:color w:val="000000" w:themeColor="text1"/>
        </w:rPr>
        <w:t>consider</w:t>
      </w:r>
      <w:r w:rsidR="3198AFF9" w:rsidRPr="0028447C">
        <w:rPr>
          <w:rFonts w:cs="Times New Roman"/>
          <w:color w:val="000000" w:themeColor="text1"/>
        </w:rPr>
        <w:t xml:space="preserve"> </w:t>
      </w:r>
      <w:r w:rsidR="57DB89FA" w:rsidRPr="25D0706B">
        <w:rPr>
          <w:rFonts w:cs="Times New Roman"/>
          <w:color w:val="000000" w:themeColor="text1"/>
        </w:rPr>
        <w:t>with</w:t>
      </w:r>
      <w:r w:rsidR="5A51F884" w:rsidRPr="0028447C">
        <w:rPr>
          <w:rFonts w:cs="Times New Roman"/>
          <w:color w:val="000000" w:themeColor="text1"/>
        </w:rPr>
        <w:t xml:space="preserve"> </w:t>
      </w:r>
      <w:r w:rsidR="6736F8F1" w:rsidRPr="0028447C">
        <w:rPr>
          <w:rFonts w:cs="Times New Roman"/>
          <w:color w:val="000000" w:themeColor="text1"/>
        </w:rPr>
        <w:t>the</w:t>
      </w:r>
      <w:r w:rsidR="694DF6FB" w:rsidRPr="0028447C">
        <w:rPr>
          <w:rFonts w:cs="Times New Roman"/>
          <w:color w:val="000000" w:themeColor="text1"/>
        </w:rPr>
        <w:t xml:space="preserve"> </w:t>
      </w:r>
      <w:r w:rsidR="3198AFF9" w:rsidRPr="0028447C">
        <w:rPr>
          <w:rFonts w:cs="Times New Roman"/>
          <w:color w:val="000000" w:themeColor="text1"/>
        </w:rPr>
        <w:t>purchase</w:t>
      </w:r>
      <w:r w:rsidR="6736F8F1" w:rsidRPr="0028447C">
        <w:rPr>
          <w:rFonts w:cs="Times New Roman"/>
          <w:color w:val="000000" w:themeColor="text1"/>
        </w:rPr>
        <w:t xml:space="preserve"> of an EV</w:t>
      </w:r>
      <w:r w:rsidR="2CE05B97" w:rsidRPr="0028447C">
        <w:rPr>
          <w:rFonts w:cs="Times New Roman"/>
          <w:color w:val="000000" w:themeColor="text1"/>
        </w:rPr>
        <w:t>.</w:t>
      </w:r>
      <w:r w:rsidR="3198AFF9" w:rsidRPr="0028447C">
        <w:rPr>
          <w:rFonts w:cs="Times New Roman"/>
          <w:color w:val="000000" w:themeColor="text1"/>
        </w:rPr>
        <w:t xml:space="preserve"> </w:t>
      </w:r>
      <w:r w:rsidR="77AF6D77" w:rsidRPr="25D0706B">
        <w:rPr>
          <w:rFonts w:cs="Times New Roman"/>
          <w:color w:val="000000" w:themeColor="text1"/>
        </w:rPr>
        <w:t xml:space="preserve">Respondents provided </w:t>
      </w:r>
      <w:r w:rsidR="74E66135" w:rsidRPr="0028447C">
        <w:rPr>
          <w:rFonts w:cs="Times New Roman"/>
          <w:color w:val="000000" w:themeColor="text1"/>
        </w:rPr>
        <w:t>477</w:t>
      </w:r>
      <w:r w:rsidR="00C40D45" w:rsidRPr="0028447C">
        <w:rPr>
          <w:rFonts w:cs="Times New Roman"/>
          <w:color w:val="000000" w:themeColor="text1"/>
        </w:rPr>
        <w:t xml:space="preserve"> factors which were categorized into 7 categories</w:t>
      </w:r>
      <w:r w:rsidR="3198AFF9" w:rsidRPr="0028447C">
        <w:rPr>
          <w:rFonts w:cs="Times New Roman"/>
          <w:color w:val="000000" w:themeColor="text1"/>
        </w:rPr>
        <w:t xml:space="preserve"> </w:t>
      </w:r>
      <w:r w:rsidR="2CE05B97" w:rsidRPr="0028447C">
        <w:rPr>
          <w:rFonts w:cs="Times New Roman"/>
          <w:color w:val="000000" w:themeColor="text1"/>
        </w:rPr>
        <w:t>shown in</w:t>
      </w:r>
      <w:r w:rsidR="00933C35" w:rsidRPr="0028447C">
        <w:rPr>
          <w:rFonts w:cs="Times New Roman"/>
          <w:color w:val="000000" w:themeColor="text1"/>
        </w:rPr>
        <w:t xml:space="preserve"> </w:t>
      </w:r>
      <w:r w:rsidR="3198AFF9" w:rsidRPr="0028447C">
        <w:rPr>
          <w:rFonts w:cs="Times New Roman"/>
          <w:color w:val="000000" w:themeColor="text1"/>
        </w:rPr>
        <w:t xml:space="preserve">Figure </w:t>
      </w:r>
      <w:r w:rsidR="015F75A7" w:rsidRPr="0028447C">
        <w:rPr>
          <w:rFonts w:cs="Times New Roman"/>
          <w:color w:val="000000" w:themeColor="text1"/>
        </w:rPr>
        <w:t>1</w:t>
      </w:r>
      <w:r w:rsidR="009539C2">
        <w:rPr>
          <w:rFonts w:cs="Times New Roman"/>
          <w:color w:val="000000" w:themeColor="text1"/>
        </w:rPr>
        <w:t>6</w:t>
      </w:r>
      <w:r w:rsidR="49C21350" w:rsidRPr="0028447C">
        <w:rPr>
          <w:rFonts w:cs="Times New Roman"/>
          <w:color w:val="000000" w:themeColor="text1"/>
        </w:rPr>
        <w:t>.</w:t>
      </w:r>
      <w:r w:rsidR="64C32521" w:rsidRPr="0028447C">
        <w:rPr>
          <w:rFonts w:cs="Times New Roman"/>
          <w:color w:val="000000" w:themeColor="text1"/>
        </w:rPr>
        <w:t xml:space="preserve"> </w:t>
      </w:r>
      <w:r w:rsidR="00933C35" w:rsidRPr="0028447C">
        <w:rPr>
          <w:rFonts w:cs="Times New Roman"/>
          <w:color w:val="000000" w:themeColor="text1"/>
        </w:rPr>
        <w:t xml:space="preserve">The cost category </w:t>
      </w:r>
      <w:r w:rsidR="0210E80F" w:rsidRPr="0028447C">
        <w:rPr>
          <w:rFonts w:cs="Times New Roman"/>
          <w:color w:val="000000" w:themeColor="text1"/>
        </w:rPr>
        <w:t>includ</w:t>
      </w:r>
      <w:r w:rsidRPr="0028447C">
        <w:rPr>
          <w:rFonts w:cs="Times New Roman"/>
          <w:color w:val="000000" w:themeColor="text1"/>
        </w:rPr>
        <w:t>ed</w:t>
      </w:r>
      <w:r w:rsidR="00933C35" w:rsidRPr="0028447C">
        <w:rPr>
          <w:rFonts w:cs="Times New Roman"/>
          <w:color w:val="000000" w:themeColor="text1"/>
        </w:rPr>
        <w:t xml:space="preserve"> </w:t>
      </w:r>
      <w:r w:rsidR="642DAB4B" w:rsidRPr="25D0706B">
        <w:rPr>
          <w:rFonts w:cs="Times New Roman"/>
          <w:color w:val="000000" w:themeColor="text1"/>
        </w:rPr>
        <w:t>cost</w:t>
      </w:r>
      <w:r w:rsidR="00933C35" w:rsidRPr="0028447C">
        <w:rPr>
          <w:rFonts w:cs="Times New Roman"/>
          <w:color w:val="000000" w:themeColor="text1"/>
        </w:rPr>
        <w:t xml:space="preserve"> of</w:t>
      </w:r>
      <w:r w:rsidR="5A51F884" w:rsidRPr="0028447C">
        <w:rPr>
          <w:rFonts w:cs="Times New Roman"/>
          <w:color w:val="000000" w:themeColor="text1"/>
        </w:rPr>
        <w:t xml:space="preserve"> </w:t>
      </w:r>
      <w:r w:rsidR="3198AFF9" w:rsidRPr="0028447C">
        <w:rPr>
          <w:rFonts w:cs="Times New Roman"/>
          <w:color w:val="000000" w:themeColor="text1"/>
        </w:rPr>
        <w:t xml:space="preserve">purchase, running the vehicle, charging, and installing a charger. </w:t>
      </w:r>
      <w:r w:rsidR="009A4060" w:rsidRPr="0028447C">
        <w:rPr>
          <w:rFonts w:cs="Times New Roman"/>
          <w:color w:val="000000" w:themeColor="text1"/>
        </w:rPr>
        <w:t>I</w:t>
      </w:r>
      <w:r w:rsidR="3198AFF9" w:rsidRPr="0028447C">
        <w:rPr>
          <w:rFonts w:cs="Times New Roman"/>
          <w:color w:val="000000" w:themeColor="text1"/>
        </w:rPr>
        <w:t xml:space="preserve">nfrastructure </w:t>
      </w:r>
      <w:r w:rsidR="009A4060" w:rsidRPr="0028447C">
        <w:rPr>
          <w:rFonts w:cs="Times New Roman"/>
          <w:color w:val="000000" w:themeColor="text1"/>
        </w:rPr>
        <w:t>included</w:t>
      </w:r>
      <w:r w:rsidR="3198AFF9" w:rsidRPr="0028447C">
        <w:rPr>
          <w:rFonts w:cs="Times New Roman"/>
          <w:color w:val="000000" w:themeColor="text1"/>
        </w:rPr>
        <w:t xml:space="preserve"> where </w:t>
      </w:r>
      <w:r w:rsidR="009A4060" w:rsidRPr="0028447C">
        <w:rPr>
          <w:rFonts w:cs="Times New Roman"/>
          <w:color w:val="000000" w:themeColor="text1"/>
        </w:rPr>
        <w:t>participants</w:t>
      </w:r>
      <w:r w:rsidR="3198AFF9" w:rsidRPr="0028447C">
        <w:rPr>
          <w:rFonts w:cs="Times New Roman"/>
          <w:color w:val="000000" w:themeColor="text1"/>
        </w:rPr>
        <w:t xml:space="preserve"> would charge their car and how long </w:t>
      </w:r>
      <w:r w:rsidR="009A4060" w:rsidRPr="0028447C">
        <w:rPr>
          <w:rFonts w:cs="Times New Roman"/>
          <w:color w:val="000000" w:themeColor="text1"/>
        </w:rPr>
        <w:t>charging</w:t>
      </w:r>
      <w:r w:rsidR="3198AFF9" w:rsidRPr="0028447C">
        <w:rPr>
          <w:rFonts w:cs="Times New Roman"/>
          <w:color w:val="000000" w:themeColor="text1"/>
        </w:rPr>
        <w:t xml:space="preserve"> would take. Range was </w:t>
      </w:r>
      <w:r w:rsidR="009A4060" w:rsidRPr="0028447C">
        <w:rPr>
          <w:rFonts w:cs="Times New Roman"/>
          <w:color w:val="000000" w:themeColor="text1"/>
        </w:rPr>
        <w:t>another category</w:t>
      </w:r>
      <w:r w:rsidR="3198AFF9" w:rsidRPr="0028447C">
        <w:rPr>
          <w:rFonts w:cs="Times New Roman"/>
          <w:color w:val="000000" w:themeColor="text1"/>
        </w:rPr>
        <w:t xml:space="preserve"> includ</w:t>
      </w:r>
      <w:r w:rsidR="00B551A6" w:rsidRPr="0028447C">
        <w:rPr>
          <w:rFonts w:cs="Times New Roman"/>
          <w:color w:val="000000" w:themeColor="text1"/>
        </w:rPr>
        <w:t>ing</w:t>
      </w:r>
      <w:r w:rsidR="3198AFF9" w:rsidRPr="0028447C">
        <w:rPr>
          <w:rFonts w:cs="Times New Roman"/>
          <w:color w:val="000000" w:themeColor="text1"/>
        </w:rPr>
        <w:t xml:space="preserve"> how far the vehicle can trave</w:t>
      </w:r>
      <w:r w:rsidR="1723A644" w:rsidRPr="0028447C">
        <w:rPr>
          <w:rFonts w:cs="Times New Roman"/>
          <w:color w:val="000000" w:themeColor="text1"/>
        </w:rPr>
        <w:t xml:space="preserve">l per </w:t>
      </w:r>
      <w:r w:rsidR="069A9559" w:rsidRPr="0028447C">
        <w:rPr>
          <w:rFonts w:cs="Times New Roman"/>
          <w:color w:val="000000" w:themeColor="text1"/>
        </w:rPr>
        <w:t>charge.</w:t>
      </w:r>
      <w:r w:rsidR="3198AFF9" w:rsidRPr="0028447C">
        <w:rPr>
          <w:rFonts w:cs="Times New Roman"/>
          <w:color w:val="000000" w:themeColor="text1"/>
        </w:rPr>
        <w:t xml:space="preserve"> </w:t>
      </w:r>
      <w:r w:rsidR="7DFB64F6" w:rsidRPr="0028447C">
        <w:rPr>
          <w:rFonts w:cs="Times New Roman"/>
          <w:color w:val="000000" w:themeColor="text1"/>
        </w:rPr>
        <w:t>The</w:t>
      </w:r>
      <w:r w:rsidR="3198AFF9" w:rsidRPr="0028447C">
        <w:rPr>
          <w:rFonts w:cs="Times New Roman"/>
          <w:color w:val="000000" w:themeColor="text1"/>
        </w:rPr>
        <w:t xml:space="preserve"> car specific </w:t>
      </w:r>
      <w:r w:rsidR="00B551A6" w:rsidRPr="0028447C">
        <w:rPr>
          <w:rFonts w:cs="Times New Roman"/>
          <w:color w:val="000000" w:themeColor="text1"/>
        </w:rPr>
        <w:t xml:space="preserve">category </w:t>
      </w:r>
      <w:r w:rsidR="43F6C394" w:rsidRPr="0028447C">
        <w:rPr>
          <w:rFonts w:cs="Times New Roman"/>
          <w:color w:val="000000" w:themeColor="text1"/>
        </w:rPr>
        <w:t xml:space="preserve">is </w:t>
      </w:r>
      <w:r w:rsidR="5319B7B5" w:rsidRPr="0028447C">
        <w:rPr>
          <w:rFonts w:cs="Times New Roman"/>
          <w:color w:val="000000" w:themeColor="text1"/>
        </w:rPr>
        <w:t>comprised</w:t>
      </w:r>
      <w:r w:rsidR="43F6C394" w:rsidRPr="0028447C">
        <w:rPr>
          <w:rFonts w:cs="Times New Roman"/>
          <w:color w:val="000000" w:themeColor="text1"/>
        </w:rPr>
        <w:t xml:space="preserve"> of a variety of factors that relate directly to the car </w:t>
      </w:r>
      <w:r w:rsidR="3198AFF9" w:rsidRPr="0028447C">
        <w:rPr>
          <w:rFonts w:cs="Times New Roman"/>
          <w:color w:val="000000" w:themeColor="text1"/>
        </w:rPr>
        <w:t>such as model, space, appearance, quality, and reliability</w:t>
      </w:r>
      <w:r w:rsidR="069A9559" w:rsidRPr="0028447C">
        <w:rPr>
          <w:rFonts w:cs="Times New Roman"/>
          <w:color w:val="000000" w:themeColor="text1"/>
        </w:rPr>
        <w:t>.</w:t>
      </w:r>
      <w:r w:rsidR="3198AFF9" w:rsidRPr="0028447C">
        <w:rPr>
          <w:rFonts w:cs="Times New Roman"/>
          <w:color w:val="000000" w:themeColor="text1"/>
        </w:rPr>
        <w:t xml:space="preserve"> </w:t>
      </w:r>
      <w:r w:rsidR="5A32B282" w:rsidRPr="0028447C">
        <w:rPr>
          <w:rFonts w:cs="Times New Roman"/>
          <w:color w:val="000000" w:themeColor="text1"/>
        </w:rPr>
        <w:t xml:space="preserve">Barrier is considered anything that stops a respondent from wanting to switch. This mainly consists of worries about the impact on the environment. Battery is consistent of the battery life which is how long the battery will last. </w:t>
      </w:r>
      <w:r w:rsidR="79DEA019" w:rsidRPr="25D0706B">
        <w:rPr>
          <w:rFonts w:cs="Times New Roman"/>
          <w:color w:val="000000" w:themeColor="text1"/>
        </w:rPr>
        <w:t xml:space="preserve">The incentive category consisted of tax saving. </w:t>
      </w:r>
      <w:r w:rsidR="2CE05B97" w:rsidRPr="0028447C">
        <w:rPr>
          <w:rFonts w:cs="Times New Roman"/>
          <w:color w:val="000000" w:themeColor="text1"/>
        </w:rPr>
        <w:t>Overall cost was the most considered factor with over 165 responses</w:t>
      </w:r>
      <w:r w:rsidR="4250074C" w:rsidRPr="0028447C">
        <w:rPr>
          <w:rFonts w:cs="Times New Roman"/>
          <w:color w:val="000000" w:themeColor="text1"/>
        </w:rPr>
        <w:t xml:space="preserve">. Understanding the perceived barriers is </w:t>
      </w:r>
      <w:r w:rsidR="00E716A9" w:rsidRPr="25D0706B">
        <w:rPr>
          <w:rFonts w:cs="Times New Roman"/>
          <w:color w:val="000000" w:themeColor="text1"/>
        </w:rPr>
        <w:t>the first step</w:t>
      </w:r>
      <w:r w:rsidR="7AA294B6" w:rsidRPr="0028447C">
        <w:rPr>
          <w:rFonts w:cs="Times New Roman"/>
          <w:color w:val="000000" w:themeColor="text1"/>
        </w:rPr>
        <w:t xml:space="preserve"> to </w:t>
      </w:r>
      <w:r w:rsidR="2D0D43C7" w:rsidRPr="25D0706B">
        <w:rPr>
          <w:rFonts w:cs="Times New Roman"/>
          <w:color w:val="000000" w:themeColor="text1"/>
        </w:rPr>
        <w:t>being</w:t>
      </w:r>
      <w:r w:rsidR="7AA294B6" w:rsidRPr="0028447C">
        <w:rPr>
          <w:rFonts w:cs="Times New Roman"/>
          <w:color w:val="000000" w:themeColor="text1"/>
        </w:rPr>
        <w:t xml:space="preserve"> </w:t>
      </w:r>
      <w:r w:rsidR="5A002ACC" w:rsidRPr="0028447C">
        <w:rPr>
          <w:rFonts w:cs="Times New Roman"/>
          <w:color w:val="000000" w:themeColor="text1"/>
        </w:rPr>
        <w:t>able</w:t>
      </w:r>
      <w:r w:rsidR="7AA294B6" w:rsidRPr="0028447C">
        <w:rPr>
          <w:rFonts w:cs="Times New Roman"/>
          <w:color w:val="000000" w:themeColor="text1"/>
        </w:rPr>
        <w:t xml:space="preserve"> to </w:t>
      </w:r>
      <w:r w:rsidR="5A002ACC" w:rsidRPr="0028447C">
        <w:rPr>
          <w:rFonts w:cs="Times New Roman"/>
          <w:color w:val="000000" w:themeColor="text1"/>
        </w:rPr>
        <w:t xml:space="preserve">address them. </w:t>
      </w:r>
      <w:r w:rsidR="5A530293" w:rsidRPr="0028447C">
        <w:rPr>
          <w:rFonts w:cs="Times New Roman"/>
          <w:color w:val="000000" w:themeColor="text1"/>
        </w:rPr>
        <w:t xml:space="preserve">The fill in the blank </w:t>
      </w:r>
      <w:r w:rsidR="07288B96" w:rsidRPr="25D0706B">
        <w:rPr>
          <w:rFonts w:cs="Times New Roman"/>
          <w:color w:val="000000" w:themeColor="text1"/>
        </w:rPr>
        <w:t>question provided</w:t>
      </w:r>
      <w:r w:rsidR="5A530293" w:rsidRPr="0028447C">
        <w:rPr>
          <w:rFonts w:cs="Times New Roman"/>
          <w:color w:val="000000" w:themeColor="text1"/>
        </w:rPr>
        <w:t xml:space="preserve"> respondents to enter whatever came to </w:t>
      </w:r>
      <w:r w:rsidR="64019F8E" w:rsidRPr="0028447C">
        <w:rPr>
          <w:rFonts w:cs="Times New Roman"/>
          <w:color w:val="000000" w:themeColor="text1"/>
        </w:rPr>
        <w:t xml:space="preserve">their mind first so it did not have to be the ones we identified. </w:t>
      </w:r>
      <w:r w:rsidR="1E6A1BB3" w:rsidRPr="25D0706B">
        <w:rPr>
          <w:rFonts w:cs="Times New Roman"/>
          <w:color w:val="000000" w:themeColor="text1"/>
        </w:rPr>
        <w:t>The outcome of this question provided us with valuable insight into factors we had not considered. These turned out to be in line with the barriers our background research identified.</w:t>
      </w:r>
    </w:p>
    <w:p w14:paraId="28E0905C" w14:textId="77777777" w:rsidR="009A64A7" w:rsidRPr="0028447C" w:rsidRDefault="009A64A7" w:rsidP="0028447C">
      <w:pPr>
        <w:ind w:firstLine="720"/>
        <w:rPr>
          <w:rFonts w:cs="Times New Roman"/>
          <w:color w:val="000000" w:themeColor="text1"/>
        </w:rPr>
      </w:pPr>
    </w:p>
    <w:p w14:paraId="3E6E2606" w14:textId="274D3217" w:rsidR="00FB2444" w:rsidRDefault="009A64A7" w:rsidP="009A64A7">
      <w:r>
        <w:rPr>
          <w:noProof/>
        </w:rPr>
        <w:drawing>
          <wp:inline distT="0" distB="0" distL="0" distR="0" wp14:anchorId="773F40A7" wp14:editId="54C35BCF">
            <wp:extent cx="6136640" cy="3178678"/>
            <wp:effectExtent l="19050" t="19050" r="1651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62079" cy="3191855"/>
                    </a:xfrm>
                    <a:prstGeom prst="rect">
                      <a:avLst/>
                    </a:prstGeom>
                    <a:noFill/>
                    <a:ln w="6350">
                      <a:solidFill>
                        <a:schemeClr val="bg2"/>
                      </a:solidFill>
                    </a:ln>
                  </pic:spPr>
                </pic:pic>
              </a:graphicData>
            </a:graphic>
          </wp:inline>
        </w:drawing>
      </w:r>
    </w:p>
    <w:p w14:paraId="474160B1" w14:textId="77E2948C" w:rsidR="00282967" w:rsidRPr="0028447C" w:rsidRDefault="3D6ACE7B" w:rsidP="0028447C">
      <w:pPr>
        <w:jc w:val="center"/>
        <w:rPr>
          <w:rFonts w:cs="Times New Roman"/>
        </w:rPr>
      </w:pPr>
      <w:r>
        <w:br/>
      </w:r>
      <w:bookmarkStart w:id="235" w:name="_Toc101866449"/>
      <w:r w:rsidRPr="1F14AE12">
        <w:rPr>
          <w:rFonts w:cs="Times New Roman"/>
        </w:rPr>
        <w:t xml:space="preserve">Figure </w:t>
      </w:r>
      <w:r w:rsidRPr="1F14AE12">
        <w:rPr>
          <w:rFonts w:cs="Times New Roman"/>
        </w:rPr>
        <w:fldChar w:fldCharType="begin"/>
      </w:r>
      <w:r w:rsidRPr="1F14AE12">
        <w:rPr>
          <w:rFonts w:cs="Times New Roman"/>
        </w:rPr>
        <w:instrText xml:space="preserve"> SEQ Figure \* ARABIC </w:instrText>
      </w:r>
      <w:r w:rsidRPr="1F14AE12">
        <w:rPr>
          <w:rFonts w:cs="Times New Roman"/>
        </w:rPr>
        <w:fldChar w:fldCharType="separate"/>
      </w:r>
      <w:r w:rsidR="009638E9">
        <w:rPr>
          <w:rFonts w:cs="Times New Roman"/>
          <w:noProof/>
        </w:rPr>
        <w:t>16</w:t>
      </w:r>
      <w:r w:rsidRPr="1F14AE12">
        <w:rPr>
          <w:rFonts w:cs="Times New Roman"/>
        </w:rPr>
        <w:fldChar w:fldCharType="end"/>
      </w:r>
      <w:r w:rsidR="7B25A157" w:rsidRPr="1F14AE12">
        <w:rPr>
          <w:rFonts w:cs="Times New Roman"/>
        </w:rPr>
        <w:t>: Reasons People Consider When Thinking about EV Adoption</w:t>
      </w:r>
      <w:r w:rsidR="00EE4174" w:rsidRPr="1F14AE12">
        <w:rPr>
          <w:rFonts w:cs="Times New Roman"/>
        </w:rPr>
        <w:t>,</w:t>
      </w:r>
      <w:r w:rsidR="7B25A157" w:rsidRPr="1F14AE12">
        <w:rPr>
          <w:rFonts w:cs="Times New Roman"/>
        </w:rPr>
        <w:t xml:space="preserve"> N=</w:t>
      </w:r>
      <w:r w:rsidR="182FF347" w:rsidRPr="1F14AE12">
        <w:rPr>
          <w:rFonts w:cs="Times New Roman"/>
        </w:rPr>
        <w:t>180</w:t>
      </w:r>
      <w:bookmarkEnd w:id="235"/>
    </w:p>
    <w:p w14:paraId="308B53B2" w14:textId="77777777" w:rsidR="00EE7459" w:rsidRPr="0028447C" w:rsidRDefault="00EE7459" w:rsidP="0028447C">
      <w:pPr>
        <w:rPr>
          <w:rFonts w:cs="Times New Roman"/>
          <w:i/>
        </w:rPr>
      </w:pPr>
    </w:p>
    <w:p w14:paraId="391BA68D" w14:textId="77777777" w:rsidR="00A153EC" w:rsidRDefault="00A153EC">
      <w:pPr>
        <w:spacing w:after="160" w:line="259" w:lineRule="auto"/>
        <w:rPr>
          <w:i/>
        </w:rPr>
      </w:pPr>
      <w:r>
        <w:rPr>
          <w:i/>
        </w:rPr>
        <w:br w:type="page"/>
      </w:r>
    </w:p>
    <w:p w14:paraId="18962FBC" w14:textId="32567036" w:rsidR="01687FA9" w:rsidRPr="00C5212D" w:rsidRDefault="00A124CD" w:rsidP="0028447C">
      <w:pPr>
        <w:rPr>
          <w:i/>
        </w:rPr>
      </w:pPr>
      <w:r w:rsidRPr="00C5212D">
        <w:rPr>
          <w:i/>
        </w:rPr>
        <w:t xml:space="preserve">Q: </w:t>
      </w:r>
      <w:r w:rsidR="00EE7459" w:rsidRPr="00C5212D">
        <w:rPr>
          <w:i/>
        </w:rPr>
        <w:t>When purchasing your next vehicle how likely are you to consider a plug-in hybrid or fully electric vehicle?</w:t>
      </w:r>
    </w:p>
    <w:p w14:paraId="4A2B6BFC" w14:textId="74EE7BF1" w:rsidR="00335589" w:rsidRDefault="00D2286B" w:rsidP="0028447C">
      <w:pPr>
        <w:ind w:firstLine="720"/>
        <w:rPr>
          <w:rFonts w:eastAsia="Calibri" w:cs="Arial"/>
        </w:rPr>
      </w:pPr>
      <w:r w:rsidRPr="0028447C">
        <w:rPr>
          <w:rFonts w:eastAsia="Calibri" w:cs="Times New Roman"/>
        </w:rPr>
        <w:t xml:space="preserve">Participants were asked to </w:t>
      </w:r>
      <w:r w:rsidR="63AC994D" w:rsidRPr="25D0706B">
        <w:rPr>
          <w:rFonts w:eastAsia="Calibri" w:cs="Times New Roman"/>
        </w:rPr>
        <w:t>rate</w:t>
      </w:r>
      <w:r w:rsidRPr="0028447C">
        <w:rPr>
          <w:rFonts w:eastAsia="Calibri" w:cs="Times New Roman"/>
        </w:rPr>
        <w:t xml:space="preserve"> </w:t>
      </w:r>
      <w:r w:rsidR="00FA4B27" w:rsidRPr="0028447C">
        <w:rPr>
          <w:rFonts w:eastAsia="Calibri" w:cs="Times New Roman"/>
        </w:rPr>
        <w:t>their</w:t>
      </w:r>
      <w:r w:rsidRPr="0028447C">
        <w:rPr>
          <w:rFonts w:eastAsia="Calibri" w:cs="Times New Roman"/>
        </w:rPr>
        <w:t xml:space="preserve"> likeliness of buying </w:t>
      </w:r>
      <w:r w:rsidR="193FEA6F" w:rsidRPr="0028447C">
        <w:rPr>
          <w:rFonts w:eastAsia="Calibri" w:cs="Times New Roman"/>
        </w:rPr>
        <w:t>an</w:t>
      </w:r>
      <w:r w:rsidRPr="0028447C">
        <w:rPr>
          <w:rFonts w:eastAsia="Calibri" w:cs="Times New Roman"/>
        </w:rPr>
        <w:t xml:space="preserve"> EV as their next vehicle </w:t>
      </w:r>
      <w:r w:rsidR="3CF4B880" w:rsidRPr="0028447C">
        <w:rPr>
          <w:rFonts w:eastAsia="Calibri" w:cs="Times New Roman"/>
        </w:rPr>
        <w:t>on a scale of 1</w:t>
      </w:r>
      <w:r w:rsidR="66DBCACA" w:rsidRPr="0028447C">
        <w:rPr>
          <w:rFonts w:eastAsia="Calibri" w:cs="Times New Roman"/>
        </w:rPr>
        <w:t xml:space="preserve"> </w:t>
      </w:r>
      <w:r w:rsidR="04DF09EA" w:rsidRPr="0028447C">
        <w:rPr>
          <w:rFonts w:eastAsia="Calibri" w:cs="Times New Roman"/>
        </w:rPr>
        <w:t>to 5</w:t>
      </w:r>
      <w:r w:rsidR="00F813B5" w:rsidRPr="0028447C">
        <w:rPr>
          <w:rFonts w:eastAsia="Calibri" w:cs="Times New Roman"/>
        </w:rPr>
        <w:t xml:space="preserve">, </w:t>
      </w:r>
      <w:r w:rsidR="4F809E7F" w:rsidRPr="0028447C">
        <w:rPr>
          <w:rFonts w:eastAsia="Calibri" w:cs="Times New Roman"/>
        </w:rPr>
        <w:t xml:space="preserve">1 being very unlikely and </w:t>
      </w:r>
      <w:r w:rsidR="04DF09EA" w:rsidRPr="0028447C">
        <w:rPr>
          <w:rFonts w:eastAsia="Calibri" w:cs="Times New Roman"/>
        </w:rPr>
        <w:t>5 being very</w:t>
      </w:r>
      <w:r w:rsidR="693AC19E" w:rsidRPr="25D0706B">
        <w:rPr>
          <w:rFonts w:eastAsia="Calibri" w:cs="Times New Roman"/>
        </w:rPr>
        <w:t xml:space="preserve"> likely</w:t>
      </w:r>
      <w:r w:rsidR="731D8B03" w:rsidRPr="25D0706B">
        <w:rPr>
          <w:rFonts w:eastAsia="Calibri" w:cs="Times New Roman"/>
        </w:rPr>
        <w:t>.</w:t>
      </w:r>
      <w:r w:rsidR="04DF09EA" w:rsidRPr="0028447C">
        <w:rPr>
          <w:rFonts w:eastAsia="Calibri" w:cs="Times New Roman"/>
        </w:rPr>
        <w:t xml:space="preserve"> </w:t>
      </w:r>
      <w:r w:rsidR="00FA4B27" w:rsidRPr="0028447C">
        <w:rPr>
          <w:rFonts w:eastAsia="Calibri" w:cs="Times New Roman"/>
        </w:rPr>
        <w:t>Overall,</w:t>
      </w:r>
      <w:r w:rsidR="00855BA1" w:rsidRPr="0028447C">
        <w:rPr>
          <w:rFonts w:eastAsia="Calibri" w:cs="Times New Roman"/>
        </w:rPr>
        <w:t xml:space="preserve"> around 40%</w:t>
      </w:r>
      <w:r w:rsidR="00855BA1" w:rsidRPr="0028447C">
        <w:rPr>
          <w:rFonts w:eastAsia="Calibri" w:cs="Times New Roman"/>
          <w:color w:val="5B9BD5" w:themeColor="accent5"/>
        </w:rPr>
        <w:t xml:space="preserve"> </w:t>
      </w:r>
      <w:r w:rsidR="00855BA1" w:rsidRPr="0028447C">
        <w:rPr>
          <w:rFonts w:eastAsia="Calibri" w:cs="Times New Roman"/>
        </w:rPr>
        <w:t xml:space="preserve">of respondents </w:t>
      </w:r>
      <w:r w:rsidR="1C948A98" w:rsidRPr="25D0706B">
        <w:rPr>
          <w:rFonts w:eastAsia="Calibri" w:cs="Times New Roman"/>
        </w:rPr>
        <w:t>were very</w:t>
      </w:r>
      <w:r w:rsidR="00855BA1" w:rsidRPr="0028447C">
        <w:rPr>
          <w:rFonts w:eastAsia="Calibri" w:cs="Times New Roman"/>
        </w:rPr>
        <w:t xml:space="preserve"> likely to consider an EV purchase as their next vehicle</w:t>
      </w:r>
      <w:r w:rsidR="00CB4070" w:rsidRPr="0028447C">
        <w:rPr>
          <w:rFonts w:eastAsia="Calibri" w:cs="Times New Roman"/>
        </w:rPr>
        <w:t xml:space="preserve"> a</w:t>
      </w:r>
      <w:r w:rsidR="31ECE0BC" w:rsidRPr="0028447C">
        <w:rPr>
          <w:rFonts w:eastAsia="Calibri" w:cs="Times New Roman"/>
        </w:rPr>
        <w:t>s shown in Figure 1</w:t>
      </w:r>
      <w:r w:rsidR="009539C2">
        <w:rPr>
          <w:rFonts w:eastAsia="Calibri" w:cs="Times New Roman"/>
        </w:rPr>
        <w:t>7</w:t>
      </w:r>
      <w:r w:rsidR="00855BA1" w:rsidRPr="0028447C">
        <w:rPr>
          <w:rFonts w:eastAsia="Calibri" w:cs="Times New Roman"/>
        </w:rPr>
        <w:t xml:space="preserve">. </w:t>
      </w:r>
      <w:r w:rsidR="1AD7747C" w:rsidRPr="0028447C">
        <w:rPr>
          <w:rFonts w:eastAsia="Calibri" w:cs="Times New Roman"/>
        </w:rPr>
        <w:t>When looking at the various age groups of participants</w:t>
      </w:r>
      <w:r w:rsidR="0031437F" w:rsidRPr="0028447C">
        <w:rPr>
          <w:rFonts w:eastAsia="Calibri" w:cs="Times New Roman"/>
        </w:rPr>
        <w:t xml:space="preserve">, </w:t>
      </w:r>
      <w:r w:rsidR="7D4EA253" w:rsidRPr="14A6876C">
        <w:rPr>
          <w:rFonts w:eastAsia="Calibri" w:cs="Arial"/>
        </w:rPr>
        <w:t>55</w:t>
      </w:r>
      <w:r w:rsidR="1F0174FE" w:rsidRPr="2C7511E8">
        <w:rPr>
          <w:rFonts w:eastAsia="Calibri" w:cs="Arial"/>
        </w:rPr>
        <w:t xml:space="preserve">% </w:t>
      </w:r>
      <w:r w:rsidR="1AD7747C" w:rsidRPr="2C7511E8">
        <w:rPr>
          <w:rFonts w:eastAsia="Calibri" w:cs="Arial"/>
        </w:rPr>
        <w:t>in the</w:t>
      </w:r>
      <w:r w:rsidR="1F0174FE" w:rsidRPr="2C7511E8">
        <w:rPr>
          <w:rFonts w:eastAsia="Calibri" w:cs="Arial"/>
        </w:rPr>
        <w:t xml:space="preserve"> 45-54 age group responded with a 5</w:t>
      </w:r>
      <w:r w:rsidR="00D82216">
        <w:rPr>
          <w:rFonts w:eastAsia="Calibri" w:cs="Arial"/>
        </w:rPr>
        <w:t xml:space="preserve"> (very likely)</w:t>
      </w:r>
      <w:r w:rsidR="1F0174FE" w:rsidRPr="2C7511E8">
        <w:rPr>
          <w:rFonts w:eastAsia="Calibri" w:cs="Arial"/>
        </w:rPr>
        <w:t xml:space="preserve">. </w:t>
      </w:r>
      <w:r w:rsidR="1AD7747C" w:rsidRPr="2C7511E8">
        <w:rPr>
          <w:rFonts w:eastAsia="Calibri" w:cs="Arial"/>
        </w:rPr>
        <w:t xml:space="preserve">In the </w:t>
      </w:r>
      <w:r w:rsidR="1F0174FE" w:rsidRPr="2C7511E8">
        <w:rPr>
          <w:rFonts w:eastAsia="Calibri" w:cs="Arial"/>
        </w:rPr>
        <w:t>65-74 age</w:t>
      </w:r>
      <w:r w:rsidR="6CD1DFEB" w:rsidRPr="2C7511E8">
        <w:rPr>
          <w:rFonts w:eastAsia="Calibri" w:cs="Arial"/>
        </w:rPr>
        <w:t xml:space="preserve"> </w:t>
      </w:r>
      <w:r w:rsidR="1F0174FE" w:rsidRPr="2C7511E8">
        <w:rPr>
          <w:rFonts w:eastAsia="Calibri" w:cs="Arial"/>
        </w:rPr>
        <w:t>group,</w:t>
      </w:r>
      <w:r w:rsidR="6CD1DFEB" w:rsidRPr="2C7511E8">
        <w:rPr>
          <w:rFonts w:eastAsia="Calibri" w:cs="Arial"/>
        </w:rPr>
        <w:t xml:space="preserve"> which only had </w:t>
      </w:r>
      <w:r w:rsidR="6B6D6CEB" w:rsidRPr="14A6876C">
        <w:rPr>
          <w:rFonts w:eastAsia="Calibri" w:cs="Arial"/>
        </w:rPr>
        <w:t>5</w:t>
      </w:r>
      <w:r w:rsidR="008305E6">
        <w:rPr>
          <w:rFonts w:eastAsia="Calibri" w:cs="Arial"/>
        </w:rPr>
        <w:t xml:space="preserve"> </w:t>
      </w:r>
      <w:r w:rsidR="41989B13" w:rsidRPr="2C7511E8">
        <w:rPr>
          <w:rFonts w:eastAsia="Calibri" w:cs="Arial"/>
        </w:rPr>
        <w:t xml:space="preserve">participants, </w:t>
      </w:r>
      <w:r w:rsidR="404B2B98" w:rsidRPr="14A6876C">
        <w:rPr>
          <w:rFonts w:eastAsia="Calibri" w:cs="Arial"/>
        </w:rPr>
        <w:t>80</w:t>
      </w:r>
      <w:r w:rsidR="00A32EBD">
        <w:rPr>
          <w:rFonts w:eastAsia="Calibri" w:cs="Arial"/>
        </w:rPr>
        <w:t>% of respondents responded with a 5</w:t>
      </w:r>
      <w:r w:rsidR="00D82216">
        <w:rPr>
          <w:rFonts w:eastAsia="Calibri" w:cs="Arial"/>
        </w:rPr>
        <w:t xml:space="preserve"> (very likely)</w:t>
      </w:r>
      <w:r w:rsidR="00A32EBD">
        <w:rPr>
          <w:rFonts w:eastAsia="Calibri" w:cs="Arial"/>
        </w:rPr>
        <w:t>.</w:t>
      </w:r>
      <w:r w:rsidR="1F0174FE" w:rsidRPr="2C7511E8">
        <w:rPr>
          <w:rFonts w:eastAsia="Calibri" w:cs="Arial"/>
        </w:rPr>
        <w:t xml:space="preserve"> </w:t>
      </w:r>
      <w:r w:rsidR="00335589">
        <w:rPr>
          <w:rFonts w:eastAsia="Calibri" w:cs="Arial"/>
        </w:rPr>
        <w:t>Only 20% of t</w:t>
      </w:r>
      <w:r w:rsidR="1F0174FE" w:rsidRPr="2C7511E8">
        <w:rPr>
          <w:rFonts w:eastAsia="Calibri" w:cs="Arial"/>
        </w:rPr>
        <w:t>he 26-</w:t>
      </w:r>
      <w:r w:rsidR="7D4EA253" w:rsidRPr="14A6876C">
        <w:rPr>
          <w:rFonts w:eastAsia="Calibri" w:cs="Arial"/>
        </w:rPr>
        <w:t>35</w:t>
      </w:r>
      <w:r w:rsidR="1F0174FE" w:rsidRPr="2C7511E8">
        <w:rPr>
          <w:rFonts w:eastAsia="Calibri" w:cs="Arial"/>
        </w:rPr>
        <w:t xml:space="preserve"> age group </w:t>
      </w:r>
      <w:r w:rsidR="00335589">
        <w:rPr>
          <w:rFonts w:eastAsia="Calibri" w:cs="Arial"/>
        </w:rPr>
        <w:t>responded with a</w:t>
      </w:r>
      <w:r w:rsidR="7D4EA253" w:rsidRPr="14A6876C">
        <w:rPr>
          <w:rFonts w:eastAsia="Calibri" w:cs="Arial"/>
        </w:rPr>
        <w:t xml:space="preserve"> 5</w:t>
      </w:r>
      <w:r w:rsidR="00D82216">
        <w:rPr>
          <w:rFonts w:eastAsia="Calibri" w:cs="Arial"/>
        </w:rPr>
        <w:t xml:space="preserve"> (very likely)</w:t>
      </w:r>
      <w:r w:rsidR="7D4EA253" w:rsidRPr="14A6876C">
        <w:rPr>
          <w:rFonts w:eastAsia="Calibri" w:cs="Arial"/>
        </w:rPr>
        <w:t xml:space="preserve"> </w:t>
      </w:r>
      <w:r w:rsidR="1F0174FE" w:rsidRPr="2C7511E8">
        <w:rPr>
          <w:rFonts w:eastAsia="Calibri" w:cs="Arial"/>
        </w:rPr>
        <w:t xml:space="preserve">response </w:t>
      </w:r>
      <w:r w:rsidR="7D4EA253" w:rsidRPr="14A6876C">
        <w:rPr>
          <w:rFonts w:eastAsia="Calibri" w:cs="Arial"/>
        </w:rPr>
        <w:t xml:space="preserve">rate, </w:t>
      </w:r>
      <w:r w:rsidR="00335589">
        <w:rPr>
          <w:rFonts w:eastAsia="Calibri" w:cs="Arial"/>
        </w:rPr>
        <w:t>making this age group the least likely to buy an EV as their next vehicle</w:t>
      </w:r>
      <w:r w:rsidR="7D4EA253" w:rsidRPr="14A6876C">
        <w:rPr>
          <w:rFonts w:eastAsia="Calibri" w:cs="Arial"/>
        </w:rPr>
        <w:t xml:space="preserve">. </w:t>
      </w:r>
      <w:r w:rsidR="1F0174FE" w:rsidRPr="2C7511E8">
        <w:rPr>
          <w:rFonts w:eastAsia="Calibri" w:cs="Arial"/>
        </w:rPr>
        <w:t xml:space="preserve"> </w:t>
      </w:r>
    </w:p>
    <w:p w14:paraId="7C9C5E73" w14:textId="1A7B2954" w:rsidR="210E70C7" w:rsidRPr="00422310" w:rsidRDefault="00DF4CC8" w:rsidP="0028447C">
      <w:pPr>
        <w:ind w:firstLine="720"/>
        <w:rPr>
          <w:rFonts w:eastAsia="Calibri" w:cs="Arial"/>
        </w:rPr>
      </w:pPr>
      <w:r>
        <w:rPr>
          <w:rFonts w:eastAsia="Calibri" w:cs="Arial"/>
        </w:rPr>
        <w:t xml:space="preserve">The data was </w:t>
      </w:r>
      <w:r w:rsidR="1F0174FE" w:rsidRPr="2C7511E8">
        <w:rPr>
          <w:rFonts w:eastAsia="Calibri" w:cs="Arial"/>
        </w:rPr>
        <w:t xml:space="preserve">sorted </w:t>
      </w:r>
      <w:r>
        <w:rPr>
          <w:rFonts w:eastAsia="Calibri" w:cs="Arial"/>
        </w:rPr>
        <w:t xml:space="preserve">by </w:t>
      </w:r>
      <w:r w:rsidR="1F0174FE" w:rsidRPr="2C7511E8">
        <w:rPr>
          <w:rFonts w:eastAsia="Calibri" w:cs="Arial"/>
        </w:rPr>
        <w:t xml:space="preserve">those who did not have off-street parking to see if that </w:t>
      </w:r>
      <w:r w:rsidR="36A08022" w:rsidRPr="2C7511E8">
        <w:rPr>
          <w:rFonts w:eastAsia="Calibri" w:cs="Arial"/>
        </w:rPr>
        <w:t>could</w:t>
      </w:r>
      <w:r w:rsidR="1F0174FE" w:rsidRPr="2C7511E8">
        <w:rPr>
          <w:rFonts w:eastAsia="Calibri" w:cs="Arial"/>
        </w:rPr>
        <w:t xml:space="preserve"> be a factor in EV adoption. </w:t>
      </w:r>
      <w:r w:rsidR="4DD5E994" w:rsidRPr="2C7511E8">
        <w:rPr>
          <w:rFonts w:eastAsia="Calibri" w:cs="Arial"/>
        </w:rPr>
        <w:t xml:space="preserve">As shown in </w:t>
      </w:r>
      <w:r w:rsidR="4ACDA89C" w:rsidRPr="14A6876C">
        <w:rPr>
          <w:rFonts w:eastAsia="Calibri" w:cs="Arial"/>
        </w:rPr>
        <w:t>Figure 1</w:t>
      </w:r>
      <w:r w:rsidR="009539C2">
        <w:rPr>
          <w:rFonts w:eastAsia="Calibri" w:cs="Arial"/>
        </w:rPr>
        <w:t>8</w:t>
      </w:r>
      <w:r w:rsidR="4ACDA89C" w:rsidRPr="14A6876C">
        <w:rPr>
          <w:rFonts w:eastAsia="Calibri" w:cs="Arial"/>
        </w:rPr>
        <w:t>,</w:t>
      </w:r>
      <w:r w:rsidR="4DD5E994" w:rsidRPr="2C7511E8">
        <w:rPr>
          <w:rFonts w:eastAsia="Calibri" w:cs="Arial"/>
        </w:rPr>
        <w:t xml:space="preserve"> respondents </w:t>
      </w:r>
      <w:r w:rsidR="1F0174FE" w:rsidRPr="2C7511E8">
        <w:rPr>
          <w:rFonts w:eastAsia="Calibri" w:cs="Arial"/>
        </w:rPr>
        <w:t xml:space="preserve">who did not have off-street were </w:t>
      </w:r>
      <w:r w:rsidR="59E96BBA" w:rsidRPr="33422073">
        <w:rPr>
          <w:rFonts w:eastAsia="Calibri" w:cs="Arial"/>
        </w:rPr>
        <w:t>less</w:t>
      </w:r>
      <w:r w:rsidR="1F0174FE" w:rsidRPr="2C7511E8">
        <w:rPr>
          <w:rFonts w:eastAsia="Calibri" w:cs="Arial"/>
        </w:rPr>
        <w:t xml:space="preserve"> likely to consider the purchase of an </w:t>
      </w:r>
      <w:r w:rsidR="4ADDDEF9" w:rsidRPr="2C7511E8">
        <w:rPr>
          <w:rFonts w:eastAsia="Calibri" w:cs="Arial"/>
        </w:rPr>
        <w:t xml:space="preserve">EV. </w:t>
      </w:r>
      <w:r w:rsidR="67ACDF6B" w:rsidRPr="04812EE1">
        <w:rPr>
          <w:rFonts w:eastAsia="Calibri" w:cs="Arial"/>
        </w:rPr>
        <w:t>Also seen in Figure 1</w:t>
      </w:r>
      <w:r w:rsidR="009539C2">
        <w:rPr>
          <w:rFonts w:eastAsia="Calibri" w:cs="Arial"/>
        </w:rPr>
        <w:t>8</w:t>
      </w:r>
      <w:r w:rsidR="67ACDF6B" w:rsidRPr="04812EE1">
        <w:rPr>
          <w:rFonts w:eastAsia="Calibri" w:cs="Arial"/>
        </w:rPr>
        <w:t xml:space="preserve">, </w:t>
      </w:r>
      <w:r w:rsidR="033D2AB6" w:rsidRPr="425ACE57">
        <w:rPr>
          <w:rFonts w:eastAsia="Calibri" w:cs="Arial"/>
        </w:rPr>
        <w:t>63</w:t>
      </w:r>
      <w:r w:rsidR="4E1A3F57" w:rsidRPr="425ACE57">
        <w:rPr>
          <w:rFonts w:eastAsia="Calibri" w:cs="Arial"/>
        </w:rPr>
        <w:t>% of respondents without off-street parking responded</w:t>
      </w:r>
      <w:r w:rsidR="4ADDDEF9" w:rsidRPr="2C7511E8">
        <w:rPr>
          <w:rFonts w:eastAsia="Calibri" w:cs="Arial"/>
        </w:rPr>
        <w:t xml:space="preserve"> with a 3</w:t>
      </w:r>
      <w:r w:rsidR="006B0EB7">
        <w:rPr>
          <w:rFonts w:eastAsia="Calibri" w:cs="Arial"/>
        </w:rPr>
        <w:t xml:space="preserve"> (neutral)</w:t>
      </w:r>
      <w:r w:rsidR="4ADDDEF9" w:rsidRPr="2C7511E8">
        <w:rPr>
          <w:rFonts w:eastAsia="Calibri" w:cs="Arial"/>
        </w:rPr>
        <w:t xml:space="preserve"> while less </w:t>
      </w:r>
      <w:r w:rsidR="027AC9B1" w:rsidRPr="2C7511E8">
        <w:rPr>
          <w:rFonts w:eastAsia="Calibri" w:cs="Arial"/>
        </w:rPr>
        <w:t>than</w:t>
      </w:r>
      <w:r w:rsidR="4ADDDEF9" w:rsidRPr="2C7511E8">
        <w:rPr>
          <w:rFonts w:eastAsia="Calibri" w:cs="Arial"/>
        </w:rPr>
        <w:t xml:space="preserve"> </w:t>
      </w:r>
      <w:r w:rsidR="367C4017" w:rsidRPr="14A6876C">
        <w:rPr>
          <w:rFonts w:eastAsia="Calibri" w:cs="Arial"/>
        </w:rPr>
        <w:t>20% responded</w:t>
      </w:r>
      <w:r w:rsidR="4ADDDEF9" w:rsidRPr="2C7511E8">
        <w:rPr>
          <w:rFonts w:eastAsia="Calibri" w:cs="Arial"/>
        </w:rPr>
        <w:t xml:space="preserve"> with </w:t>
      </w:r>
      <w:r w:rsidR="367C4017" w:rsidRPr="14A6876C">
        <w:rPr>
          <w:rFonts w:eastAsia="Calibri" w:cs="Arial"/>
        </w:rPr>
        <w:t>a 5</w:t>
      </w:r>
      <w:r w:rsidR="006B0EB7">
        <w:rPr>
          <w:rFonts w:eastAsia="Calibri" w:cs="Arial"/>
        </w:rPr>
        <w:t xml:space="preserve"> (very likely)</w:t>
      </w:r>
      <w:r w:rsidR="367C4017" w:rsidRPr="14A6876C">
        <w:rPr>
          <w:rFonts w:eastAsia="Calibri" w:cs="Arial"/>
        </w:rPr>
        <w:t xml:space="preserve">. Of the </w:t>
      </w:r>
      <w:r w:rsidR="2B7E548D" w:rsidRPr="25D0706B">
        <w:rPr>
          <w:rFonts w:eastAsia="Calibri" w:cs="Arial"/>
        </w:rPr>
        <w:t>34</w:t>
      </w:r>
      <w:r w:rsidR="367C4017" w:rsidRPr="14A6876C">
        <w:rPr>
          <w:rFonts w:eastAsia="Calibri" w:cs="Arial"/>
        </w:rPr>
        <w:t xml:space="preserve"> respondents 15 of them didn’t know where they would </w:t>
      </w:r>
      <w:r w:rsidR="08CCB830" w:rsidRPr="25D0706B">
        <w:rPr>
          <w:rFonts w:eastAsia="Calibri" w:cs="Arial"/>
        </w:rPr>
        <w:t>charge</w:t>
      </w:r>
      <w:r w:rsidR="2B7E548D" w:rsidRPr="25D0706B">
        <w:rPr>
          <w:rFonts w:eastAsia="Calibri" w:cs="Arial"/>
        </w:rPr>
        <w:t xml:space="preserve"> </w:t>
      </w:r>
      <w:r w:rsidR="367C4017" w:rsidRPr="14A6876C">
        <w:rPr>
          <w:rFonts w:eastAsia="Calibri" w:cs="Arial"/>
        </w:rPr>
        <w:t>their EV and 5 would charge at work if they were to purchase an EV. Respondents have concerns about where they would park their car without off street parking which leads them to be less</w:t>
      </w:r>
      <w:r w:rsidR="4ADDDEF9" w:rsidRPr="2C7511E8">
        <w:rPr>
          <w:rFonts w:eastAsia="Calibri" w:cs="Arial"/>
        </w:rPr>
        <w:t xml:space="preserve"> likely </w:t>
      </w:r>
      <w:r w:rsidR="367C4017" w:rsidRPr="14A6876C">
        <w:rPr>
          <w:rFonts w:eastAsia="Calibri" w:cs="Arial"/>
        </w:rPr>
        <w:t xml:space="preserve">for EV adoption. </w:t>
      </w:r>
    </w:p>
    <w:p w14:paraId="2C40D486" w14:textId="3EF3B262" w:rsidR="25D0706B" w:rsidRDefault="25D0706B" w:rsidP="25D0706B">
      <w:pPr>
        <w:ind w:firstLine="720"/>
        <w:rPr>
          <w:rFonts w:eastAsia="Calibri" w:cs="Arial"/>
          <w:szCs w:val="24"/>
        </w:rPr>
      </w:pPr>
    </w:p>
    <w:p w14:paraId="6A6091F2" w14:textId="4B1D5B2E" w:rsidR="210E70C7" w:rsidRPr="00422310" w:rsidRDefault="4555BEFB" w:rsidP="0028447C">
      <w:pPr>
        <w:jc w:val="center"/>
        <w:rPr>
          <w:rFonts w:eastAsia="Calibri" w:cs="Arial"/>
          <w:szCs w:val="24"/>
        </w:rPr>
      </w:pPr>
      <w:r>
        <w:rPr>
          <w:noProof/>
        </w:rPr>
        <w:drawing>
          <wp:inline distT="0" distB="0" distL="0" distR="0" wp14:anchorId="161E02EE" wp14:editId="03D0EA24">
            <wp:extent cx="5017818" cy="3000237"/>
            <wp:effectExtent l="19050" t="19050" r="19050" b="28575"/>
            <wp:docPr id="1934158654" name="Picture 193415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158654"/>
                    <pic:cNvPicPr/>
                  </pic:nvPicPr>
                  <pic:blipFill>
                    <a:blip r:embed="rId98">
                      <a:extLst>
                        <a:ext uri="{28A0092B-C50C-407E-A947-70E740481C1C}">
                          <a14:useLocalDpi xmlns:a14="http://schemas.microsoft.com/office/drawing/2010/main" val="0"/>
                        </a:ext>
                      </a:extLst>
                    </a:blip>
                    <a:stretch>
                      <a:fillRect/>
                    </a:stretch>
                  </pic:blipFill>
                  <pic:spPr>
                    <a:xfrm>
                      <a:off x="0" y="0"/>
                      <a:ext cx="5017818" cy="3000237"/>
                    </a:xfrm>
                    <a:prstGeom prst="rect">
                      <a:avLst/>
                    </a:prstGeom>
                    <a:ln w="9525">
                      <a:solidFill>
                        <a:schemeClr val="bg2"/>
                      </a:solidFill>
                    </a:ln>
                  </pic:spPr>
                </pic:pic>
              </a:graphicData>
            </a:graphic>
          </wp:inline>
        </w:drawing>
      </w:r>
    </w:p>
    <w:p w14:paraId="2A5B6BE5" w14:textId="3A08E3E9" w:rsidR="000901D5" w:rsidRPr="0028447C" w:rsidRDefault="4891F247" w:rsidP="0028447C">
      <w:pPr>
        <w:jc w:val="center"/>
        <w:rPr>
          <w:rFonts w:cs="Times New Roman"/>
        </w:rPr>
      </w:pPr>
      <w:bookmarkStart w:id="236" w:name="_Toc101866450"/>
      <w:r w:rsidRPr="0028447C">
        <w:rPr>
          <w:rFonts w:cs="Times New Roman"/>
        </w:rPr>
        <w:t xml:space="preserve">Figure </w:t>
      </w:r>
      <w:r w:rsidR="4315043D" w:rsidRPr="0028447C">
        <w:rPr>
          <w:rFonts w:cs="Times New Roman"/>
        </w:rPr>
        <w:fldChar w:fldCharType="begin"/>
      </w:r>
      <w:r w:rsidR="4315043D" w:rsidRPr="0028447C">
        <w:rPr>
          <w:rFonts w:cs="Times New Roman"/>
        </w:rPr>
        <w:instrText xml:space="preserve"> SEQ Figure \* ARABIC </w:instrText>
      </w:r>
      <w:r w:rsidR="4315043D" w:rsidRPr="0028447C">
        <w:rPr>
          <w:rFonts w:cs="Times New Roman"/>
        </w:rPr>
        <w:fldChar w:fldCharType="separate"/>
      </w:r>
      <w:r w:rsidR="009638E9">
        <w:rPr>
          <w:rFonts w:cs="Times New Roman"/>
          <w:noProof/>
        </w:rPr>
        <w:t>17</w:t>
      </w:r>
      <w:r w:rsidR="4315043D" w:rsidRPr="0028447C">
        <w:rPr>
          <w:rFonts w:cs="Times New Roman"/>
        </w:rPr>
        <w:fldChar w:fldCharType="end"/>
      </w:r>
      <w:r w:rsidRPr="0028447C">
        <w:rPr>
          <w:rFonts w:cs="Times New Roman"/>
        </w:rPr>
        <w:t>: How Likely to Purchase an EV, N=</w:t>
      </w:r>
      <w:r w:rsidR="656CE9BC" w:rsidRPr="0028447C">
        <w:rPr>
          <w:rFonts w:cs="Times New Roman"/>
        </w:rPr>
        <w:t>180</w:t>
      </w:r>
      <w:bookmarkEnd w:id="236"/>
    </w:p>
    <w:p w14:paraId="7BFFDC7F" w14:textId="77777777" w:rsidR="00082C86" w:rsidRPr="0028447C" w:rsidRDefault="00082C86" w:rsidP="0028447C">
      <w:pPr>
        <w:jc w:val="center"/>
        <w:rPr>
          <w:rFonts w:cs="Times New Roman"/>
          <w:i/>
          <w:iCs/>
        </w:rPr>
      </w:pPr>
    </w:p>
    <w:p w14:paraId="5FF0C42E" w14:textId="44BD8AF2" w:rsidR="4DDD4B5C" w:rsidRDefault="3019219D" w:rsidP="0028447C">
      <w:pPr>
        <w:jc w:val="center"/>
        <w:rPr>
          <w:rFonts w:eastAsia="Calibri" w:cs="Arial"/>
          <w:color w:val="000000" w:themeColor="text1"/>
          <w:szCs w:val="24"/>
        </w:rPr>
      </w:pPr>
      <w:r>
        <w:rPr>
          <w:noProof/>
        </w:rPr>
        <w:drawing>
          <wp:inline distT="0" distB="0" distL="0" distR="0" wp14:anchorId="4DBE543F" wp14:editId="33438D55">
            <wp:extent cx="5105400" cy="3063240"/>
            <wp:effectExtent l="19050" t="19050" r="19050" b="22860"/>
            <wp:docPr id="93323875" name="Picture 9332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105400" cy="3063240"/>
                    </a:xfrm>
                    <a:prstGeom prst="rect">
                      <a:avLst/>
                    </a:prstGeom>
                    <a:ln>
                      <a:solidFill>
                        <a:schemeClr val="bg2"/>
                      </a:solidFill>
                    </a:ln>
                  </pic:spPr>
                </pic:pic>
              </a:graphicData>
            </a:graphic>
          </wp:inline>
        </w:drawing>
      </w:r>
    </w:p>
    <w:p w14:paraId="5B80DA1A" w14:textId="6B6BF4E6" w:rsidR="0F2051A3" w:rsidRPr="000B451E" w:rsidRDefault="005F3613" w:rsidP="0028447C">
      <w:pPr>
        <w:jc w:val="center"/>
      </w:pPr>
      <w:bookmarkStart w:id="237" w:name="_Toc101866451"/>
      <w:r w:rsidRPr="000B451E">
        <w:t xml:space="preserve">Figure </w:t>
      </w:r>
      <w:r>
        <w:fldChar w:fldCharType="begin"/>
      </w:r>
      <w:r>
        <w:instrText>SEQ Figure \* ARABIC</w:instrText>
      </w:r>
      <w:r>
        <w:fldChar w:fldCharType="separate"/>
      </w:r>
      <w:r w:rsidR="009638E9">
        <w:rPr>
          <w:noProof/>
        </w:rPr>
        <w:t>18</w:t>
      </w:r>
      <w:r>
        <w:fldChar w:fldCharType="end"/>
      </w:r>
      <w:r w:rsidRPr="000B451E">
        <w:t xml:space="preserve">: </w:t>
      </w:r>
      <w:r w:rsidR="0F2051A3" w:rsidRPr="000B451E">
        <w:t>How likely to purchase an EV for people without off-street parking</w:t>
      </w:r>
      <w:r w:rsidR="00EE4174">
        <w:t>,</w:t>
      </w:r>
      <w:r w:rsidR="0F2051A3" w:rsidRPr="000B451E">
        <w:t xml:space="preserve"> N=</w:t>
      </w:r>
      <w:r w:rsidR="00EE4174">
        <w:t>3</w:t>
      </w:r>
      <w:r w:rsidR="05222D9C">
        <w:t>4</w:t>
      </w:r>
      <w:bookmarkEnd w:id="237"/>
    </w:p>
    <w:p w14:paraId="408103EC" w14:textId="77777777" w:rsidR="00051BDB" w:rsidRPr="0028447C" w:rsidRDefault="00051BDB" w:rsidP="0028447C">
      <w:pPr>
        <w:rPr>
          <w:rFonts w:cs="Times New Roman"/>
          <w:i/>
          <w:iCs/>
        </w:rPr>
      </w:pPr>
    </w:p>
    <w:p w14:paraId="2F993F17" w14:textId="77777777" w:rsidR="007D30FB" w:rsidRDefault="007D30FB" w:rsidP="00A153EC">
      <w:pPr>
        <w:spacing w:after="160" w:line="259" w:lineRule="auto"/>
        <w:rPr>
          <w:i/>
        </w:rPr>
      </w:pPr>
    </w:p>
    <w:p w14:paraId="50D18EA9" w14:textId="77777777" w:rsidR="00A650DC" w:rsidRDefault="00A650DC">
      <w:pPr>
        <w:spacing w:after="160" w:line="259" w:lineRule="auto"/>
        <w:rPr>
          <w:i/>
        </w:rPr>
      </w:pPr>
      <w:r>
        <w:rPr>
          <w:i/>
        </w:rPr>
        <w:br w:type="page"/>
      </w:r>
    </w:p>
    <w:p w14:paraId="4A6CE8A8" w14:textId="7BFDC092" w:rsidR="52F68CAF" w:rsidRPr="00C5212D" w:rsidRDefault="3E870DC9" w:rsidP="00A153EC">
      <w:pPr>
        <w:spacing w:after="160" w:line="259" w:lineRule="auto"/>
        <w:rPr>
          <w:i/>
        </w:rPr>
      </w:pPr>
      <w:r w:rsidRPr="00C5212D">
        <w:rPr>
          <w:i/>
        </w:rPr>
        <w:t>Q:</w:t>
      </w:r>
      <w:r w:rsidR="52F68CAF" w:rsidRPr="00C5212D">
        <w:rPr>
          <w:i/>
        </w:rPr>
        <w:t xml:space="preserve"> What is post code of your residence (home)? &amp; What is the postcode of your most common destination?</w:t>
      </w:r>
    </w:p>
    <w:p w14:paraId="07417E25" w14:textId="074F887D" w:rsidR="6AB9816F" w:rsidRPr="0028447C" w:rsidRDefault="5C03C429" w:rsidP="25D0706B">
      <w:pPr>
        <w:ind w:firstLine="720"/>
        <w:rPr>
          <w:rFonts w:eastAsia="Calibri" w:cs="Times New Roman"/>
          <w:color w:val="000000" w:themeColor="text1"/>
        </w:rPr>
      </w:pPr>
      <w:r w:rsidRPr="0028447C">
        <w:rPr>
          <w:rFonts w:eastAsia="Calibri" w:cs="Times New Roman"/>
          <w:color w:val="000000" w:themeColor="text1"/>
        </w:rPr>
        <w:t xml:space="preserve">The survey </w:t>
      </w:r>
      <w:r w:rsidR="5480D1A6" w:rsidRPr="0028447C">
        <w:rPr>
          <w:rFonts w:eastAsia="Calibri" w:cs="Times New Roman"/>
          <w:color w:val="000000" w:themeColor="text1"/>
        </w:rPr>
        <w:t xml:space="preserve">asked </w:t>
      </w:r>
      <w:r w:rsidR="00D40D59" w:rsidRPr="0028447C">
        <w:rPr>
          <w:rFonts w:eastAsia="Calibri" w:cs="Times New Roman"/>
          <w:color w:val="000000" w:themeColor="text1"/>
        </w:rPr>
        <w:t>par</w:t>
      </w:r>
      <w:r w:rsidR="006768A3" w:rsidRPr="0028447C">
        <w:rPr>
          <w:rFonts w:eastAsia="Calibri" w:cs="Times New Roman"/>
          <w:color w:val="000000" w:themeColor="text1"/>
        </w:rPr>
        <w:t xml:space="preserve">ticipants </w:t>
      </w:r>
      <w:r w:rsidR="5480D1A6" w:rsidRPr="0028447C">
        <w:rPr>
          <w:rFonts w:eastAsia="Calibri" w:cs="Times New Roman"/>
          <w:color w:val="000000" w:themeColor="text1"/>
        </w:rPr>
        <w:t xml:space="preserve">to </w:t>
      </w:r>
      <w:r w:rsidR="5146B262" w:rsidRPr="0028447C">
        <w:rPr>
          <w:rFonts w:eastAsia="Calibri" w:cs="Times New Roman"/>
          <w:color w:val="000000" w:themeColor="text1"/>
        </w:rPr>
        <w:t xml:space="preserve">provide </w:t>
      </w:r>
      <w:r w:rsidR="5480D1A6" w:rsidRPr="0028447C">
        <w:rPr>
          <w:rFonts w:eastAsia="Calibri" w:cs="Times New Roman"/>
          <w:color w:val="000000" w:themeColor="text1"/>
        </w:rPr>
        <w:t xml:space="preserve">their home postcode and the postcode of </w:t>
      </w:r>
      <w:r w:rsidR="2C6D6C14" w:rsidRPr="0028447C">
        <w:rPr>
          <w:rFonts w:eastAsia="Calibri" w:cs="Times New Roman"/>
          <w:color w:val="000000" w:themeColor="text1"/>
        </w:rPr>
        <w:t xml:space="preserve">their most common destination. </w:t>
      </w:r>
      <w:r w:rsidR="196CA0FF" w:rsidRPr="0028447C">
        <w:rPr>
          <w:rFonts w:eastAsia="Calibri" w:cs="Times New Roman"/>
          <w:color w:val="000000" w:themeColor="text1"/>
        </w:rPr>
        <w:t xml:space="preserve">Some respondents </w:t>
      </w:r>
      <w:r w:rsidR="5146B262" w:rsidRPr="0028447C">
        <w:rPr>
          <w:rFonts w:eastAsia="Calibri" w:cs="Times New Roman"/>
          <w:color w:val="000000" w:themeColor="text1"/>
        </w:rPr>
        <w:t xml:space="preserve">included </w:t>
      </w:r>
      <w:r w:rsidR="196CA0FF" w:rsidRPr="0028447C">
        <w:rPr>
          <w:rFonts w:eastAsia="Calibri" w:cs="Times New Roman"/>
          <w:color w:val="000000" w:themeColor="text1"/>
        </w:rPr>
        <w:t>the complete postcode</w:t>
      </w:r>
      <w:r w:rsidR="3D01197E" w:rsidRPr="0028447C">
        <w:rPr>
          <w:rFonts w:eastAsia="Calibri" w:cs="Times New Roman"/>
          <w:color w:val="000000" w:themeColor="text1"/>
        </w:rPr>
        <w:t xml:space="preserve"> while </w:t>
      </w:r>
      <w:r w:rsidR="3B9C8D34" w:rsidRPr="0028447C">
        <w:rPr>
          <w:rFonts w:eastAsia="Calibri" w:cs="Times New Roman"/>
          <w:color w:val="000000" w:themeColor="text1"/>
        </w:rPr>
        <w:t>others</w:t>
      </w:r>
      <w:r w:rsidR="3D01197E" w:rsidRPr="0028447C">
        <w:rPr>
          <w:rFonts w:eastAsia="Calibri" w:cs="Times New Roman"/>
          <w:color w:val="000000" w:themeColor="text1"/>
        </w:rPr>
        <w:t xml:space="preserve"> only input the main part of the postcode</w:t>
      </w:r>
      <w:r w:rsidR="5D071718" w:rsidRPr="0028447C">
        <w:rPr>
          <w:rFonts w:eastAsia="Calibri" w:cs="Times New Roman"/>
          <w:color w:val="000000" w:themeColor="text1"/>
        </w:rPr>
        <w:t xml:space="preserve">. </w:t>
      </w:r>
      <w:r w:rsidR="0E107F8E" w:rsidRPr="0028447C">
        <w:rPr>
          <w:rFonts w:eastAsia="Calibri" w:cs="Times New Roman"/>
          <w:color w:val="000000" w:themeColor="text1"/>
        </w:rPr>
        <w:t xml:space="preserve">Google maps </w:t>
      </w:r>
      <w:r w:rsidR="4C2A282E" w:rsidRPr="0028447C">
        <w:rPr>
          <w:rFonts w:eastAsia="Calibri" w:cs="Times New Roman"/>
          <w:color w:val="000000" w:themeColor="text1"/>
        </w:rPr>
        <w:t xml:space="preserve">was used </w:t>
      </w:r>
      <w:r w:rsidR="0E107F8E" w:rsidRPr="0028447C">
        <w:rPr>
          <w:rFonts w:eastAsia="Calibri" w:cs="Times New Roman"/>
          <w:color w:val="000000" w:themeColor="text1"/>
        </w:rPr>
        <w:t xml:space="preserve">to determine </w:t>
      </w:r>
      <w:r w:rsidR="5D071718" w:rsidRPr="0028447C">
        <w:rPr>
          <w:rFonts w:eastAsia="Calibri" w:cs="Times New Roman"/>
          <w:color w:val="000000" w:themeColor="text1"/>
        </w:rPr>
        <w:t xml:space="preserve">the </w:t>
      </w:r>
      <w:r w:rsidR="1493133D" w:rsidRPr="0028447C">
        <w:rPr>
          <w:rFonts w:eastAsia="Calibri" w:cs="Times New Roman"/>
          <w:color w:val="000000" w:themeColor="text1"/>
        </w:rPr>
        <w:t xml:space="preserve">distances </w:t>
      </w:r>
      <w:r w:rsidR="5D071718" w:rsidRPr="0028447C">
        <w:rPr>
          <w:rFonts w:eastAsia="Calibri" w:cs="Times New Roman"/>
          <w:color w:val="000000" w:themeColor="text1"/>
        </w:rPr>
        <w:t xml:space="preserve">between </w:t>
      </w:r>
      <w:r w:rsidR="003A6549" w:rsidRPr="0028447C">
        <w:rPr>
          <w:rFonts w:eastAsia="Calibri" w:cs="Times New Roman"/>
          <w:color w:val="000000" w:themeColor="text1"/>
        </w:rPr>
        <w:t xml:space="preserve">home </w:t>
      </w:r>
      <w:r w:rsidR="5D071718" w:rsidRPr="0028447C">
        <w:rPr>
          <w:rFonts w:eastAsia="Calibri" w:cs="Times New Roman"/>
          <w:color w:val="000000" w:themeColor="text1"/>
        </w:rPr>
        <w:t>postcodes</w:t>
      </w:r>
      <w:r w:rsidR="003A6549" w:rsidRPr="0028447C">
        <w:rPr>
          <w:rFonts w:eastAsia="Calibri" w:cs="Times New Roman"/>
          <w:color w:val="000000" w:themeColor="text1"/>
        </w:rPr>
        <w:t xml:space="preserve"> and destination</w:t>
      </w:r>
      <w:r w:rsidR="363F562D" w:rsidRPr="25D0706B">
        <w:rPr>
          <w:rFonts w:eastAsia="Calibri" w:cs="Times New Roman"/>
          <w:color w:val="000000" w:themeColor="text1"/>
        </w:rPr>
        <w:t xml:space="preserve"> post codes.</w:t>
      </w:r>
      <w:r w:rsidR="003A6549" w:rsidRPr="0028447C">
        <w:rPr>
          <w:rFonts w:eastAsia="Calibri" w:cs="Times New Roman"/>
          <w:color w:val="000000" w:themeColor="text1"/>
        </w:rPr>
        <w:t xml:space="preserve"> </w:t>
      </w:r>
      <w:r w:rsidR="4C2A282E" w:rsidRPr="0028447C">
        <w:rPr>
          <w:rFonts w:eastAsia="Calibri" w:cs="Times New Roman"/>
          <w:color w:val="000000" w:themeColor="text1"/>
        </w:rPr>
        <w:t xml:space="preserve">The </w:t>
      </w:r>
      <w:r w:rsidR="3DD251CD" w:rsidRPr="25D0706B">
        <w:rPr>
          <w:rFonts w:eastAsia="Calibri" w:cs="Times New Roman"/>
          <w:color w:val="000000" w:themeColor="text1"/>
        </w:rPr>
        <w:t xml:space="preserve">average </w:t>
      </w:r>
      <w:r w:rsidR="4C2A282E" w:rsidRPr="0028447C">
        <w:rPr>
          <w:rFonts w:eastAsia="Calibri" w:cs="Times New Roman"/>
          <w:color w:val="000000" w:themeColor="text1"/>
        </w:rPr>
        <w:t xml:space="preserve">distances </w:t>
      </w:r>
      <w:r w:rsidR="1E8FCC6E" w:rsidRPr="0028447C">
        <w:rPr>
          <w:rFonts w:eastAsia="Calibri" w:cs="Times New Roman"/>
          <w:color w:val="000000" w:themeColor="text1"/>
        </w:rPr>
        <w:t xml:space="preserve">travelled </w:t>
      </w:r>
      <w:r w:rsidR="4C2A282E" w:rsidRPr="0028447C">
        <w:rPr>
          <w:rFonts w:eastAsia="Calibri" w:cs="Times New Roman"/>
          <w:color w:val="000000" w:themeColor="text1"/>
        </w:rPr>
        <w:t>were first organized</w:t>
      </w:r>
      <w:r w:rsidR="5B30BBF9" w:rsidRPr="0028447C">
        <w:rPr>
          <w:rFonts w:eastAsia="Calibri" w:cs="Times New Roman"/>
          <w:color w:val="000000" w:themeColor="text1"/>
        </w:rPr>
        <w:t xml:space="preserve"> by</w:t>
      </w:r>
      <w:r w:rsidR="304BEE1F" w:rsidRPr="0028447C">
        <w:rPr>
          <w:rFonts w:eastAsia="Calibri" w:cs="Times New Roman"/>
          <w:color w:val="000000" w:themeColor="text1"/>
        </w:rPr>
        <w:t xml:space="preserve"> age group as shown in </w:t>
      </w:r>
      <w:r w:rsidR="00D2B99F" w:rsidRPr="0028447C">
        <w:rPr>
          <w:rFonts w:eastAsia="Calibri" w:cs="Times New Roman"/>
          <w:color w:val="000000" w:themeColor="text1"/>
        </w:rPr>
        <w:t>F</w:t>
      </w:r>
      <w:r w:rsidR="316CCD92" w:rsidRPr="0028447C">
        <w:rPr>
          <w:rFonts w:eastAsia="Calibri" w:cs="Times New Roman"/>
          <w:color w:val="000000" w:themeColor="text1"/>
        </w:rPr>
        <w:t>igure 1</w:t>
      </w:r>
      <w:r w:rsidR="009539C2">
        <w:rPr>
          <w:rFonts w:eastAsia="Calibri" w:cs="Times New Roman"/>
          <w:color w:val="000000" w:themeColor="text1"/>
        </w:rPr>
        <w:t>9</w:t>
      </w:r>
      <w:r w:rsidR="316CCD92" w:rsidRPr="0028447C">
        <w:rPr>
          <w:rFonts w:eastAsia="Calibri" w:cs="Times New Roman"/>
          <w:color w:val="000000" w:themeColor="text1"/>
        </w:rPr>
        <w:t>.</w:t>
      </w:r>
      <w:r w:rsidR="304BEE1F" w:rsidRPr="0028447C">
        <w:rPr>
          <w:rFonts w:eastAsia="Calibri" w:cs="Times New Roman"/>
          <w:color w:val="000000" w:themeColor="text1"/>
        </w:rPr>
        <w:t xml:space="preserve"> </w:t>
      </w:r>
      <w:r w:rsidR="467E2BA2" w:rsidRPr="0028447C">
        <w:rPr>
          <w:rFonts w:eastAsia="Calibri" w:cs="Times New Roman"/>
          <w:color w:val="000000" w:themeColor="text1"/>
        </w:rPr>
        <w:t xml:space="preserve">The 35-44 and </w:t>
      </w:r>
      <w:r w:rsidR="3F768BC1" w:rsidRPr="0028447C">
        <w:rPr>
          <w:rFonts w:eastAsia="Calibri" w:cs="Times New Roman"/>
          <w:color w:val="000000" w:themeColor="text1"/>
        </w:rPr>
        <w:t>45-54</w:t>
      </w:r>
      <w:r w:rsidR="304BEE1F" w:rsidRPr="0028447C">
        <w:rPr>
          <w:rFonts w:eastAsia="Calibri" w:cs="Times New Roman"/>
          <w:color w:val="000000" w:themeColor="text1"/>
        </w:rPr>
        <w:t xml:space="preserve"> age </w:t>
      </w:r>
      <w:r w:rsidR="467E2BA2" w:rsidRPr="0028447C">
        <w:rPr>
          <w:rFonts w:eastAsia="Calibri" w:cs="Times New Roman"/>
          <w:color w:val="000000" w:themeColor="text1"/>
        </w:rPr>
        <w:t>groups</w:t>
      </w:r>
      <w:r w:rsidR="304BEE1F" w:rsidRPr="0028447C">
        <w:rPr>
          <w:rFonts w:eastAsia="Calibri" w:cs="Times New Roman"/>
          <w:color w:val="000000" w:themeColor="text1"/>
        </w:rPr>
        <w:t xml:space="preserve"> </w:t>
      </w:r>
      <w:r w:rsidR="003A6549" w:rsidRPr="0028447C">
        <w:rPr>
          <w:rFonts w:eastAsia="Calibri" w:cs="Times New Roman"/>
          <w:color w:val="000000" w:themeColor="text1"/>
        </w:rPr>
        <w:t>traveled</w:t>
      </w:r>
      <w:r w:rsidR="304BEE1F" w:rsidRPr="0028447C">
        <w:rPr>
          <w:rFonts w:eastAsia="Calibri" w:cs="Times New Roman"/>
          <w:color w:val="000000" w:themeColor="text1"/>
        </w:rPr>
        <w:t xml:space="preserve"> the farthest </w:t>
      </w:r>
      <w:r w:rsidR="1E8FCC6E" w:rsidRPr="0028447C">
        <w:rPr>
          <w:rFonts w:eastAsia="Calibri" w:cs="Times New Roman"/>
          <w:color w:val="000000" w:themeColor="text1"/>
        </w:rPr>
        <w:t>distan</w:t>
      </w:r>
      <w:r w:rsidR="77CB2920" w:rsidRPr="0028447C">
        <w:rPr>
          <w:rFonts w:eastAsia="Calibri" w:cs="Times New Roman"/>
          <w:color w:val="000000" w:themeColor="text1"/>
        </w:rPr>
        <w:t>ce</w:t>
      </w:r>
      <w:r w:rsidR="00AF325E" w:rsidRPr="0028447C">
        <w:rPr>
          <w:rFonts w:eastAsia="Calibri" w:cs="Times New Roman"/>
          <w:color w:val="000000" w:themeColor="text1"/>
        </w:rPr>
        <w:t xml:space="preserve"> </w:t>
      </w:r>
      <w:r w:rsidR="51236A3B" w:rsidRPr="25D0706B">
        <w:rPr>
          <w:rFonts w:eastAsia="Calibri" w:cs="Times New Roman"/>
          <w:color w:val="000000" w:themeColor="text1"/>
        </w:rPr>
        <w:t xml:space="preserve">with averages of </w:t>
      </w:r>
      <w:r w:rsidR="2A65CDD0" w:rsidRPr="0028447C">
        <w:rPr>
          <w:rFonts w:eastAsia="Calibri" w:cs="Times New Roman"/>
          <w:color w:val="000000" w:themeColor="text1"/>
        </w:rPr>
        <w:t>13.7 and 13.8 miles respectively. T</w:t>
      </w:r>
      <w:r w:rsidR="1FCB4967" w:rsidRPr="0028447C">
        <w:rPr>
          <w:rFonts w:eastAsia="Calibri" w:cs="Times New Roman"/>
          <w:color w:val="000000" w:themeColor="text1"/>
        </w:rPr>
        <w:t>hose</w:t>
      </w:r>
      <w:r w:rsidR="5B30BBF9" w:rsidRPr="0028447C">
        <w:rPr>
          <w:rFonts w:eastAsia="Calibri" w:cs="Times New Roman"/>
          <w:color w:val="000000" w:themeColor="text1"/>
        </w:rPr>
        <w:t xml:space="preserve"> aged </w:t>
      </w:r>
      <w:r w:rsidR="304BEE1F" w:rsidRPr="0028447C">
        <w:rPr>
          <w:rFonts w:eastAsia="Calibri" w:cs="Times New Roman"/>
          <w:color w:val="000000" w:themeColor="text1"/>
        </w:rPr>
        <w:t xml:space="preserve">65-74 </w:t>
      </w:r>
      <w:r w:rsidR="003A6549" w:rsidRPr="0028447C">
        <w:rPr>
          <w:rFonts w:eastAsia="Calibri" w:cs="Times New Roman"/>
          <w:color w:val="000000" w:themeColor="text1"/>
        </w:rPr>
        <w:t>traveled the shortest distan</w:t>
      </w:r>
      <w:r w:rsidR="00AF325E" w:rsidRPr="0028447C">
        <w:rPr>
          <w:rFonts w:eastAsia="Calibri" w:cs="Times New Roman"/>
          <w:color w:val="000000" w:themeColor="text1"/>
        </w:rPr>
        <w:t xml:space="preserve">ce </w:t>
      </w:r>
      <w:r w:rsidR="164ABF74" w:rsidRPr="25D0706B">
        <w:rPr>
          <w:rFonts w:eastAsia="Calibri" w:cs="Times New Roman"/>
          <w:color w:val="000000" w:themeColor="text1"/>
        </w:rPr>
        <w:t>of</w:t>
      </w:r>
      <w:r w:rsidR="717529C0" w:rsidRPr="0028447C">
        <w:rPr>
          <w:rFonts w:eastAsia="Calibri" w:cs="Times New Roman"/>
          <w:color w:val="000000" w:themeColor="text1"/>
        </w:rPr>
        <w:t xml:space="preserve"> 2.96 average miles</w:t>
      </w:r>
      <w:r w:rsidR="467E2BA2" w:rsidRPr="0028447C">
        <w:rPr>
          <w:rFonts w:eastAsia="Calibri" w:cs="Times New Roman"/>
          <w:color w:val="000000" w:themeColor="text1"/>
        </w:rPr>
        <w:t>.</w:t>
      </w:r>
      <w:r w:rsidR="316CCD92" w:rsidRPr="0028447C">
        <w:rPr>
          <w:rFonts w:eastAsia="Calibri" w:cs="Times New Roman"/>
          <w:color w:val="000000" w:themeColor="text1"/>
        </w:rPr>
        <w:t xml:space="preserve"> </w:t>
      </w:r>
    </w:p>
    <w:p w14:paraId="7243F5E5" w14:textId="51D8917C" w:rsidR="6AB9816F" w:rsidRPr="0028447C" w:rsidRDefault="68A27D14" w:rsidP="0028447C">
      <w:pPr>
        <w:ind w:firstLine="720"/>
        <w:rPr>
          <w:rFonts w:eastAsia="Calibri" w:cs="Times New Roman"/>
          <w:color w:val="000000" w:themeColor="text1"/>
        </w:rPr>
      </w:pPr>
      <w:r w:rsidRPr="25D0706B">
        <w:rPr>
          <w:rFonts w:eastAsia="Calibri" w:cs="Times New Roman"/>
          <w:color w:val="000000" w:themeColor="text1"/>
        </w:rPr>
        <w:t>The average</w:t>
      </w:r>
      <w:r w:rsidR="0B62CCE6" w:rsidRPr="0028447C">
        <w:rPr>
          <w:rFonts w:eastAsia="Calibri" w:cs="Times New Roman"/>
          <w:color w:val="000000" w:themeColor="text1"/>
        </w:rPr>
        <w:t xml:space="preserve"> distances were </w:t>
      </w:r>
      <w:r w:rsidR="00AF325E" w:rsidRPr="0028447C">
        <w:rPr>
          <w:rFonts w:eastAsia="Calibri" w:cs="Times New Roman"/>
          <w:color w:val="000000" w:themeColor="text1"/>
        </w:rPr>
        <w:t>also</w:t>
      </w:r>
      <w:r w:rsidR="0B62CCE6" w:rsidRPr="0028447C">
        <w:rPr>
          <w:rFonts w:eastAsia="Calibri" w:cs="Times New Roman"/>
          <w:color w:val="000000" w:themeColor="text1"/>
        </w:rPr>
        <w:t xml:space="preserve"> o</w:t>
      </w:r>
      <w:r w:rsidR="5B30BBF9" w:rsidRPr="0028447C">
        <w:rPr>
          <w:rFonts w:eastAsia="Calibri" w:cs="Times New Roman"/>
          <w:color w:val="000000" w:themeColor="text1"/>
        </w:rPr>
        <w:t>rganized</w:t>
      </w:r>
      <w:r w:rsidR="450AFF7A" w:rsidRPr="0028447C">
        <w:rPr>
          <w:rFonts w:eastAsia="Calibri" w:cs="Times New Roman"/>
          <w:color w:val="000000" w:themeColor="text1"/>
        </w:rPr>
        <w:t xml:space="preserve"> by post code to </w:t>
      </w:r>
      <w:r w:rsidR="4DD5E994" w:rsidRPr="0028447C">
        <w:rPr>
          <w:rFonts w:eastAsia="Calibri" w:cs="Times New Roman"/>
          <w:color w:val="000000" w:themeColor="text1"/>
        </w:rPr>
        <w:t xml:space="preserve">illustrate </w:t>
      </w:r>
      <w:r w:rsidR="0B62CCE6" w:rsidRPr="0028447C">
        <w:rPr>
          <w:rFonts w:eastAsia="Calibri" w:cs="Times New Roman"/>
          <w:color w:val="000000" w:themeColor="text1"/>
        </w:rPr>
        <w:t xml:space="preserve">how far </w:t>
      </w:r>
      <w:r w:rsidR="450AFF7A" w:rsidRPr="0028447C">
        <w:rPr>
          <w:rFonts w:eastAsia="Calibri" w:cs="Times New Roman"/>
          <w:color w:val="000000" w:themeColor="text1"/>
        </w:rPr>
        <w:t xml:space="preserve">respondents </w:t>
      </w:r>
      <w:r w:rsidR="249E4EA5" w:rsidRPr="4F005234">
        <w:rPr>
          <w:rFonts w:eastAsia="Calibri" w:cs="Times New Roman"/>
          <w:color w:val="000000" w:themeColor="text1"/>
        </w:rPr>
        <w:t>traveled</w:t>
      </w:r>
      <w:r w:rsidR="450AFF7A" w:rsidRPr="0028447C">
        <w:rPr>
          <w:rFonts w:eastAsia="Calibri" w:cs="Times New Roman"/>
          <w:color w:val="000000" w:themeColor="text1"/>
        </w:rPr>
        <w:t>, both to and from a certain postcode (</w:t>
      </w:r>
      <w:r w:rsidR="00880753">
        <w:rPr>
          <w:rFonts w:eastAsia="Calibri" w:cs="Times New Roman"/>
          <w:color w:val="000000" w:themeColor="text1"/>
        </w:rPr>
        <w:t>Appendix H</w:t>
      </w:r>
      <w:r w:rsidR="0B62CCE6" w:rsidRPr="0028447C">
        <w:rPr>
          <w:rFonts w:eastAsia="Calibri" w:cs="Times New Roman"/>
          <w:color w:val="000000" w:themeColor="text1"/>
        </w:rPr>
        <w:t>)</w:t>
      </w:r>
      <w:r w:rsidR="3076C98D" w:rsidRPr="0028447C">
        <w:rPr>
          <w:rFonts w:eastAsia="Calibri" w:cs="Times New Roman"/>
          <w:color w:val="000000" w:themeColor="text1"/>
        </w:rPr>
        <w:t xml:space="preserve">. </w:t>
      </w:r>
      <w:r w:rsidR="00622EC5" w:rsidRPr="66B6E980">
        <w:rPr>
          <w:rFonts w:eastAsia="Calibri" w:cs="Times New Roman"/>
          <w:color w:val="000000" w:themeColor="text1"/>
        </w:rPr>
        <w:t xml:space="preserve">From the responses the distances travelled are generally less than the </w:t>
      </w:r>
      <w:r w:rsidR="00622EC5" w:rsidRPr="0F20D022">
        <w:rPr>
          <w:rFonts w:eastAsia="Calibri" w:cs="Times New Roman"/>
          <w:color w:val="000000" w:themeColor="text1"/>
        </w:rPr>
        <w:t>number</w:t>
      </w:r>
      <w:r w:rsidR="00622EC5" w:rsidRPr="66B6E980">
        <w:rPr>
          <w:rFonts w:eastAsia="Calibri" w:cs="Times New Roman"/>
          <w:color w:val="000000" w:themeColor="text1"/>
        </w:rPr>
        <w:t xml:space="preserve"> of miles an EV can travel on a full charge. </w:t>
      </w:r>
    </w:p>
    <w:p w14:paraId="18B5E7F7" w14:textId="77777777" w:rsidR="00082C86" w:rsidRPr="0028447C" w:rsidRDefault="00082C86" w:rsidP="0028447C">
      <w:pPr>
        <w:ind w:firstLine="720"/>
        <w:rPr>
          <w:rFonts w:eastAsia="Calibri" w:cs="Times New Roman"/>
          <w:color w:val="000000" w:themeColor="text1"/>
        </w:rPr>
      </w:pPr>
    </w:p>
    <w:p w14:paraId="210E5CE4" w14:textId="58F9C64E" w:rsidR="0043022A" w:rsidRPr="00422310" w:rsidRDefault="012BA065" w:rsidP="0028447C">
      <w:pPr>
        <w:ind w:firstLine="720"/>
        <w:jc w:val="center"/>
        <w:rPr>
          <w:rFonts w:eastAsia="Calibri" w:cs="Arial"/>
          <w:szCs w:val="24"/>
        </w:rPr>
      </w:pPr>
      <w:r>
        <w:rPr>
          <w:noProof/>
        </w:rPr>
        <w:drawing>
          <wp:inline distT="0" distB="0" distL="0" distR="0" wp14:anchorId="696F4081" wp14:editId="187A73F7">
            <wp:extent cx="4973359" cy="2714625"/>
            <wp:effectExtent l="0" t="0" r="0" b="0"/>
            <wp:docPr id="1175920129" name="Picture 11759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20129"/>
                    <pic:cNvPicPr/>
                  </pic:nvPicPr>
                  <pic:blipFill>
                    <a:blip r:embed="rId100">
                      <a:extLst>
                        <a:ext uri="{28A0092B-C50C-407E-A947-70E740481C1C}">
                          <a14:useLocalDpi xmlns:a14="http://schemas.microsoft.com/office/drawing/2010/main" val="0"/>
                        </a:ext>
                      </a:extLst>
                    </a:blip>
                    <a:stretch>
                      <a:fillRect/>
                    </a:stretch>
                  </pic:blipFill>
                  <pic:spPr>
                    <a:xfrm>
                      <a:off x="0" y="0"/>
                      <a:ext cx="4973359" cy="2714625"/>
                    </a:xfrm>
                    <a:prstGeom prst="rect">
                      <a:avLst/>
                    </a:prstGeom>
                  </pic:spPr>
                </pic:pic>
              </a:graphicData>
            </a:graphic>
          </wp:inline>
        </w:drawing>
      </w:r>
    </w:p>
    <w:p w14:paraId="6851D23A" w14:textId="327296C9" w:rsidR="00772EF3" w:rsidRDefault="4A2CB4D9" w:rsidP="0028447C">
      <w:pPr>
        <w:jc w:val="center"/>
        <w:rPr>
          <w:rFonts w:cs="Times New Roman"/>
        </w:rPr>
      </w:pPr>
      <w:bookmarkStart w:id="238" w:name="_Toc101866452"/>
      <w:r w:rsidRPr="0028447C">
        <w:rPr>
          <w:rFonts w:cs="Times New Roman"/>
        </w:rPr>
        <w:t xml:space="preserve">Figure </w:t>
      </w:r>
      <w:r w:rsidRPr="0028447C">
        <w:rPr>
          <w:rFonts w:cs="Times New Roman"/>
        </w:rPr>
        <w:fldChar w:fldCharType="begin"/>
      </w:r>
      <w:r w:rsidRPr="0028447C">
        <w:rPr>
          <w:rFonts w:cs="Times New Roman"/>
        </w:rPr>
        <w:instrText xml:space="preserve"> SEQ Figure \* ARABIC </w:instrText>
      </w:r>
      <w:r w:rsidRPr="0028447C">
        <w:rPr>
          <w:rFonts w:cs="Times New Roman"/>
        </w:rPr>
        <w:fldChar w:fldCharType="separate"/>
      </w:r>
      <w:r w:rsidR="009638E9">
        <w:rPr>
          <w:rFonts w:cs="Times New Roman"/>
          <w:noProof/>
        </w:rPr>
        <w:t>19</w:t>
      </w:r>
      <w:r w:rsidRPr="0028447C">
        <w:rPr>
          <w:rFonts w:cs="Times New Roman"/>
        </w:rPr>
        <w:fldChar w:fldCharType="end"/>
      </w:r>
      <w:r w:rsidRPr="0028447C">
        <w:rPr>
          <w:rFonts w:cs="Times New Roman"/>
        </w:rPr>
        <w:t xml:space="preserve">: </w:t>
      </w:r>
      <w:r w:rsidR="1CA9E184" w:rsidRPr="0028447C">
        <w:rPr>
          <w:rFonts w:cs="Times New Roman"/>
        </w:rPr>
        <w:t xml:space="preserve">Average </w:t>
      </w:r>
      <w:r w:rsidR="2897DE51" w:rsidRPr="25D0706B">
        <w:rPr>
          <w:rFonts w:cs="Times New Roman"/>
        </w:rPr>
        <w:t>number</w:t>
      </w:r>
      <w:r w:rsidR="1CA9E184" w:rsidRPr="0028447C">
        <w:rPr>
          <w:rFonts w:cs="Times New Roman"/>
        </w:rPr>
        <w:t xml:space="preserve"> of </w:t>
      </w:r>
      <w:r w:rsidR="2897DE51" w:rsidRPr="25D0706B">
        <w:rPr>
          <w:rFonts w:cs="Times New Roman"/>
        </w:rPr>
        <w:t>miles</w:t>
      </w:r>
      <w:r w:rsidR="1CA9E184" w:rsidRPr="0028447C">
        <w:rPr>
          <w:rFonts w:cs="Times New Roman"/>
        </w:rPr>
        <w:t xml:space="preserve"> per Age Group</w:t>
      </w:r>
      <w:r w:rsidR="00EE4174">
        <w:rPr>
          <w:rFonts w:cs="Times New Roman"/>
        </w:rPr>
        <w:t>,</w:t>
      </w:r>
      <w:r w:rsidR="1CA9E184" w:rsidRPr="0028447C">
        <w:rPr>
          <w:rFonts w:cs="Times New Roman"/>
        </w:rPr>
        <w:t xml:space="preserve"> N=</w:t>
      </w:r>
      <w:r w:rsidR="5BE98AAC" w:rsidRPr="0028447C">
        <w:rPr>
          <w:rFonts w:cs="Times New Roman"/>
        </w:rPr>
        <w:t>180</w:t>
      </w:r>
      <w:bookmarkEnd w:id="238"/>
    </w:p>
    <w:p w14:paraId="4DE85CC6" w14:textId="77777777" w:rsidR="00880753" w:rsidRDefault="00880753" w:rsidP="0028447C">
      <w:pPr>
        <w:jc w:val="center"/>
        <w:rPr>
          <w:rFonts w:cs="Times New Roman"/>
        </w:rPr>
      </w:pPr>
    </w:p>
    <w:p w14:paraId="0459A4F6" w14:textId="77777777" w:rsidR="00237F71" w:rsidRDefault="00237F71">
      <w:pPr>
        <w:spacing w:after="160" w:line="259" w:lineRule="auto"/>
        <w:rPr>
          <w:i/>
        </w:rPr>
      </w:pPr>
      <w:r>
        <w:rPr>
          <w:i/>
        </w:rPr>
        <w:br w:type="page"/>
      </w:r>
    </w:p>
    <w:p w14:paraId="7163A756" w14:textId="0500A229" w:rsidR="00003749" w:rsidRPr="00C5212D" w:rsidRDefault="00880753" w:rsidP="00880753">
      <w:pPr>
        <w:spacing w:after="160" w:line="259" w:lineRule="auto"/>
        <w:rPr>
          <w:i/>
        </w:rPr>
      </w:pPr>
      <w:r>
        <w:rPr>
          <w:i/>
        </w:rPr>
        <w:t>Q</w:t>
      </w:r>
      <w:r w:rsidR="1811C43F" w:rsidRPr="00C5212D">
        <w:rPr>
          <w:i/>
        </w:rPr>
        <w:t>: How far would you be willing to walk from where you park/charge your motor vehicle to your residence?</w:t>
      </w:r>
    </w:p>
    <w:p w14:paraId="686843A9" w14:textId="3E597400" w:rsidR="4040279A" w:rsidRDefault="00BF3FFD" w:rsidP="0F20D022">
      <w:pPr>
        <w:ind w:firstLine="720"/>
        <w:rPr>
          <w:rFonts w:eastAsia="Calibri" w:cs="Arial"/>
        </w:rPr>
      </w:pPr>
      <w:r w:rsidRPr="0028447C">
        <w:rPr>
          <w:rFonts w:eastAsia="Calibri" w:cs="Times New Roman"/>
        </w:rPr>
        <w:t xml:space="preserve">As seen in Figure </w:t>
      </w:r>
      <w:r w:rsidR="009539C2">
        <w:rPr>
          <w:rFonts w:eastAsia="Calibri" w:cs="Times New Roman"/>
        </w:rPr>
        <w:t>20</w:t>
      </w:r>
      <w:r w:rsidRPr="0028447C">
        <w:rPr>
          <w:rFonts w:eastAsia="Calibri" w:cs="Times New Roman"/>
        </w:rPr>
        <w:t>, a</w:t>
      </w:r>
      <w:r w:rsidR="5EF9EFF8" w:rsidRPr="0028447C">
        <w:rPr>
          <w:rFonts w:eastAsia="Calibri" w:cs="Times New Roman"/>
        </w:rPr>
        <w:t xml:space="preserve">round </w:t>
      </w:r>
      <w:r w:rsidR="2E91C19B" w:rsidRPr="0028447C">
        <w:rPr>
          <w:rFonts w:eastAsia="Calibri" w:cs="Times New Roman"/>
        </w:rPr>
        <w:t>71</w:t>
      </w:r>
      <w:r w:rsidR="5EF9EFF8" w:rsidRPr="0028447C">
        <w:rPr>
          <w:rFonts w:eastAsia="Calibri" w:cs="Times New Roman"/>
        </w:rPr>
        <w:t xml:space="preserve">% of respondents said that they would be willing to walk 0-5 minutes </w:t>
      </w:r>
      <w:r w:rsidR="153F0823" w:rsidRPr="0028447C">
        <w:rPr>
          <w:rFonts w:eastAsia="Calibri" w:cs="Times New Roman"/>
        </w:rPr>
        <w:t>a</w:t>
      </w:r>
      <w:r w:rsidR="4C8F3542" w:rsidRPr="0028447C">
        <w:rPr>
          <w:rFonts w:eastAsia="Calibri" w:cs="Times New Roman"/>
        </w:rPr>
        <w:t xml:space="preserve">nd </w:t>
      </w:r>
      <w:r w:rsidR="2E91C19B" w:rsidRPr="0028447C">
        <w:rPr>
          <w:rFonts w:eastAsia="Calibri" w:cs="Times New Roman"/>
        </w:rPr>
        <w:t>17</w:t>
      </w:r>
      <w:r w:rsidR="5EF9EFF8" w:rsidRPr="0028447C">
        <w:rPr>
          <w:rFonts w:eastAsia="Calibri" w:cs="Times New Roman"/>
        </w:rPr>
        <w:t xml:space="preserve">% </w:t>
      </w:r>
      <w:r w:rsidR="5EF9EFF8" w:rsidRPr="22DCFC4F">
        <w:rPr>
          <w:rFonts w:eastAsia="Calibri" w:cs="Times New Roman"/>
        </w:rPr>
        <w:t>were</w:t>
      </w:r>
      <w:r w:rsidR="00AF325E" w:rsidRPr="0028447C">
        <w:rPr>
          <w:rFonts w:eastAsia="Calibri" w:cs="Times New Roman"/>
        </w:rPr>
        <w:t xml:space="preserve"> </w:t>
      </w:r>
      <w:r w:rsidR="5EF9EFF8" w:rsidRPr="4270ABDF">
        <w:rPr>
          <w:rFonts w:eastAsia="Calibri" w:cs="Times New Roman"/>
        </w:rPr>
        <w:t>willing</w:t>
      </w:r>
      <w:r w:rsidR="00AF325E" w:rsidRPr="4270ABDF">
        <w:rPr>
          <w:rFonts w:eastAsia="Calibri" w:cs="Times New Roman"/>
        </w:rPr>
        <w:t xml:space="preserve"> </w:t>
      </w:r>
      <w:r w:rsidR="5EF9EFF8" w:rsidRPr="0028447C">
        <w:rPr>
          <w:rFonts w:eastAsia="Calibri" w:cs="Times New Roman"/>
        </w:rPr>
        <w:t>to walk 6-10 minutes</w:t>
      </w:r>
      <w:r w:rsidR="5EF9EFF8" w:rsidRPr="5C9491AC">
        <w:rPr>
          <w:rFonts w:eastAsia="Calibri" w:cs="Times New Roman"/>
        </w:rPr>
        <w:t xml:space="preserve">. Combining these </w:t>
      </w:r>
      <w:r w:rsidR="5EF9EFF8" w:rsidRPr="7C28413C">
        <w:rPr>
          <w:rFonts w:eastAsia="Calibri" w:cs="Times New Roman"/>
        </w:rPr>
        <w:t xml:space="preserve">leads to 88% of respondents being unwilling </w:t>
      </w:r>
      <w:r w:rsidR="5EF9EFF8" w:rsidRPr="0028447C">
        <w:rPr>
          <w:rFonts w:eastAsia="Calibri" w:cs="Times New Roman"/>
        </w:rPr>
        <w:t>to walk further than 10 minutes. This shows that respondents do not want to have to walk very far from where they park/charge to their residence</w:t>
      </w:r>
      <w:r w:rsidR="5EF9EFF8" w:rsidRPr="2867F04A">
        <w:rPr>
          <w:rFonts w:eastAsia="Calibri" w:cs="Times New Roman"/>
        </w:rPr>
        <w:t xml:space="preserve">, </w:t>
      </w:r>
      <w:r w:rsidR="5EF9EFF8" w:rsidRPr="66B6E980">
        <w:rPr>
          <w:rFonts w:eastAsia="Calibri" w:cs="Times New Roman"/>
        </w:rPr>
        <w:t>this</w:t>
      </w:r>
      <w:r w:rsidR="5EF9EFF8" w:rsidRPr="2867F04A">
        <w:rPr>
          <w:rFonts w:eastAsia="Calibri" w:cs="Times New Roman"/>
        </w:rPr>
        <w:t xml:space="preserve"> is </w:t>
      </w:r>
      <w:r w:rsidR="5EF9EFF8" w:rsidRPr="00F3F7AB">
        <w:rPr>
          <w:rFonts w:eastAsia="Calibri" w:cs="Times New Roman"/>
        </w:rPr>
        <w:t>a</w:t>
      </w:r>
      <w:r w:rsidR="30320663" w:rsidRPr="00F3F7AB">
        <w:rPr>
          <w:rFonts w:eastAsia="Calibri" w:cs="Times New Roman"/>
        </w:rPr>
        <w:t>n</w:t>
      </w:r>
      <w:r w:rsidR="5EF9EFF8" w:rsidRPr="66B6E980">
        <w:rPr>
          <w:rFonts w:eastAsia="Calibri" w:cs="Times New Roman"/>
        </w:rPr>
        <w:t xml:space="preserve"> important </w:t>
      </w:r>
      <w:r w:rsidR="5EF9EFF8" w:rsidRPr="2867F04A">
        <w:rPr>
          <w:rFonts w:eastAsia="Calibri" w:cs="Times New Roman"/>
        </w:rPr>
        <w:t>factor to consider</w:t>
      </w:r>
      <w:r w:rsidR="5EF9EFF8" w:rsidRPr="0028447C">
        <w:rPr>
          <w:rFonts w:eastAsia="Calibri" w:cs="Times New Roman"/>
        </w:rPr>
        <w:t xml:space="preserve"> </w:t>
      </w:r>
      <w:r w:rsidR="5EF9EFF8" w:rsidRPr="66B6E980">
        <w:rPr>
          <w:rFonts w:eastAsia="Calibri" w:cs="Times New Roman"/>
        </w:rPr>
        <w:t>when placing</w:t>
      </w:r>
      <w:r w:rsidR="5EF9EFF8" w:rsidRPr="0028447C">
        <w:rPr>
          <w:rFonts w:eastAsia="Calibri" w:cs="Times New Roman"/>
        </w:rPr>
        <w:t xml:space="preserve"> future </w:t>
      </w:r>
      <w:r w:rsidR="5EF9EFF8" w:rsidRPr="0F20D022">
        <w:rPr>
          <w:rFonts w:eastAsia="Calibri" w:cs="Times New Roman"/>
        </w:rPr>
        <w:t>chargers.</w:t>
      </w:r>
    </w:p>
    <w:p w14:paraId="38D3B102" w14:textId="6A1F4CE2" w:rsidR="4040279A" w:rsidRDefault="5EF9EFF8" w:rsidP="04812EE1">
      <w:pPr>
        <w:ind w:firstLine="720"/>
        <w:jc w:val="center"/>
        <w:rPr>
          <w:rFonts w:eastAsia="Calibri" w:cs="Arial"/>
        </w:rPr>
      </w:pPr>
      <w:r w:rsidRPr="0F20D022">
        <w:rPr>
          <w:rFonts w:eastAsia="Calibri" w:cs="Times New Roman"/>
        </w:rPr>
        <w:t xml:space="preserve"> </w:t>
      </w:r>
      <w:r w:rsidR="3CD4D555">
        <w:rPr>
          <w:noProof/>
        </w:rPr>
        <w:drawing>
          <wp:inline distT="0" distB="0" distL="0" distR="0" wp14:anchorId="2A648533" wp14:editId="6109492F">
            <wp:extent cx="5634546" cy="3451159"/>
            <wp:effectExtent l="19050" t="19050" r="19050" b="19050"/>
            <wp:docPr id="514697919" name="Picture 51469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97919"/>
                    <pic:cNvPicPr/>
                  </pic:nvPicPr>
                  <pic:blipFill>
                    <a:blip r:embed="rId101">
                      <a:extLst>
                        <a:ext uri="{28A0092B-C50C-407E-A947-70E740481C1C}">
                          <a14:useLocalDpi xmlns:a14="http://schemas.microsoft.com/office/drawing/2010/main" val="0"/>
                        </a:ext>
                      </a:extLst>
                    </a:blip>
                    <a:stretch>
                      <a:fillRect/>
                    </a:stretch>
                  </pic:blipFill>
                  <pic:spPr>
                    <a:xfrm>
                      <a:off x="0" y="0"/>
                      <a:ext cx="5634546" cy="3451159"/>
                    </a:xfrm>
                    <a:prstGeom prst="rect">
                      <a:avLst/>
                    </a:prstGeom>
                    <a:ln>
                      <a:solidFill>
                        <a:schemeClr val="bg2"/>
                      </a:solidFill>
                    </a:ln>
                  </pic:spPr>
                </pic:pic>
              </a:graphicData>
            </a:graphic>
          </wp:inline>
        </w:drawing>
      </w:r>
    </w:p>
    <w:p w14:paraId="77C41B8F" w14:textId="0B24B70B" w:rsidR="00AF325E" w:rsidRDefault="004B4166" w:rsidP="0028447C">
      <w:pPr>
        <w:jc w:val="center"/>
      </w:pPr>
      <w:bookmarkStart w:id="239" w:name="_Toc101866453"/>
      <w:r>
        <w:t xml:space="preserve">Figure </w:t>
      </w:r>
      <w:r>
        <w:fldChar w:fldCharType="begin"/>
      </w:r>
      <w:r>
        <w:instrText>SEQ Figure \* ARABIC</w:instrText>
      </w:r>
      <w:r>
        <w:fldChar w:fldCharType="separate"/>
      </w:r>
      <w:r w:rsidR="009638E9">
        <w:rPr>
          <w:noProof/>
        </w:rPr>
        <w:t>20</w:t>
      </w:r>
      <w:r>
        <w:fldChar w:fldCharType="end"/>
      </w:r>
      <w:r>
        <w:t>:</w:t>
      </w:r>
      <w:r w:rsidR="425D866C">
        <w:t xml:space="preserve"> </w:t>
      </w:r>
      <w:r w:rsidR="00310647">
        <w:t>How far respondents would walk to park/charge their motor vehicle</w:t>
      </w:r>
      <w:r w:rsidR="425D866C">
        <w:t>, N=180</w:t>
      </w:r>
      <w:bookmarkEnd w:id="239"/>
    </w:p>
    <w:p w14:paraId="06FC25D4" w14:textId="6DE422AD" w:rsidR="00C87D47" w:rsidRDefault="00C87D47" w:rsidP="0028447C"/>
    <w:p w14:paraId="4D96B209" w14:textId="77777777" w:rsidR="00237F71" w:rsidRDefault="00237F71">
      <w:pPr>
        <w:spacing w:after="160" w:line="259" w:lineRule="auto"/>
        <w:rPr>
          <w:i/>
        </w:rPr>
      </w:pPr>
      <w:r>
        <w:rPr>
          <w:i/>
        </w:rPr>
        <w:br w:type="page"/>
      </w:r>
    </w:p>
    <w:p w14:paraId="7062A858" w14:textId="7E1A2F54" w:rsidR="6A3FACCD" w:rsidRPr="0028447C" w:rsidRDefault="1811C43F" w:rsidP="0028447C">
      <w:pPr>
        <w:rPr>
          <w:rFonts w:eastAsia="Roboto" w:cs="Times New Roman"/>
          <w:i/>
          <w:iCs/>
          <w:color w:val="000000" w:themeColor="text1"/>
          <w:sz w:val="19"/>
          <w:szCs w:val="19"/>
        </w:rPr>
      </w:pPr>
      <w:r w:rsidRPr="00C5212D">
        <w:rPr>
          <w:i/>
        </w:rPr>
        <w:t xml:space="preserve">Q: </w:t>
      </w:r>
      <w:r w:rsidR="00CB3434" w:rsidRPr="00C5212D">
        <w:rPr>
          <w:i/>
        </w:rPr>
        <w:t>Please rank the following possible obstacles to electric vehicle adoption with 4 having the greatest impact and 1 having the lowest impact</w:t>
      </w:r>
      <w:r w:rsidR="00CB3434" w:rsidRPr="4E416B1F">
        <w:rPr>
          <w:i/>
        </w:rPr>
        <w:t>.</w:t>
      </w:r>
      <w:r w:rsidR="00CB3434" w:rsidRPr="00C5212D">
        <w:rPr>
          <w:i/>
        </w:rPr>
        <w:t xml:space="preserve"> </w:t>
      </w:r>
    </w:p>
    <w:p w14:paraId="6A0519B5" w14:textId="5ED77657" w:rsidR="4E416B1F" w:rsidRDefault="1811C43F" w:rsidP="0028447C">
      <w:pPr>
        <w:ind w:firstLine="720"/>
        <w:rPr>
          <w:rFonts w:eastAsia="Calibri" w:cs="Times New Roman"/>
        </w:rPr>
      </w:pPr>
      <w:r w:rsidRPr="0028447C">
        <w:rPr>
          <w:rFonts w:eastAsia="Calibri" w:cs="Times New Roman"/>
        </w:rPr>
        <w:t xml:space="preserve">As shown in Figure </w:t>
      </w:r>
      <w:r w:rsidR="00C9A5BC" w:rsidRPr="0028447C">
        <w:rPr>
          <w:rFonts w:eastAsia="Calibri" w:cs="Times New Roman"/>
        </w:rPr>
        <w:t>2</w:t>
      </w:r>
      <w:r w:rsidR="009539C2">
        <w:rPr>
          <w:rFonts w:eastAsia="Calibri" w:cs="Times New Roman"/>
        </w:rPr>
        <w:t>1</w:t>
      </w:r>
      <w:r w:rsidR="00876CA0" w:rsidRPr="0028447C">
        <w:rPr>
          <w:rFonts w:eastAsia="Calibri" w:cs="Times New Roman"/>
        </w:rPr>
        <w:t>,</w:t>
      </w:r>
      <w:r w:rsidRPr="0028447C">
        <w:rPr>
          <w:rFonts w:eastAsia="Calibri" w:cs="Times New Roman"/>
        </w:rPr>
        <w:t xml:space="preserve"> </w:t>
      </w:r>
      <w:r w:rsidR="00AC77D7" w:rsidRPr="0028447C">
        <w:rPr>
          <w:rFonts w:eastAsia="Calibri" w:cs="Times New Roman"/>
        </w:rPr>
        <w:t xml:space="preserve">cost was </w:t>
      </w:r>
      <w:r w:rsidR="00C05564" w:rsidRPr="0028447C">
        <w:rPr>
          <w:rFonts w:eastAsia="Calibri" w:cs="Times New Roman"/>
        </w:rPr>
        <w:t xml:space="preserve">the </w:t>
      </w:r>
      <w:r w:rsidR="00C86D39">
        <w:rPr>
          <w:rFonts w:eastAsia="Calibri" w:cs="Times New Roman"/>
        </w:rPr>
        <w:t xml:space="preserve">perceived </w:t>
      </w:r>
      <w:r w:rsidR="00D27A65" w:rsidRPr="0028447C">
        <w:rPr>
          <w:rFonts w:eastAsia="Calibri" w:cs="Times New Roman"/>
        </w:rPr>
        <w:t xml:space="preserve">barrier ranked </w:t>
      </w:r>
      <w:r w:rsidR="00D27A65" w:rsidRPr="0F20D022">
        <w:rPr>
          <w:rFonts w:eastAsia="Calibri" w:cs="Times New Roman"/>
        </w:rPr>
        <w:t>as</w:t>
      </w:r>
      <w:r w:rsidR="00D27A65" w:rsidRPr="0028447C">
        <w:rPr>
          <w:rFonts w:eastAsia="Calibri" w:cs="Times New Roman"/>
        </w:rPr>
        <w:t xml:space="preserve"> highest impact</w:t>
      </w:r>
      <w:r w:rsidR="4C45C74A" w:rsidRPr="0028447C">
        <w:rPr>
          <w:rFonts w:eastAsia="Calibri" w:cs="Times New Roman"/>
        </w:rPr>
        <w:t xml:space="preserve"> </w:t>
      </w:r>
      <w:r w:rsidR="4C45C74A" w:rsidRPr="0F20D022">
        <w:rPr>
          <w:rFonts w:eastAsia="Calibri" w:cs="Times New Roman"/>
        </w:rPr>
        <w:t>with</w:t>
      </w:r>
      <w:r w:rsidR="00D27A65" w:rsidRPr="0028447C">
        <w:rPr>
          <w:rFonts w:eastAsia="Calibri" w:cs="Times New Roman"/>
        </w:rPr>
        <w:t xml:space="preserve"> </w:t>
      </w:r>
      <w:r w:rsidR="45F12A5B" w:rsidRPr="0028447C">
        <w:rPr>
          <w:rFonts w:eastAsia="Calibri" w:cs="Times New Roman"/>
          <w:color w:val="000000" w:themeColor="text1"/>
        </w:rPr>
        <w:t>56</w:t>
      </w:r>
      <w:r w:rsidR="1C793793" w:rsidRPr="0028447C">
        <w:rPr>
          <w:rFonts w:eastAsia="Calibri" w:cs="Times New Roman"/>
          <w:color w:val="000000" w:themeColor="text1"/>
        </w:rPr>
        <w:t>%</w:t>
      </w:r>
      <w:r w:rsidR="1C793793" w:rsidRPr="0028447C">
        <w:rPr>
          <w:rFonts w:eastAsia="Calibri" w:cs="Times New Roman"/>
        </w:rPr>
        <w:t xml:space="preserve"> of respondents ranking </w:t>
      </w:r>
      <w:r w:rsidR="45F12A5B" w:rsidRPr="0028447C">
        <w:rPr>
          <w:rFonts w:eastAsia="Calibri" w:cs="Times New Roman"/>
        </w:rPr>
        <w:t xml:space="preserve">it a 4. </w:t>
      </w:r>
      <w:r w:rsidR="1C793793" w:rsidRPr="0028447C">
        <w:rPr>
          <w:rFonts w:eastAsia="Calibri" w:cs="Times New Roman"/>
        </w:rPr>
        <w:t>Environmental</w:t>
      </w:r>
      <w:r w:rsidR="67F2FF6A" w:rsidRPr="0028447C">
        <w:rPr>
          <w:rFonts w:eastAsia="Calibri" w:cs="Times New Roman"/>
        </w:rPr>
        <w:t xml:space="preserve"> </w:t>
      </w:r>
      <w:r w:rsidR="125AF924" w:rsidRPr="0028447C">
        <w:rPr>
          <w:rFonts w:eastAsia="Calibri" w:cs="Times New Roman"/>
        </w:rPr>
        <w:t>impact</w:t>
      </w:r>
      <w:r w:rsidR="67F2FF6A" w:rsidRPr="0028447C">
        <w:rPr>
          <w:rFonts w:eastAsia="Calibri" w:cs="Times New Roman"/>
        </w:rPr>
        <w:t xml:space="preserve"> was the </w:t>
      </w:r>
      <w:r w:rsidR="1E007985" w:rsidRPr="0028447C">
        <w:rPr>
          <w:rFonts w:eastAsia="Calibri" w:cs="Times New Roman"/>
        </w:rPr>
        <w:t xml:space="preserve">least </w:t>
      </w:r>
      <w:r w:rsidR="00D27A65" w:rsidRPr="0028447C">
        <w:rPr>
          <w:rFonts w:eastAsia="Calibri" w:cs="Times New Roman"/>
        </w:rPr>
        <w:t>impact</w:t>
      </w:r>
      <w:r w:rsidR="00B9408F" w:rsidRPr="0028447C">
        <w:rPr>
          <w:rFonts w:eastAsia="Calibri" w:cs="Times New Roman"/>
        </w:rPr>
        <w:t xml:space="preserve">ful </w:t>
      </w:r>
      <w:r w:rsidR="1C793793" w:rsidRPr="0028447C">
        <w:rPr>
          <w:rFonts w:eastAsia="Calibri" w:cs="Times New Roman"/>
        </w:rPr>
        <w:t xml:space="preserve">barrier in EV adoption with </w:t>
      </w:r>
      <w:r w:rsidR="45F12A5B" w:rsidRPr="0028447C">
        <w:rPr>
          <w:rFonts w:eastAsia="Calibri" w:cs="Times New Roman"/>
        </w:rPr>
        <w:t>64</w:t>
      </w:r>
      <w:r w:rsidR="1C793793" w:rsidRPr="0028447C">
        <w:rPr>
          <w:rFonts w:eastAsia="Calibri" w:cs="Times New Roman"/>
        </w:rPr>
        <w:t xml:space="preserve">% of respondents </w:t>
      </w:r>
      <w:r w:rsidR="54DF55C5" w:rsidRPr="0028447C">
        <w:rPr>
          <w:rFonts w:eastAsia="Calibri" w:cs="Times New Roman"/>
        </w:rPr>
        <w:t>ranking</w:t>
      </w:r>
      <w:r w:rsidR="1C793793" w:rsidRPr="0028447C">
        <w:rPr>
          <w:rFonts w:eastAsia="Calibri" w:cs="Times New Roman"/>
        </w:rPr>
        <w:t xml:space="preserve"> </w:t>
      </w:r>
      <w:r w:rsidR="45F12A5B" w:rsidRPr="0028447C">
        <w:rPr>
          <w:rFonts w:eastAsia="Calibri" w:cs="Times New Roman"/>
        </w:rPr>
        <w:t>a 1</w:t>
      </w:r>
      <w:r w:rsidR="54DF55C5" w:rsidRPr="0028447C">
        <w:rPr>
          <w:rFonts w:eastAsia="Calibri" w:cs="Times New Roman"/>
        </w:rPr>
        <w:t>.</w:t>
      </w:r>
      <w:r w:rsidR="1C793793" w:rsidRPr="0028447C">
        <w:rPr>
          <w:rFonts w:eastAsia="Calibri" w:cs="Times New Roman"/>
        </w:rPr>
        <w:t xml:space="preserve"> </w:t>
      </w:r>
      <w:r w:rsidR="00F92E5E" w:rsidRPr="0028447C">
        <w:rPr>
          <w:rFonts w:eastAsia="Calibri" w:cs="Times New Roman"/>
        </w:rPr>
        <w:t>When the four barriers were sorted by age group</w:t>
      </w:r>
      <w:r w:rsidR="0FF0E4E8" w:rsidRPr="0028447C">
        <w:rPr>
          <w:rFonts w:eastAsia="Calibri" w:cs="Times New Roman"/>
        </w:rPr>
        <w:t xml:space="preserve"> there was very little variance </w:t>
      </w:r>
      <w:r w:rsidR="00C1633F" w:rsidRPr="0028447C">
        <w:rPr>
          <w:rFonts w:eastAsia="Calibri" w:cs="Times New Roman"/>
        </w:rPr>
        <w:t>between age group on</w:t>
      </w:r>
      <w:r w:rsidR="0FF0E4E8" w:rsidRPr="0028447C">
        <w:rPr>
          <w:rFonts w:eastAsia="Calibri" w:cs="Times New Roman"/>
        </w:rPr>
        <w:t xml:space="preserve"> the most </w:t>
      </w:r>
      <w:r w:rsidR="18E14F73" w:rsidRPr="0028447C">
        <w:rPr>
          <w:rFonts w:eastAsia="Calibri" w:cs="Times New Roman"/>
        </w:rPr>
        <w:t>impactful</w:t>
      </w:r>
      <w:r w:rsidR="0FF0E4E8" w:rsidRPr="0028447C">
        <w:rPr>
          <w:rFonts w:eastAsia="Calibri" w:cs="Times New Roman"/>
        </w:rPr>
        <w:t xml:space="preserve"> </w:t>
      </w:r>
      <w:r w:rsidR="00C1633F" w:rsidRPr="0028447C">
        <w:rPr>
          <w:rFonts w:eastAsia="Calibri" w:cs="Times New Roman"/>
        </w:rPr>
        <w:t xml:space="preserve">perceived </w:t>
      </w:r>
      <w:r w:rsidR="18E14F73" w:rsidRPr="0028447C">
        <w:rPr>
          <w:rFonts w:eastAsia="Calibri" w:cs="Times New Roman"/>
        </w:rPr>
        <w:t>barriers</w:t>
      </w:r>
      <w:r w:rsidR="45F12A5B" w:rsidRPr="0028447C">
        <w:rPr>
          <w:rFonts w:eastAsia="Calibri" w:cs="Times New Roman"/>
        </w:rPr>
        <w:t xml:space="preserve">. This data demonstrates how the most impactful perceived barrier to EV adoption is cost while people are least worried about the environmental impact of EV manufacturing. </w:t>
      </w:r>
    </w:p>
    <w:p w14:paraId="5503BF97" w14:textId="23BBADF4" w:rsidR="6E46AE10" w:rsidRDefault="6E46AE10" w:rsidP="6E46AE10">
      <w:pPr>
        <w:ind w:firstLine="720"/>
        <w:rPr>
          <w:rFonts w:eastAsia="Calibri" w:cs="Arial"/>
          <w:szCs w:val="24"/>
        </w:rPr>
      </w:pPr>
    </w:p>
    <w:p w14:paraId="4F23F290" w14:textId="63056843" w:rsidR="3A282DBD" w:rsidRDefault="4555BEFB" w:rsidP="6E46AE10">
      <w:pPr>
        <w:jc w:val="center"/>
        <w:rPr>
          <w:rFonts w:eastAsia="Calibri" w:cs="Arial"/>
        </w:rPr>
      </w:pPr>
      <w:r>
        <w:rPr>
          <w:noProof/>
        </w:rPr>
        <w:drawing>
          <wp:inline distT="0" distB="0" distL="0" distR="0" wp14:anchorId="18A9BAD7" wp14:editId="113D7416">
            <wp:extent cx="5093702" cy="3088056"/>
            <wp:effectExtent l="19050" t="19050" r="19050" b="28575"/>
            <wp:docPr id="1550073441" name="Picture 15500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0734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093702" cy="3088056"/>
                    </a:xfrm>
                    <a:prstGeom prst="rect">
                      <a:avLst/>
                    </a:prstGeom>
                    <a:ln>
                      <a:solidFill>
                        <a:schemeClr val="bg2"/>
                      </a:solidFill>
                    </a:ln>
                  </pic:spPr>
                </pic:pic>
              </a:graphicData>
            </a:graphic>
          </wp:inline>
        </w:drawing>
      </w:r>
    </w:p>
    <w:p w14:paraId="7DFD66D8" w14:textId="20B408BA" w:rsidR="3A282DBD" w:rsidRPr="000B451E" w:rsidRDefault="005F3613" w:rsidP="0028447C">
      <w:pPr>
        <w:jc w:val="center"/>
      </w:pPr>
      <w:bookmarkStart w:id="240" w:name="_Toc101866454"/>
      <w:r w:rsidRPr="000B451E">
        <w:t xml:space="preserve">Figure </w:t>
      </w:r>
      <w:r>
        <w:fldChar w:fldCharType="begin"/>
      </w:r>
      <w:r>
        <w:instrText>SEQ Figure \* ARABIC</w:instrText>
      </w:r>
      <w:r>
        <w:fldChar w:fldCharType="separate"/>
      </w:r>
      <w:r w:rsidR="009638E9">
        <w:rPr>
          <w:noProof/>
        </w:rPr>
        <w:t>21</w:t>
      </w:r>
      <w:r>
        <w:fldChar w:fldCharType="end"/>
      </w:r>
      <w:r w:rsidRPr="000B451E">
        <w:t>:</w:t>
      </w:r>
      <w:r w:rsidR="3A282DBD" w:rsidRPr="000B451E">
        <w:t xml:space="preserve"> Barriers</w:t>
      </w:r>
      <w:r w:rsidR="00700616">
        <w:t xml:space="preserve"> identified from background research r</w:t>
      </w:r>
      <w:r w:rsidR="3A282DBD" w:rsidRPr="000B451E">
        <w:t xml:space="preserve">anked </w:t>
      </w:r>
      <w:r w:rsidRPr="000B451E">
        <w:t>b</w:t>
      </w:r>
      <w:r w:rsidR="3A282DBD" w:rsidRPr="000B451E">
        <w:t xml:space="preserve">y </w:t>
      </w:r>
      <w:r w:rsidR="00700616">
        <w:t>r</w:t>
      </w:r>
      <w:r w:rsidR="3A282DBD" w:rsidRPr="000B451E">
        <w:t>espondents, N=</w:t>
      </w:r>
      <w:r w:rsidR="2CEDA612">
        <w:t>180</w:t>
      </w:r>
      <w:bookmarkEnd w:id="240"/>
    </w:p>
    <w:p w14:paraId="05424FF4" w14:textId="77777777" w:rsidR="00237F71" w:rsidRDefault="00237F71">
      <w:pPr>
        <w:spacing w:after="160" w:line="259" w:lineRule="auto"/>
        <w:rPr>
          <w:i/>
        </w:rPr>
      </w:pPr>
      <w:r>
        <w:rPr>
          <w:i/>
        </w:rPr>
        <w:br w:type="page"/>
      </w:r>
    </w:p>
    <w:p w14:paraId="34D6B6E8" w14:textId="2938DB50" w:rsidR="00521B75" w:rsidRPr="00521B75" w:rsidRDefault="00521B75" w:rsidP="0028447C">
      <w:pPr>
        <w:rPr>
          <w:i/>
        </w:rPr>
      </w:pPr>
      <w:r w:rsidRPr="00521B75">
        <w:rPr>
          <w:i/>
        </w:rPr>
        <w:t>Q: Please rank the following incentives for electric vehicle ownership with 3 having the greatest impact to 1 having the lowest impact.</w:t>
      </w:r>
    </w:p>
    <w:p w14:paraId="70E52511" w14:textId="618C0109" w:rsidR="7DC4F42C" w:rsidRDefault="7DC4F42C" w:rsidP="0028447C">
      <w:pPr>
        <w:ind w:firstLine="720"/>
        <w:rPr>
          <w:rFonts w:eastAsia="Calibri" w:cs="Arial"/>
        </w:rPr>
      </w:pPr>
      <w:r w:rsidRPr="6814A434">
        <w:rPr>
          <w:rFonts w:eastAsia="Calibri" w:cs="Arial"/>
        </w:rPr>
        <w:t xml:space="preserve">The survey asked respondents to rank incentives from least impactful </w:t>
      </w:r>
      <w:r w:rsidRPr="6E46AE10">
        <w:rPr>
          <w:rFonts w:eastAsia="Calibri" w:cs="Arial"/>
        </w:rPr>
        <w:t>(1) to most impactful (3)</w:t>
      </w:r>
      <w:r w:rsidRPr="6814A434">
        <w:rPr>
          <w:rFonts w:eastAsia="Calibri" w:cs="Arial"/>
        </w:rPr>
        <w:t xml:space="preserve"> </w:t>
      </w:r>
      <w:r w:rsidR="73E7B11F" w:rsidRPr="6814A434">
        <w:rPr>
          <w:rFonts w:eastAsia="Calibri" w:cs="Arial"/>
        </w:rPr>
        <w:t xml:space="preserve">with response distribution shown in </w:t>
      </w:r>
      <w:r w:rsidRPr="6814A434">
        <w:rPr>
          <w:rFonts w:eastAsia="Calibri" w:cs="Arial"/>
        </w:rPr>
        <w:t xml:space="preserve">Figure </w:t>
      </w:r>
      <w:r w:rsidR="73E7B11F" w:rsidRPr="6814A434">
        <w:rPr>
          <w:rFonts w:eastAsia="Calibri" w:cs="Arial"/>
        </w:rPr>
        <w:t>2</w:t>
      </w:r>
      <w:r w:rsidR="009539C2">
        <w:rPr>
          <w:rFonts w:eastAsia="Calibri" w:cs="Arial"/>
        </w:rPr>
        <w:t>2</w:t>
      </w:r>
      <w:r w:rsidR="73E7B11F" w:rsidRPr="6814A434">
        <w:rPr>
          <w:rFonts w:eastAsia="Calibri" w:cs="Arial"/>
        </w:rPr>
        <w:t>.</w:t>
      </w:r>
      <w:r w:rsidRPr="6814A434">
        <w:rPr>
          <w:rFonts w:eastAsia="Calibri" w:cs="Arial"/>
        </w:rPr>
        <w:t xml:space="preserve"> Subsidies </w:t>
      </w:r>
      <w:r w:rsidR="75C35FFC" w:rsidRPr="6814A434">
        <w:rPr>
          <w:rFonts w:eastAsia="Calibri" w:cs="Arial"/>
        </w:rPr>
        <w:t xml:space="preserve">overall </w:t>
      </w:r>
      <w:r w:rsidR="75C35FFC" w:rsidRPr="6E46AE10">
        <w:rPr>
          <w:rFonts w:eastAsia="Calibri" w:cs="Arial"/>
        </w:rPr>
        <w:t>were</w:t>
      </w:r>
      <w:r w:rsidRPr="6814A434">
        <w:rPr>
          <w:rFonts w:eastAsia="Calibri" w:cs="Arial"/>
        </w:rPr>
        <w:t xml:space="preserve"> the most impactful incentive to EV adoption</w:t>
      </w:r>
      <w:r w:rsidR="73E7B11F" w:rsidRPr="6814A434">
        <w:rPr>
          <w:rFonts w:eastAsia="Calibri" w:cs="Arial"/>
        </w:rPr>
        <w:t xml:space="preserve"> with 58% </w:t>
      </w:r>
      <w:r w:rsidR="73E7B11F" w:rsidRPr="2BF0FD75">
        <w:rPr>
          <w:rFonts w:eastAsia="Calibri" w:cs="Arial"/>
        </w:rPr>
        <w:t xml:space="preserve">ranking </w:t>
      </w:r>
      <w:r w:rsidR="73E7B11F" w:rsidRPr="03C3241E">
        <w:rPr>
          <w:rFonts w:eastAsia="Calibri" w:cs="Arial"/>
        </w:rPr>
        <w:t>it at</w:t>
      </w:r>
      <w:r w:rsidR="73E7B11F" w:rsidRPr="2BF0FD75">
        <w:rPr>
          <w:rFonts w:eastAsia="Calibri" w:cs="Arial"/>
        </w:rPr>
        <w:t xml:space="preserve"> 3.</w:t>
      </w:r>
      <w:r w:rsidR="73E7B11F" w:rsidRPr="6814A434">
        <w:rPr>
          <w:rFonts w:eastAsia="Calibri" w:cs="Arial"/>
        </w:rPr>
        <w:t xml:space="preserve"> Road tax </w:t>
      </w:r>
      <w:r w:rsidRPr="6814A434">
        <w:rPr>
          <w:rFonts w:eastAsia="Calibri" w:cs="Arial"/>
        </w:rPr>
        <w:t xml:space="preserve">was overall the least impactful with </w:t>
      </w:r>
      <w:r w:rsidR="73E7B11F" w:rsidRPr="6814A434">
        <w:rPr>
          <w:rFonts w:eastAsia="Calibri" w:cs="Arial"/>
        </w:rPr>
        <w:t>48</w:t>
      </w:r>
      <w:r w:rsidRPr="6814A434">
        <w:rPr>
          <w:rFonts w:eastAsia="Calibri" w:cs="Arial"/>
        </w:rPr>
        <w:t>% of respondents answering with a 1</w:t>
      </w:r>
      <w:r w:rsidR="73E7B11F" w:rsidRPr="6814A434">
        <w:rPr>
          <w:rFonts w:eastAsia="Calibri" w:cs="Arial"/>
        </w:rPr>
        <w:t xml:space="preserve">. </w:t>
      </w:r>
      <w:r w:rsidR="77D82308" w:rsidRPr="77D82308">
        <w:rPr>
          <w:rFonts w:eastAsia="Calibri" w:cs="Arial"/>
        </w:rPr>
        <w:t xml:space="preserve">Government subsidies being ranked the most impactful by respondents correlates with the most impactful </w:t>
      </w:r>
      <w:r w:rsidR="043472E8" w:rsidRPr="043472E8">
        <w:rPr>
          <w:rFonts w:eastAsia="Calibri" w:cs="Arial"/>
        </w:rPr>
        <w:t>perceived</w:t>
      </w:r>
      <w:r w:rsidR="548CFD6D" w:rsidRPr="548CFD6D">
        <w:rPr>
          <w:rFonts w:eastAsia="Calibri" w:cs="Arial"/>
        </w:rPr>
        <w:t xml:space="preserve"> barrier being cost</w:t>
      </w:r>
      <w:r w:rsidR="043472E8" w:rsidRPr="043472E8">
        <w:rPr>
          <w:rFonts w:eastAsia="Calibri" w:cs="Arial"/>
        </w:rPr>
        <w:t>.</w:t>
      </w:r>
      <w:r w:rsidR="548CFD6D" w:rsidRPr="548CFD6D">
        <w:rPr>
          <w:rFonts w:eastAsia="Calibri" w:cs="Arial"/>
        </w:rPr>
        <w:t xml:space="preserve"> Subsidies are </w:t>
      </w:r>
      <w:r w:rsidR="601A687F" w:rsidRPr="601A687F">
        <w:rPr>
          <w:rFonts w:eastAsia="Calibri" w:cs="Arial"/>
        </w:rPr>
        <w:t>important</w:t>
      </w:r>
      <w:r w:rsidR="2524BD66" w:rsidRPr="2524BD66">
        <w:rPr>
          <w:rFonts w:eastAsia="Calibri" w:cs="Arial"/>
        </w:rPr>
        <w:t xml:space="preserve"> to </w:t>
      </w:r>
      <w:r w:rsidR="2524BD66" w:rsidRPr="6E46AE10">
        <w:rPr>
          <w:rFonts w:eastAsia="Calibri" w:cs="Arial"/>
        </w:rPr>
        <w:t>reduce</w:t>
      </w:r>
      <w:r w:rsidR="2524BD66" w:rsidRPr="2524BD66">
        <w:rPr>
          <w:rFonts w:eastAsia="Calibri" w:cs="Arial"/>
        </w:rPr>
        <w:t xml:space="preserve"> the purchase cost of EVs</w:t>
      </w:r>
      <w:r w:rsidR="601A687F" w:rsidRPr="601A687F">
        <w:rPr>
          <w:rFonts w:eastAsia="Calibri" w:cs="Arial"/>
        </w:rPr>
        <w:t xml:space="preserve"> to</w:t>
      </w:r>
      <w:r w:rsidR="03B865E2" w:rsidRPr="03B865E2">
        <w:rPr>
          <w:rFonts w:eastAsia="Calibri" w:cs="Arial"/>
        </w:rPr>
        <w:t xml:space="preserve"> the price of a comparable ICE vehicle</w:t>
      </w:r>
      <w:r w:rsidR="2524BD66" w:rsidRPr="2524BD66">
        <w:rPr>
          <w:rFonts w:eastAsia="Calibri" w:cs="Arial"/>
        </w:rPr>
        <w:t>.</w:t>
      </w:r>
    </w:p>
    <w:p w14:paraId="4FA05F33" w14:textId="759D0AF5" w:rsidR="3A282DBD" w:rsidRDefault="4555BEFB" w:rsidP="009A64A7">
      <w:pPr>
        <w:jc w:val="center"/>
        <w:rPr>
          <w:rFonts w:eastAsia="Calibri" w:cs="Arial"/>
          <w:szCs w:val="24"/>
        </w:rPr>
      </w:pPr>
      <w:r>
        <w:rPr>
          <w:noProof/>
        </w:rPr>
        <w:drawing>
          <wp:inline distT="0" distB="0" distL="0" distR="0" wp14:anchorId="2F667643" wp14:editId="4BF15DA7">
            <wp:extent cx="4998846" cy="3009722"/>
            <wp:effectExtent l="19050" t="19050" r="19050" b="28575"/>
            <wp:docPr id="516548693" name="Picture 51654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48693"/>
                    <pic:cNvPicPr/>
                  </pic:nvPicPr>
                  <pic:blipFill>
                    <a:blip r:embed="rId103">
                      <a:extLst>
                        <a:ext uri="{28A0092B-C50C-407E-A947-70E740481C1C}">
                          <a14:useLocalDpi xmlns:a14="http://schemas.microsoft.com/office/drawing/2010/main" val="0"/>
                        </a:ext>
                      </a:extLst>
                    </a:blip>
                    <a:stretch>
                      <a:fillRect/>
                    </a:stretch>
                  </pic:blipFill>
                  <pic:spPr>
                    <a:xfrm>
                      <a:off x="0" y="0"/>
                      <a:ext cx="4998846" cy="3009722"/>
                    </a:xfrm>
                    <a:prstGeom prst="rect">
                      <a:avLst/>
                    </a:prstGeom>
                    <a:ln>
                      <a:solidFill>
                        <a:schemeClr val="bg2"/>
                      </a:solidFill>
                    </a:ln>
                  </pic:spPr>
                </pic:pic>
              </a:graphicData>
            </a:graphic>
          </wp:inline>
        </w:drawing>
      </w:r>
    </w:p>
    <w:p w14:paraId="681D641B" w14:textId="682763B6" w:rsidR="3A282DBD" w:rsidRPr="000B451E" w:rsidRDefault="005F3613" w:rsidP="0028447C">
      <w:pPr>
        <w:jc w:val="center"/>
      </w:pPr>
      <w:bookmarkStart w:id="241" w:name="_Toc101866455"/>
      <w:r w:rsidRPr="000B451E">
        <w:t xml:space="preserve">Figure </w:t>
      </w:r>
      <w:r>
        <w:fldChar w:fldCharType="begin"/>
      </w:r>
      <w:r>
        <w:instrText>SEQ Figure \* ARABIC</w:instrText>
      </w:r>
      <w:r>
        <w:fldChar w:fldCharType="separate"/>
      </w:r>
      <w:r w:rsidR="009638E9">
        <w:rPr>
          <w:noProof/>
        </w:rPr>
        <w:t>22</w:t>
      </w:r>
      <w:r>
        <w:fldChar w:fldCharType="end"/>
      </w:r>
      <w:r w:rsidRPr="000B451E">
        <w:t xml:space="preserve">: </w:t>
      </w:r>
      <w:r w:rsidR="3A282DBD" w:rsidRPr="000B451E">
        <w:t xml:space="preserve">Incentives </w:t>
      </w:r>
      <w:r w:rsidR="00700616" w:rsidRPr="000B451E">
        <w:t>Barriers</w:t>
      </w:r>
      <w:r w:rsidR="00700616">
        <w:t xml:space="preserve"> identified from background research r</w:t>
      </w:r>
      <w:r w:rsidR="00700616" w:rsidRPr="000B451E">
        <w:t xml:space="preserve">anked by </w:t>
      </w:r>
      <w:r w:rsidR="00700616">
        <w:t>r</w:t>
      </w:r>
      <w:r w:rsidR="00700616" w:rsidRPr="000B451E">
        <w:t>espondents</w:t>
      </w:r>
      <w:r w:rsidR="3A282DBD" w:rsidRPr="000B451E">
        <w:t>, N=</w:t>
      </w:r>
      <w:r w:rsidR="2CEDA612">
        <w:t>180</w:t>
      </w:r>
      <w:bookmarkEnd w:id="241"/>
    </w:p>
    <w:p w14:paraId="107477A0" w14:textId="766604AC" w:rsidR="00082C86" w:rsidRPr="0028447C" w:rsidRDefault="00082C86" w:rsidP="0028447C">
      <w:pPr>
        <w:rPr>
          <w:rFonts w:eastAsiaTheme="majorEastAsia" w:cs="Times New Roman"/>
          <w:b/>
          <w:bCs/>
          <w:szCs w:val="24"/>
        </w:rPr>
      </w:pPr>
      <w:bookmarkStart w:id="242" w:name="_Toc100840486"/>
    </w:p>
    <w:p w14:paraId="10AC3289" w14:textId="4C93178D" w:rsidR="0D367527" w:rsidRPr="0028447C" w:rsidRDefault="4681F618" w:rsidP="0028447C">
      <w:pPr>
        <w:pStyle w:val="Subheading"/>
        <w:spacing w:before="0"/>
        <w:rPr>
          <w:rFonts w:eastAsia="MS Gothic"/>
        </w:rPr>
      </w:pPr>
      <w:bookmarkStart w:id="243" w:name="_Toc101443956"/>
      <w:bookmarkStart w:id="244" w:name="_Toc101445315"/>
      <w:bookmarkStart w:id="245" w:name="_Toc101445385"/>
      <w:bookmarkStart w:id="246" w:name="_Toc101445549"/>
      <w:bookmarkStart w:id="247" w:name="_Toc101883232"/>
      <w:bookmarkEnd w:id="242"/>
      <w:r>
        <w:t xml:space="preserve">4.4 </w:t>
      </w:r>
      <w:bookmarkEnd w:id="243"/>
      <w:bookmarkEnd w:id="244"/>
      <w:bookmarkEnd w:id="245"/>
      <w:bookmarkEnd w:id="246"/>
      <w:r w:rsidR="20271655">
        <w:t>Interview Findings</w:t>
      </w:r>
      <w:bookmarkEnd w:id="247"/>
    </w:p>
    <w:p w14:paraId="78280B86" w14:textId="711D0C94" w:rsidR="05A796FA" w:rsidRDefault="6265C11E" w:rsidP="0028447C">
      <w:pPr>
        <w:ind w:firstLine="720"/>
        <w:rPr>
          <w:rFonts w:eastAsia="MS Gothic"/>
        </w:rPr>
      </w:pPr>
      <w:r>
        <w:t xml:space="preserve">We interviewed a total of </w:t>
      </w:r>
      <w:r w:rsidR="2DC7B8F7">
        <w:t>five</w:t>
      </w:r>
      <w:r>
        <w:t xml:space="preserve"> people about their interest in EVs</w:t>
      </w:r>
      <w:r w:rsidR="35B02216">
        <w:t xml:space="preserve">, categorized by interviewees 1, 2, 3, </w:t>
      </w:r>
      <w:r w:rsidR="43596AEA">
        <w:t xml:space="preserve">4, </w:t>
      </w:r>
      <w:r w:rsidR="35B02216">
        <w:t xml:space="preserve">and </w:t>
      </w:r>
      <w:r w:rsidR="43596AEA">
        <w:t>5</w:t>
      </w:r>
      <w:r w:rsidR="35B02216">
        <w:t xml:space="preserve">. </w:t>
      </w:r>
      <w:r w:rsidR="35278895">
        <w:t xml:space="preserve">Interviewees </w:t>
      </w:r>
      <w:r w:rsidR="35B02216">
        <w:t>1 and 2 owned EVs, while 3</w:t>
      </w:r>
      <w:r w:rsidR="43596AEA">
        <w:t>, 4,</w:t>
      </w:r>
      <w:r w:rsidR="35B02216">
        <w:t xml:space="preserve"> and </w:t>
      </w:r>
      <w:r w:rsidR="43596AEA">
        <w:t>5</w:t>
      </w:r>
      <w:r w:rsidR="35B02216">
        <w:t xml:space="preserve"> were ICE vehicle owners</w:t>
      </w:r>
      <w:r>
        <w:t xml:space="preserve">. </w:t>
      </w:r>
      <w:r w:rsidR="2DC7B8F7">
        <w:t xml:space="preserve">Our sample size was small but had a few key findings. </w:t>
      </w:r>
      <w:r w:rsidR="4B5EAF13">
        <w:t>There were</w:t>
      </w:r>
      <w:r w:rsidR="35B02216">
        <w:t xml:space="preserve"> several similarities between the </w:t>
      </w:r>
      <w:r w:rsidR="43596AEA">
        <w:t xml:space="preserve">first </w:t>
      </w:r>
      <w:r w:rsidR="35B02216">
        <w:t xml:space="preserve">four interviewees: designated off-street parking, ability to install a home charger, and interest in EVs. Interest in EVs </w:t>
      </w:r>
      <w:r w:rsidR="4B5EAF13">
        <w:t>stemmed</w:t>
      </w:r>
      <w:r w:rsidR="35B02216">
        <w:t xml:space="preserve"> from a variety of reasons, including research from owning one and working in a sustainability field. </w:t>
      </w:r>
    </w:p>
    <w:p w14:paraId="6C83D39D" w14:textId="23521F19" w:rsidR="05A796FA" w:rsidRDefault="2CE15754" w:rsidP="0028447C">
      <w:pPr>
        <w:ind w:firstLine="720"/>
        <w:rPr>
          <w:rFonts w:eastAsia="MS Gothic"/>
        </w:rPr>
      </w:pPr>
      <w:r>
        <w:t xml:space="preserve">The EV owners purchased their vehicles at different times. Interviewee 1 has owned for 4 years with Interviewee 2 owning for only 5 weeks. They both </w:t>
      </w:r>
      <w:r w:rsidR="255122BD">
        <w:t>talked</w:t>
      </w:r>
      <w:r>
        <w:t xml:space="preserve"> about different issues they ran into with their EV</w:t>
      </w:r>
      <w:r w:rsidR="255122BD">
        <w:t>, with the</w:t>
      </w:r>
      <w:r>
        <w:t xml:space="preserve"> main problem </w:t>
      </w:r>
      <w:r w:rsidR="255122BD">
        <w:t>being</w:t>
      </w:r>
      <w:r>
        <w:t xml:space="preserve"> that public chargers are not always reliable. Many of them would not be working and we were able to confirm this on Zap Map. </w:t>
      </w:r>
    </w:p>
    <w:p w14:paraId="119E9ABE" w14:textId="72BBB99B" w:rsidR="05A796FA" w:rsidRDefault="2F461D26" w:rsidP="0028447C">
      <w:pPr>
        <w:ind w:firstLine="720"/>
        <w:rPr>
          <w:rFonts w:eastAsia="Calibri" w:cs="Arial"/>
        </w:rPr>
      </w:pPr>
      <w:r>
        <w:t xml:space="preserve">For the ICE vehicle owners, </w:t>
      </w:r>
      <w:r w:rsidR="2CE15754">
        <w:t xml:space="preserve">Interviewee </w:t>
      </w:r>
      <w:r>
        <w:t xml:space="preserve">3 and </w:t>
      </w:r>
      <w:r w:rsidR="2CE15754">
        <w:t>Interviewee 4</w:t>
      </w:r>
      <w:r>
        <w:t xml:space="preserve">, are both considering the purchase of an EV. </w:t>
      </w:r>
      <w:r w:rsidR="2CE15754">
        <w:t xml:space="preserve">Interviewee </w:t>
      </w:r>
      <w:r w:rsidR="255122BD">
        <w:t>3</w:t>
      </w:r>
      <w:r>
        <w:t>, however, is very concerned with the environmental impact of scrapping an EV. They researched hydrogen powered EVs, however</w:t>
      </w:r>
      <w:r w:rsidR="43D0B904">
        <w:t>,</w:t>
      </w:r>
      <w:r>
        <w:t xml:space="preserve"> it is not </w:t>
      </w:r>
      <w:r w:rsidR="5F0B6CF2">
        <w:t xml:space="preserve">currently </w:t>
      </w:r>
      <w:r>
        <w:t xml:space="preserve">feasible to purchase one due to limited availability. They were also concerned with the range of an EV and how quickly it would charge. </w:t>
      </w:r>
      <w:r w:rsidR="2CE15754">
        <w:t xml:space="preserve">Interviewee </w:t>
      </w:r>
      <w:r>
        <w:t>4 was very open to the idea of an EV and didn’t describe any concerns. We also learned from them that public transport is not widely available where they are located</w:t>
      </w:r>
      <w:r w:rsidR="43D0B904">
        <w:t>, so a personal vehicle is their only option.</w:t>
      </w:r>
      <w:r>
        <w:t xml:space="preserve"> </w:t>
      </w:r>
      <w:r w:rsidR="3A87F1AD">
        <w:t xml:space="preserve">Interviewee 5 is not considering an EV because they are worried about the lack of infrastructure. </w:t>
      </w:r>
      <w:r w:rsidR="3C85F1CC" w:rsidRPr="5EE83E2B">
        <w:rPr>
          <w:rFonts w:eastAsia="Calibri" w:cs="Arial"/>
        </w:rPr>
        <w:t>Overall, from our interviews we were able to have an open discussion and learn more information about the barriers with EVs that we were not from our survey.</w:t>
      </w:r>
    </w:p>
    <w:p w14:paraId="0F7AE39D" w14:textId="77777777" w:rsidR="007D03DD" w:rsidRPr="0028447C" w:rsidRDefault="007D03DD" w:rsidP="0028447C">
      <w:pPr>
        <w:rPr>
          <w:rFonts w:cs="Times New Roman"/>
        </w:rPr>
      </w:pPr>
    </w:p>
    <w:p w14:paraId="2910584E" w14:textId="7E3C41C4" w:rsidR="004649AA" w:rsidRPr="0028447C" w:rsidRDefault="5F1FE896" w:rsidP="0028447C">
      <w:pPr>
        <w:pStyle w:val="Subheading"/>
        <w:spacing w:before="0"/>
      </w:pPr>
      <w:bookmarkStart w:id="248" w:name="_Toc100840487"/>
      <w:bookmarkStart w:id="249" w:name="_Toc101443957"/>
      <w:bookmarkStart w:id="250" w:name="_Toc101445316"/>
      <w:bookmarkStart w:id="251" w:name="_Toc101445386"/>
      <w:bookmarkStart w:id="252" w:name="_Toc101445550"/>
      <w:bookmarkStart w:id="253" w:name="_Toc101883233"/>
      <w:r w:rsidRPr="0028447C">
        <w:t xml:space="preserve">4.5 </w:t>
      </w:r>
      <w:r w:rsidR="4E4A92EF" w:rsidRPr="0028447C">
        <w:t>Rubric to Evaluate EV Charging Infrastructure</w:t>
      </w:r>
      <w:r w:rsidR="00186FA3" w:rsidRPr="0028447C">
        <w:t xml:space="preserve"> Implementation Status</w:t>
      </w:r>
      <w:r w:rsidR="4E4A92EF" w:rsidRPr="0028447C">
        <w:t xml:space="preserve"> in an Urban Area</w:t>
      </w:r>
      <w:bookmarkEnd w:id="248"/>
      <w:bookmarkEnd w:id="249"/>
      <w:bookmarkEnd w:id="250"/>
      <w:bookmarkEnd w:id="251"/>
      <w:bookmarkEnd w:id="252"/>
      <w:bookmarkEnd w:id="253"/>
    </w:p>
    <w:p w14:paraId="528AF045" w14:textId="4BFC336C" w:rsidR="5FF9377A" w:rsidRDefault="5FF9377A" w:rsidP="0028447C">
      <w:pPr>
        <w:pStyle w:val="Heading3"/>
        <w:spacing w:before="0"/>
        <w:rPr>
          <w:rFonts w:eastAsia="Calibri" w:cs="Arial"/>
        </w:rPr>
      </w:pPr>
      <w:bookmarkStart w:id="254" w:name="_Toc101443958"/>
      <w:bookmarkStart w:id="255" w:name="_Toc101445317"/>
      <w:bookmarkStart w:id="256" w:name="_Toc101445387"/>
      <w:bookmarkStart w:id="257" w:name="_Toc101445551"/>
      <w:bookmarkStart w:id="258" w:name="_Toc101793779"/>
      <w:bookmarkStart w:id="259" w:name="_Toc101883234"/>
      <w:r w:rsidRPr="0028447C">
        <w:rPr>
          <w:rFonts w:eastAsia="Calibri" w:cs="Times New Roman"/>
        </w:rPr>
        <w:t xml:space="preserve">4.5.1 </w:t>
      </w:r>
      <w:bookmarkEnd w:id="254"/>
      <w:bookmarkEnd w:id="255"/>
      <w:bookmarkEnd w:id="256"/>
      <w:bookmarkEnd w:id="257"/>
      <w:bookmarkEnd w:id="258"/>
      <w:r w:rsidR="000709B6">
        <w:rPr>
          <w:rFonts w:eastAsia="Calibri" w:cs="Times New Roman"/>
        </w:rPr>
        <w:t>Rubric Development</w:t>
      </w:r>
      <w:bookmarkEnd w:id="259"/>
    </w:p>
    <w:p w14:paraId="31292DBE" w14:textId="73E735A1" w:rsidR="5EE83E2B" w:rsidRDefault="5EE83E2B" w:rsidP="0028447C">
      <w:pPr>
        <w:ind w:firstLine="720"/>
        <w:rPr>
          <w:rFonts w:eastAsia="Calibri" w:cs="Arial"/>
        </w:rPr>
      </w:pPr>
      <w:r w:rsidRPr="0028447C">
        <w:rPr>
          <w:rFonts w:eastAsia="Times New Roman" w:cs="Times New Roman"/>
        </w:rPr>
        <w:t xml:space="preserve">We created a rubric (Figure </w:t>
      </w:r>
      <w:r w:rsidR="7B5408DF" w:rsidRPr="0028447C">
        <w:rPr>
          <w:rFonts w:eastAsia="Times New Roman" w:cs="Times New Roman"/>
        </w:rPr>
        <w:t>2</w:t>
      </w:r>
      <w:r w:rsidR="009539C2">
        <w:rPr>
          <w:rFonts w:eastAsia="Times New Roman" w:cs="Times New Roman"/>
        </w:rPr>
        <w:t>3</w:t>
      </w:r>
      <w:r w:rsidRPr="0028447C">
        <w:rPr>
          <w:rFonts w:eastAsia="Times New Roman" w:cs="Times New Roman"/>
        </w:rPr>
        <w:t xml:space="preserve">) to help evaluate the implementation status of EV charging infrastructure in urban areas. This rubric has </w:t>
      </w:r>
      <w:r w:rsidR="001F1041">
        <w:rPr>
          <w:rFonts w:eastAsia="Times New Roman" w:cs="Times New Roman"/>
        </w:rPr>
        <w:t>five</w:t>
      </w:r>
      <w:r w:rsidRPr="0028447C">
        <w:rPr>
          <w:rFonts w:eastAsia="Times New Roman" w:cs="Times New Roman"/>
        </w:rPr>
        <w:t xml:space="preserve"> assessment categories for consideration and review of the status of a charger infrastructure implementation plan</w:t>
      </w:r>
      <w:r w:rsidR="7B5408DF" w:rsidRPr="0028447C">
        <w:rPr>
          <w:rFonts w:eastAsia="Times New Roman" w:cs="Times New Roman"/>
        </w:rPr>
        <w:t xml:space="preserve"> and is meant to be used by those well versed in current EV technology and policy.</w:t>
      </w:r>
      <w:r w:rsidRPr="0028447C">
        <w:rPr>
          <w:rFonts w:eastAsia="Times New Roman" w:cs="Times New Roman"/>
        </w:rPr>
        <w:t xml:space="preserve"> Each </w:t>
      </w:r>
      <w:r w:rsidR="7B5408DF" w:rsidRPr="0028447C">
        <w:rPr>
          <w:rFonts w:eastAsia="Times New Roman" w:cs="Times New Roman"/>
        </w:rPr>
        <w:t>category</w:t>
      </w:r>
      <w:r w:rsidRPr="0028447C">
        <w:rPr>
          <w:rFonts w:eastAsia="Times New Roman" w:cs="Times New Roman"/>
        </w:rPr>
        <w:t xml:space="preserve"> has a scale of </w:t>
      </w:r>
      <w:r w:rsidR="7B5408DF" w:rsidRPr="0028447C">
        <w:rPr>
          <w:rFonts w:eastAsia="Times New Roman" w:cs="Times New Roman"/>
        </w:rPr>
        <w:t>one to four</w:t>
      </w:r>
      <w:r w:rsidRPr="0028447C">
        <w:rPr>
          <w:rFonts w:eastAsia="Times New Roman" w:cs="Times New Roman"/>
        </w:rPr>
        <w:t xml:space="preserve"> with </w:t>
      </w:r>
      <w:r w:rsidR="7B5408DF" w:rsidRPr="0028447C">
        <w:rPr>
          <w:rFonts w:eastAsia="Times New Roman" w:cs="Times New Roman"/>
        </w:rPr>
        <w:t>four</w:t>
      </w:r>
      <w:r w:rsidRPr="0028447C">
        <w:rPr>
          <w:rFonts w:eastAsia="Times New Roman" w:cs="Times New Roman"/>
        </w:rPr>
        <w:t xml:space="preserve"> being the target for meeting stakeholder requirements and </w:t>
      </w:r>
      <w:r w:rsidR="7B5408DF" w:rsidRPr="0028447C">
        <w:rPr>
          <w:rFonts w:eastAsia="Times New Roman" w:cs="Times New Roman"/>
        </w:rPr>
        <w:t>one</w:t>
      </w:r>
      <w:r w:rsidRPr="0028447C">
        <w:rPr>
          <w:rFonts w:eastAsia="Times New Roman" w:cs="Times New Roman"/>
        </w:rPr>
        <w:t xml:space="preserve"> being the level </w:t>
      </w:r>
      <w:r w:rsidR="7B5408DF" w:rsidRPr="0028447C">
        <w:rPr>
          <w:rFonts w:eastAsia="Times New Roman" w:cs="Times New Roman"/>
        </w:rPr>
        <w:t xml:space="preserve">below the current implementation status in WR1. </w:t>
      </w:r>
      <w:r w:rsidRPr="0028447C">
        <w:rPr>
          <w:rFonts w:eastAsia="Times New Roman" w:cs="Times New Roman"/>
        </w:rPr>
        <w:t xml:space="preserve">The charging infrastructure assessment rubric consists of the following </w:t>
      </w:r>
      <w:r w:rsidR="7D8AA55B" w:rsidRPr="22B1A214">
        <w:rPr>
          <w:rFonts w:eastAsia="Times New Roman" w:cs="Times New Roman"/>
        </w:rPr>
        <w:t xml:space="preserve">categories: </w:t>
      </w:r>
    </w:p>
    <w:p w14:paraId="5ED26766" w14:textId="08D18E6C" w:rsidR="5EE83E2B" w:rsidRPr="0028447C" w:rsidRDefault="5EE83E2B" w:rsidP="0028447C">
      <w:pPr>
        <w:pStyle w:val="ListParagraph"/>
        <w:numPr>
          <w:ilvl w:val="0"/>
          <w:numId w:val="3"/>
        </w:numPr>
        <w:rPr>
          <w:rFonts w:eastAsiaTheme="minorEastAsia" w:cs="Times New Roman"/>
        </w:rPr>
      </w:pPr>
      <w:r w:rsidRPr="0028447C">
        <w:rPr>
          <w:rFonts w:eastAsia="Times New Roman" w:cs="Times New Roman"/>
        </w:rPr>
        <w:t xml:space="preserve">EV charging availability </w:t>
      </w:r>
    </w:p>
    <w:p w14:paraId="62F8FE17" w14:textId="7B05EA15" w:rsidR="5EE83E2B" w:rsidRPr="0028447C" w:rsidRDefault="5EE83E2B" w:rsidP="0028447C">
      <w:pPr>
        <w:pStyle w:val="ListParagraph"/>
        <w:numPr>
          <w:ilvl w:val="0"/>
          <w:numId w:val="3"/>
        </w:numPr>
        <w:rPr>
          <w:rFonts w:eastAsiaTheme="minorEastAsia" w:cs="Times New Roman"/>
        </w:rPr>
      </w:pPr>
      <w:r w:rsidRPr="0028447C">
        <w:rPr>
          <w:rFonts w:eastAsia="Times New Roman" w:cs="Times New Roman"/>
        </w:rPr>
        <w:t>public charging speed</w:t>
      </w:r>
    </w:p>
    <w:p w14:paraId="0E3A864E" w14:textId="77ACB969" w:rsidR="5EE83E2B" w:rsidRPr="008E4116" w:rsidRDefault="5EE83E2B" w:rsidP="0028447C">
      <w:pPr>
        <w:pStyle w:val="ListParagraph"/>
        <w:numPr>
          <w:ilvl w:val="0"/>
          <w:numId w:val="3"/>
        </w:numPr>
        <w:rPr>
          <w:rFonts w:eastAsiaTheme="minorEastAsia" w:cs="Times New Roman"/>
        </w:rPr>
      </w:pPr>
      <w:r w:rsidRPr="0028447C">
        <w:rPr>
          <w:rFonts w:eastAsia="Times New Roman" w:cs="Times New Roman"/>
        </w:rPr>
        <w:t>smart charging policy</w:t>
      </w:r>
    </w:p>
    <w:p w14:paraId="3DB3CFBA" w14:textId="23D3037C" w:rsidR="008E4116" w:rsidRPr="008E4116" w:rsidRDefault="008E4116" w:rsidP="008E4116">
      <w:pPr>
        <w:pStyle w:val="ListParagraph"/>
        <w:numPr>
          <w:ilvl w:val="0"/>
          <w:numId w:val="3"/>
        </w:numPr>
        <w:rPr>
          <w:rFonts w:eastAsiaTheme="minorEastAsia" w:cs="Times New Roman"/>
        </w:rPr>
      </w:pPr>
      <w:r>
        <w:rPr>
          <w:rFonts w:eastAsiaTheme="minorEastAsia" w:cs="Times New Roman"/>
        </w:rPr>
        <w:t>p</w:t>
      </w:r>
      <w:r w:rsidRPr="00A1504D">
        <w:rPr>
          <w:rFonts w:eastAsiaTheme="minorEastAsia" w:cs="Times New Roman"/>
        </w:rPr>
        <w:t>ublic charging etiquette policy</w:t>
      </w:r>
    </w:p>
    <w:p w14:paraId="74BD4E00" w14:textId="1FDAB978" w:rsidR="5EE83E2B" w:rsidRPr="00A1504D" w:rsidRDefault="5EE83E2B" w:rsidP="0028447C">
      <w:pPr>
        <w:pStyle w:val="ListParagraph"/>
        <w:numPr>
          <w:ilvl w:val="0"/>
          <w:numId w:val="3"/>
        </w:numPr>
        <w:rPr>
          <w:rFonts w:eastAsiaTheme="minorEastAsia" w:cs="Times New Roman"/>
        </w:rPr>
      </w:pPr>
      <w:r w:rsidRPr="0028447C">
        <w:rPr>
          <w:rFonts w:eastAsia="Times New Roman" w:cs="Times New Roman"/>
        </w:rPr>
        <w:t>maintenance and upkeep</w:t>
      </w:r>
    </w:p>
    <w:p w14:paraId="78F1C849" w14:textId="1AC349FE" w:rsidR="4040279A" w:rsidRPr="0028447C" w:rsidRDefault="4040279A" w:rsidP="0028447C">
      <w:pPr>
        <w:ind w:firstLine="720"/>
        <w:rPr>
          <w:rFonts w:eastAsia="Times New Roman" w:cs="Times New Roman"/>
        </w:rPr>
      </w:pPr>
      <w:r w:rsidRPr="1DACDFAF">
        <w:rPr>
          <w:rFonts w:eastAsia="Times New Roman" w:cs="Times New Roman"/>
        </w:rPr>
        <w:t xml:space="preserve">Charging availability is ranked on the time it takes to walk to/from a charger for a given percentage of people. EV charging speed is ranked on if charging speed is inversely proportional to time spent at a location. The smart charging policy category starts with no policy or incentives to encourage or mandate it and ends with policies requiring it in both new and old construction. </w:t>
      </w:r>
      <w:r w:rsidR="008E4116" w:rsidRPr="1DACDFAF">
        <w:rPr>
          <w:rFonts w:eastAsia="Times New Roman" w:cs="Times New Roman"/>
        </w:rPr>
        <w:t>The</w:t>
      </w:r>
      <w:r w:rsidR="00B03DC1" w:rsidRPr="1DACDFAF">
        <w:rPr>
          <w:rFonts w:eastAsia="Times New Roman" w:cs="Times New Roman"/>
        </w:rPr>
        <w:t xml:space="preserve"> public charging </w:t>
      </w:r>
      <w:r w:rsidR="006C1D62" w:rsidRPr="1DACDFAF">
        <w:rPr>
          <w:rFonts w:eastAsia="Times New Roman" w:cs="Times New Roman"/>
        </w:rPr>
        <w:t>etiquette category</w:t>
      </w:r>
      <w:r w:rsidR="001F1041">
        <w:rPr>
          <w:rFonts w:eastAsia="Times New Roman" w:cs="Times New Roman"/>
        </w:rPr>
        <w:t xml:space="preserve"> is</w:t>
      </w:r>
      <w:r w:rsidR="006C1D62" w:rsidRPr="1DACDFAF">
        <w:rPr>
          <w:rFonts w:eastAsia="Times New Roman" w:cs="Times New Roman"/>
        </w:rPr>
        <w:t xml:space="preserve"> </w:t>
      </w:r>
      <w:r w:rsidR="00D00AED" w:rsidRPr="00D00AED">
        <w:rPr>
          <w:rFonts w:eastAsia="Times New Roman" w:cs="Times New Roman"/>
        </w:rPr>
        <w:t>ra</w:t>
      </w:r>
      <w:r w:rsidR="001F1041">
        <w:rPr>
          <w:rFonts w:eastAsia="Times New Roman" w:cs="Times New Roman"/>
        </w:rPr>
        <w:t>nked</w:t>
      </w:r>
      <w:r w:rsidR="00D00AED" w:rsidRPr="00D00AED">
        <w:rPr>
          <w:rFonts w:eastAsia="Times New Roman" w:cs="Times New Roman"/>
        </w:rPr>
        <w:t xml:space="preserve"> on the existence of policies to encourage respectful use of public chargers and effective enforcement methods. </w:t>
      </w:r>
      <w:r w:rsidRPr="1DACDFAF">
        <w:rPr>
          <w:rFonts w:eastAsia="Times New Roman" w:cs="Times New Roman"/>
        </w:rPr>
        <w:t xml:space="preserve">Finally, maintenance and upkeep </w:t>
      </w:r>
      <w:r w:rsidR="00E150F3" w:rsidRPr="1DACDFAF">
        <w:rPr>
          <w:rFonts w:eastAsia="Times New Roman" w:cs="Times New Roman"/>
        </w:rPr>
        <w:t>refer</w:t>
      </w:r>
      <w:r w:rsidRPr="1DACDFAF">
        <w:rPr>
          <w:rFonts w:eastAsia="Times New Roman" w:cs="Times New Roman"/>
        </w:rPr>
        <w:t xml:space="preserve"> to the percentage of total chargers that are working in the parking garage or lot, street location or other area being evaluated.</w:t>
      </w:r>
    </w:p>
    <w:p w14:paraId="27B93621" w14:textId="53653CB3" w:rsidR="5EE83E2B" w:rsidRPr="0028447C" w:rsidRDefault="5EE83E2B" w:rsidP="0028447C">
      <w:pPr>
        <w:ind w:firstLine="720"/>
        <w:rPr>
          <w:rFonts w:eastAsia="Times New Roman" w:cs="Times New Roman"/>
          <w:color w:val="000000" w:themeColor="text1"/>
        </w:rPr>
        <w:sectPr w:rsidR="5EE83E2B" w:rsidRPr="0028447C" w:rsidSect="0053042B">
          <w:pgSz w:w="12240" w:h="15840"/>
          <w:pgMar w:top="1440" w:right="1440" w:bottom="1440" w:left="1440" w:header="720" w:footer="720" w:gutter="0"/>
          <w:cols w:space="720"/>
          <w:docGrid w:linePitch="360"/>
        </w:sectPr>
      </w:pPr>
      <w:r w:rsidRPr="0028447C">
        <w:rPr>
          <w:rFonts w:eastAsia="Times New Roman" w:cs="Times New Roman"/>
          <w:color w:val="000000" w:themeColor="text1"/>
        </w:rPr>
        <w:t>The rubric was designed to be used in any urban area, not just in Worcester. The rubric can be used in the future to assess different areas and reassess areas of Worcester’s EV charging infrastructure.</w:t>
      </w:r>
    </w:p>
    <w:tbl>
      <w:tblPr>
        <w:tblStyle w:val="TableGrid"/>
        <w:tblW w:w="15030" w:type="dxa"/>
        <w:tblInd w:w="-923" w:type="dxa"/>
        <w:tblLook w:val="04A0" w:firstRow="1" w:lastRow="0" w:firstColumn="1" w:lastColumn="0" w:noHBand="0" w:noVBand="1"/>
      </w:tblPr>
      <w:tblGrid>
        <w:gridCol w:w="1786"/>
        <w:gridCol w:w="1919"/>
        <w:gridCol w:w="2595"/>
        <w:gridCol w:w="2890"/>
        <w:gridCol w:w="2747"/>
        <w:gridCol w:w="3093"/>
      </w:tblGrid>
      <w:tr w:rsidR="00677704" w14:paraId="4D01017E" w14:textId="77777777" w:rsidTr="00446082">
        <w:trPr>
          <w:trHeight w:val="801"/>
        </w:trPr>
        <w:tc>
          <w:tcPr>
            <w:tcW w:w="1786" w:type="dxa"/>
            <w:vMerge w:val="restart"/>
            <w:tcBorders>
              <w:top w:val="single" w:sz="18" w:space="0" w:color="auto"/>
              <w:left w:val="single" w:sz="18" w:space="0" w:color="auto"/>
              <w:right w:val="single" w:sz="18" w:space="0" w:color="auto"/>
            </w:tcBorders>
            <w:textDirection w:val="btLr"/>
            <w:vAlign w:val="center"/>
          </w:tcPr>
          <w:p w14:paraId="764B59FF" w14:textId="3648B567" w:rsidR="00677704" w:rsidRPr="0028447C" w:rsidRDefault="00677704" w:rsidP="00677704">
            <w:pPr>
              <w:pStyle w:val="ListParagraph"/>
              <w:ind w:left="113" w:right="113"/>
              <w:jc w:val="center"/>
              <w:rPr>
                <w:rFonts w:eastAsia="Times New Roman" w:cs="Times New Roman"/>
              </w:rPr>
            </w:pPr>
            <w:r w:rsidRPr="00446082">
              <w:rPr>
                <w:rFonts w:eastAsia="Times New Roman" w:cs="Times New Roman"/>
                <w:b/>
                <w:bCs/>
                <w:sz w:val="28"/>
                <w:szCs w:val="28"/>
              </w:rPr>
              <w:t>EV Charging Infrastructure</w:t>
            </w:r>
          </w:p>
        </w:tc>
        <w:tc>
          <w:tcPr>
            <w:tcW w:w="1919" w:type="dxa"/>
            <w:tcBorders>
              <w:top w:val="single" w:sz="18" w:space="0" w:color="auto"/>
              <w:left w:val="single" w:sz="18" w:space="0" w:color="auto"/>
              <w:bottom w:val="single" w:sz="18" w:space="0" w:color="auto"/>
              <w:right w:val="single" w:sz="18" w:space="0" w:color="auto"/>
            </w:tcBorders>
            <w:vAlign w:val="center"/>
          </w:tcPr>
          <w:p w14:paraId="72B32322" w14:textId="2010D8C2" w:rsidR="00677704" w:rsidRPr="006E611E" w:rsidRDefault="00677704" w:rsidP="00F02C32">
            <w:pPr>
              <w:pStyle w:val="ListParagraph"/>
              <w:ind w:left="0"/>
              <w:jc w:val="center"/>
              <w:rPr>
                <w:rFonts w:eastAsia="Calibri" w:cs="Arial"/>
                <w:b/>
                <w:szCs w:val="24"/>
              </w:rPr>
            </w:pPr>
            <w:r w:rsidRPr="0028447C">
              <w:rPr>
                <w:rFonts w:eastAsia="Times New Roman" w:cs="Times New Roman"/>
                <w:b/>
                <w:bCs/>
              </w:rPr>
              <w:t>Category</w:t>
            </w:r>
          </w:p>
        </w:tc>
        <w:tc>
          <w:tcPr>
            <w:tcW w:w="2595" w:type="dxa"/>
            <w:tcBorders>
              <w:top w:val="single" w:sz="18" w:space="0" w:color="auto"/>
              <w:left w:val="single" w:sz="18" w:space="0" w:color="auto"/>
              <w:bottom w:val="single" w:sz="18" w:space="0" w:color="auto"/>
              <w:right w:val="single" w:sz="18" w:space="0" w:color="auto"/>
            </w:tcBorders>
            <w:vAlign w:val="center"/>
          </w:tcPr>
          <w:p w14:paraId="5D57B16E" w14:textId="3DF3A183" w:rsidR="00677704" w:rsidRPr="0028447C" w:rsidRDefault="00677704" w:rsidP="00F02C32">
            <w:pPr>
              <w:pStyle w:val="ListParagraph"/>
              <w:ind w:left="0"/>
              <w:jc w:val="center"/>
              <w:rPr>
                <w:rFonts w:eastAsia="Times New Roman" w:cs="Times New Roman"/>
              </w:rPr>
            </w:pPr>
            <w:r w:rsidRPr="0028447C">
              <w:rPr>
                <w:rFonts w:eastAsia="Times New Roman" w:cs="Times New Roman"/>
                <w:b/>
              </w:rPr>
              <w:t xml:space="preserve">Level </w:t>
            </w:r>
            <w:r w:rsidRPr="0028447C">
              <w:rPr>
                <w:rFonts w:eastAsia="Times New Roman" w:cs="Times New Roman"/>
                <w:b/>
                <w:bCs/>
              </w:rPr>
              <w:t>1</w:t>
            </w:r>
          </w:p>
        </w:tc>
        <w:tc>
          <w:tcPr>
            <w:tcW w:w="2890" w:type="dxa"/>
            <w:tcBorders>
              <w:top w:val="single" w:sz="18" w:space="0" w:color="auto"/>
              <w:left w:val="single" w:sz="18" w:space="0" w:color="auto"/>
              <w:bottom w:val="single" w:sz="18" w:space="0" w:color="auto"/>
              <w:right w:val="single" w:sz="18" w:space="0" w:color="auto"/>
            </w:tcBorders>
            <w:vAlign w:val="center"/>
          </w:tcPr>
          <w:p w14:paraId="083EC053" w14:textId="7741104E" w:rsidR="00677704" w:rsidRPr="0028447C" w:rsidRDefault="00677704" w:rsidP="00F02C32">
            <w:pPr>
              <w:pStyle w:val="ListParagraph"/>
              <w:ind w:left="0"/>
              <w:jc w:val="center"/>
              <w:rPr>
                <w:rFonts w:eastAsia="Times New Roman" w:cs="Times New Roman"/>
              </w:rPr>
            </w:pPr>
            <w:r w:rsidRPr="0028447C">
              <w:rPr>
                <w:rFonts w:eastAsia="Times New Roman" w:cs="Times New Roman"/>
                <w:b/>
              </w:rPr>
              <w:t xml:space="preserve">Level </w:t>
            </w:r>
            <w:r w:rsidRPr="0028447C">
              <w:rPr>
                <w:rFonts w:eastAsia="Times New Roman" w:cs="Times New Roman"/>
                <w:b/>
                <w:bCs/>
              </w:rPr>
              <w:t>2</w:t>
            </w:r>
          </w:p>
        </w:tc>
        <w:tc>
          <w:tcPr>
            <w:tcW w:w="2747" w:type="dxa"/>
            <w:tcBorders>
              <w:top w:val="single" w:sz="18" w:space="0" w:color="auto"/>
              <w:left w:val="single" w:sz="18" w:space="0" w:color="auto"/>
              <w:bottom w:val="single" w:sz="18" w:space="0" w:color="auto"/>
              <w:right w:val="single" w:sz="18" w:space="0" w:color="auto"/>
            </w:tcBorders>
            <w:vAlign w:val="center"/>
          </w:tcPr>
          <w:p w14:paraId="6A64F130" w14:textId="7D16A759" w:rsidR="00677704" w:rsidRPr="0028447C" w:rsidRDefault="00677704" w:rsidP="00F02C32">
            <w:pPr>
              <w:pStyle w:val="ListParagraph"/>
              <w:ind w:left="0"/>
              <w:jc w:val="center"/>
              <w:rPr>
                <w:rFonts w:eastAsia="Times New Roman" w:cs="Times New Roman"/>
              </w:rPr>
            </w:pPr>
            <w:r w:rsidRPr="0028447C">
              <w:rPr>
                <w:rFonts w:eastAsia="Times New Roman" w:cs="Times New Roman"/>
                <w:b/>
              </w:rPr>
              <w:t xml:space="preserve">Level </w:t>
            </w:r>
            <w:r w:rsidRPr="0028447C">
              <w:rPr>
                <w:rFonts w:eastAsia="Times New Roman" w:cs="Times New Roman"/>
                <w:b/>
                <w:bCs/>
              </w:rPr>
              <w:t>3</w:t>
            </w:r>
          </w:p>
        </w:tc>
        <w:tc>
          <w:tcPr>
            <w:tcW w:w="3093" w:type="dxa"/>
            <w:tcBorders>
              <w:top w:val="single" w:sz="18" w:space="0" w:color="auto"/>
              <w:left w:val="single" w:sz="18" w:space="0" w:color="auto"/>
              <w:bottom w:val="single" w:sz="18" w:space="0" w:color="auto"/>
              <w:right w:val="single" w:sz="18" w:space="0" w:color="auto"/>
            </w:tcBorders>
            <w:vAlign w:val="center"/>
          </w:tcPr>
          <w:p w14:paraId="3D85B1C1" w14:textId="550DE567" w:rsidR="00677704" w:rsidRPr="0028447C" w:rsidRDefault="00677704" w:rsidP="00F02C32">
            <w:pPr>
              <w:pStyle w:val="ListParagraph"/>
              <w:ind w:left="0"/>
              <w:jc w:val="center"/>
              <w:rPr>
                <w:rFonts w:eastAsia="Times New Roman" w:cs="Times New Roman"/>
              </w:rPr>
            </w:pPr>
            <w:r w:rsidRPr="0028447C">
              <w:rPr>
                <w:rFonts w:eastAsia="Times New Roman" w:cs="Times New Roman"/>
                <w:b/>
              </w:rPr>
              <w:t xml:space="preserve">Level </w:t>
            </w:r>
            <w:r w:rsidRPr="0028447C">
              <w:rPr>
                <w:rFonts w:eastAsia="Times New Roman" w:cs="Times New Roman"/>
                <w:b/>
                <w:bCs/>
              </w:rPr>
              <w:t>4</w:t>
            </w:r>
          </w:p>
        </w:tc>
      </w:tr>
      <w:tr w:rsidR="00677704" w14:paraId="7635AA7B" w14:textId="77777777" w:rsidTr="00243D81">
        <w:trPr>
          <w:trHeight w:val="1275"/>
        </w:trPr>
        <w:tc>
          <w:tcPr>
            <w:tcW w:w="1786" w:type="dxa"/>
            <w:vMerge/>
            <w:tcBorders>
              <w:left w:val="single" w:sz="18" w:space="0" w:color="auto"/>
              <w:right w:val="single" w:sz="18" w:space="0" w:color="auto"/>
            </w:tcBorders>
            <w:textDirection w:val="btLr"/>
            <w:vAlign w:val="center"/>
          </w:tcPr>
          <w:p w14:paraId="3AA32A72" w14:textId="587881BE" w:rsidR="00677704" w:rsidRPr="0028447C" w:rsidRDefault="00677704" w:rsidP="0028447C">
            <w:pPr>
              <w:pStyle w:val="ListParagraph"/>
              <w:ind w:left="0"/>
              <w:jc w:val="center"/>
              <w:rPr>
                <w:rFonts w:eastAsia="Times New Roman" w:cs="Times New Roman"/>
                <w:szCs w:val="24"/>
              </w:rPr>
            </w:pPr>
          </w:p>
        </w:tc>
        <w:tc>
          <w:tcPr>
            <w:tcW w:w="1919" w:type="dxa"/>
            <w:tcBorders>
              <w:top w:val="single" w:sz="18" w:space="0" w:color="auto"/>
              <w:left w:val="single" w:sz="18" w:space="0" w:color="auto"/>
              <w:right w:val="single" w:sz="18" w:space="0" w:color="auto"/>
            </w:tcBorders>
            <w:vAlign w:val="center"/>
          </w:tcPr>
          <w:p w14:paraId="20A031EE" w14:textId="77777777" w:rsidR="00677704" w:rsidRPr="0028447C" w:rsidRDefault="00677704" w:rsidP="0028447C">
            <w:pPr>
              <w:pStyle w:val="ListParagraph"/>
              <w:ind w:left="0"/>
              <w:rPr>
                <w:rFonts w:eastAsia="Times New Roman" w:cs="Times New Roman"/>
                <w:szCs w:val="24"/>
                <w:vertAlign w:val="superscript"/>
              </w:rPr>
            </w:pPr>
            <w:r w:rsidRPr="0028447C">
              <w:rPr>
                <w:rFonts w:eastAsia="Times New Roman" w:cs="Times New Roman"/>
                <w:b/>
                <w:bCs/>
                <w:szCs w:val="24"/>
              </w:rPr>
              <w:t>EV charging availability</w:t>
            </w:r>
            <w:r w:rsidRPr="0028447C">
              <w:rPr>
                <w:rFonts w:eastAsia="Times New Roman" w:cs="Times New Roman"/>
                <w:b/>
                <w:bCs/>
                <w:szCs w:val="24"/>
                <w:vertAlign w:val="superscript"/>
              </w:rPr>
              <w:t>1</w:t>
            </w:r>
          </w:p>
        </w:tc>
        <w:tc>
          <w:tcPr>
            <w:tcW w:w="2595" w:type="dxa"/>
            <w:tcBorders>
              <w:top w:val="single" w:sz="18" w:space="0" w:color="auto"/>
              <w:left w:val="single" w:sz="18" w:space="0" w:color="auto"/>
            </w:tcBorders>
            <w:vAlign w:val="center"/>
          </w:tcPr>
          <w:p w14:paraId="1CF0EEED" w14:textId="2DB05CB2" w:rsidR="00677704" w:rsidRPr="00CE7939" w:rsidRDefault="00677704" w:rsidP="00CE7939">
            <w:pPr>
              <w:rPr>
                <w:rFonts w:eastAsia="Times New Roman" w:cs="Times New Roman"/>
                <w:sz w:val="22"/>
              </w:rPr>
            </w:pPr>
            <w:r w:rsidRPr="00CE7939">
              <w:rPr>
                <w:rFonts w:eastAsia="Times New Roman" w:cs="Times New Roman"/>
                <w:sz w:val="22"/>
              </w:rPr>
              <w:t>EV chargers more than 30 walking minutes for at least 75% of people</w:t>
            </w:r>
          </w:p>
        </w:tc>
        <w:tc>
          <w:tcPr>
            <w:tcW w:w="2890" w:type="dxa"/>
            <w:tcBorders>
              <w:top w:val="single" w:sz="18" w:space="0" w:color="auto"/>
            </w:tcBorders>
            <w:vAlign w:val="center"/>
          </w:tcPr>
          <w:p w14:paraId="53353E16" w14:textId="1ADC7E0E" w:rsidR="00677704" w:rsidRPr="00CE7939" w:rsidRDefault="00677704" w:rsidP="00CE7939">
            <w:pPr>
              <w:rPr>
                <w:rFonts w:eastAsia="Times New Roman" w:cs="Times New Roman"/>
                <w:sz w:val="22"/>
              </w:rPr>
            </w:pPr>
            <w:r w:rsidRPr="00CE7939">
              <w:rPr>
                <w:rFonts w:eastAsia="Times New Roman" w:cs="Times New Roman"/>
                <w:sz w:val="22"/>
              </w:rPr>
              <w:t>EV chargers within 16-30 walking minutes for at least 75% of people</w:t>
            </w:r>
          </w:p>
        </w:tc>
        <w:tc>
          <w:tcPr>
            <w:tcW w:w="2747" w:type="dxa"/>
            <w:tcBorders>
              <w:top w:val="single" w:sz="18" w:space="0" w:color="auto"/>
            </w:tcBorders>
            <w:vAlign w:val="center"/>
          </w:tcPr>
          <w:p w14:paraId="39FC68FC" w14:textId="7BFB736B" w:rsidR="00677704" w:rsidRPr="00CE7939" w:rsidRDefault="00677704" w:rsidP="00CE7939">
            <w:pPr>
              <w:rPr>
                <w:rFonts w:eastAsia="Times New Roman" w:cs="Times New Roman"/>
                <w:sz w:val="22"/>
              </w:rPr>
            </w:pPr>
            <w:r w:rsidRPr="00CE7939">
              <w:rPr>
                <w:rFonts w:eastAsia="Times New Roman" w:cs="Times New Roman"/>
                <w:sz w:val="22"/>
              </w:rPr>
              <w:t>EV chargers within 6-15 walking minutes for at least 75% of people</w:t>
            </w:r>
          </w:p>
        </w:tc>
        <w:tc>
          <w:tcPr>
            <w:tcW w:w="3093" w:type="dxa"/>
            <w:tcBorders>
              <w:top w:val="single" w:sz="18" w:space="0" w:color="auto"/>
              <w:right w:val="single" w:sz="18" w:space="0" w:color="auto"/>
            </w:tcBorders>
            <w:vAlign w:val="center"/>
          </w:tcPr>
          <w:p w14:paraId="23545B0C" w14:textId="77777777"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EV chargers within 0-5 walking minutes for at least 75% of people</w:t>
            </w:r>
          </w:p>
        </w:tc>
      </w:tr>
      <w:tr w:rsidR="00677704" w14:paraId="408EE0F4" w14:textId="77777777" w:rsidTr="00243D81">
        <w:trPr>
          <w:trHeight w:val="1862"/>
        </w:trPr>
        <w:tc>
          <w:tcPr>
            <w:tcW w:w="1786" w:type="dxa"/>
            <w:vMerge/>
            <w:tcBorders>
              <w:left w:val="single" w:sz="18" w:space="0" w:color="auto"/>
              <w:right w:val="single" w:sz="18" w:space="0" w:color="auto"/>
            </w:tcBorders>
          </w:tcPr>
          <w:p w14:paraId="03DA29B2" w14:textId="77777777" w:rsidR="00677704" w:rsidRPr="0028447C" w:rsidRDefault="00677704" w:rsidP="0028447C">
            <w:pPr>
              <w:pStyle w:val="ListParagraph"/>
              <w:ind w:left="0"/>
              <w:rPr>
                <w:rFonts w:eastAsia="Times New Roman" w:cs="Times New Roman"/>
                <w:szCs w:val="24"/>
              </w:rPr>
            </w:pPr>
          </w:p>
        </w:tc>
        <w:tc>
          <w:tcPr>
            <w:tcW w:w="1919" w:type="dxa"/>
            <w:tcBorders>
              <w:left w:val="single" w:sz="18" w:space="0" w:color="auto"/>
              <w:right w:val="single" w:sz="18" w:space="0" w:color="auto"/>
            </w:tcBorders>
            <w:vAlign w:val="center"/>
          </w:tcPr>
          <w:p w14:paraId="637E52A0" w14:textId="77777777" w:rsidR="00677704" w:rsidRPr="0028447C" w:rsidRDefault="00677704" w:rsidP="0028447C">
            <w:pPr>
              <w:pStyle w:val="ListParagraph"/>
              <w:ind w:left="0"/>
              <w:rPr>
                <w:rFonts w:eastAsia="Times New Roman" w:cs="Times New Roman"/>
                <w:vertAlign w:val="superscript"/>
              </w:rPr>
            </w:pPr>
            <w:r w:rsidRPr="0028447C">
              <w:rPr>
                <w:rFonts w:eastAsia="Times New Roman" w:cs="Times New Roman"/>
                <w:b/>
                <w:bCs/>
              </w:rPr>
              <w:t>Public charging speed</w:t>
            </w:r>
            <w:r w:rsidRPr="0028447C">
              <w:rPr>
                <w:rFonts w:eastAsia="Times New Roman" w:cs="Times New Roman"/>
                <w:b/>
                <w:bCs/>
                <w:vertAlign w:val="superscript"/>
              </w:rPr>
              <w:t>2</w:t>
            </w:r>
          </w:p>
        </w:tc>
        <w:tc>
          <w:tcPr>
            <w:tcW w:w="2595" w:type="dxa"/>
            <w:tcBorders>
              <w:left w:val="single" w:sz="18" w:space="0" w:color="auto"/>
            </w:tcBorders>
            <w:vAlign w:val="center"/>
          </w:tcPr>
          <w:p w14:paraId="0034B07A" w14:textId="1B1F836D" w:rsidR="00677704" w:rsidRPr="00CE7939" w:rsidRDefault="00677704" w:rsidP="00CE7939">
            <w:pPr>
              <w:pStyle w:val="ListParagraph"/>
              <w:ind w:left="0"/>
              <w:rPr>
                <w:rFonts w:eastAsia="Calibri" w:cs="Arial"/>
                <w:sz w:val="22"/>
              </w:rPr>
            </w:pPr>
            <w:r w:rsidRPr="00CE7939">
              <w:rPr>
                <w:rFonts w:eastAsia="Times New Roman" w:cs="Times New Roman"/>
                <w:sz w:val="22"/>
              </w:rPr>
              <w:t>Nearly 100% of chargers are level 2 chargers</w:t>
            </w:r>
          </w:p>
        </w:tc>
        <w:tc>
          <w:tcPr>
            <w:tcW w:w="2890" w:type="dxa"/>
            <w:vAlign w:val="center"/>
          </w:tcPr>
          <w:p w14:paraId="0062DE77" w14:textId="12BF8F8C"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~75% of chargers are level 2 with ~25% level 3 chargers</w:t>
            </w:r>
          </w:p>
        </w:tc>
        <w:tc>
          <w:tcPr>
            <w:tcW w:w="2747" w:type="dxa"/>
            <w:vAlign w:val="center"/>
          </w:tcPr>
          <w:p w14:paraId="6BFD19CD" w14:textId="399A08C1" w:rsidR="00677704" w:rsidRPr="00CE7939" w:rsidRDefault="00677704" w:rsidP="00CE7939">
            <w:pPr>
              <w:pStyle w:val="ListParagraph"/>
              <w:ind w:left="0"/>
              <w:rPr>
                <w:rFonts w:eastAsia="Calibri" w:cs="Arial"/>
                <w:sz w:val="22"/>
              </w:rPr>
            </w:pPr>
            <w:r w:rsidRPr="00CE7939">
              <w:rPr>
                <w:rFonts w:eastAsia="Times New Roman" w:cs="Times New Roman"/>
                <w:sz w:val="22"/>
              </w:rPr>
              <w:t xml:space="preserve">~50% of chargers are level 2 chargers with the remaining chargers being level 3 or other types of fast </w:t>
            </w:r>
            <w:r w:rsidRPr="00CE7939" w:rsidDel="008030F6">
              <w:rPr>
                <w:rFonts w:eastAsia="Times New Roman" w:cs="Times New Roman"/>
                <w:sz w:val="22"/>
              </w:rPr>
              <w:t>c</w:t>
            </w:r>
            <w:r w:rsidRPr="00CE7939">
              <w:rPr>
                <w:rFonts w:eastAsia="Times New Roman" w:cs="Times New Roman"/>
                <w:sz w:val="22"/>
              </w:rPr>
              <w:t>hargers</w:t>
            </w:r>
          </w:p>
        </w:tc>
        <w:tc>
          <w:tcPr>
            <w:tcW w:w="3093" w:type="dxa"/>
            <w:tcBorders>
              <w:right w:val="single" w:sz="18" w:space="0" w:color="auto"/>
            </w:tcBorders>
            <w:vAlign w:val="center"/>
          </w:tcPr>
          <w:p w14:paraId="67D3B9E1" w14:textId="4F962BC6" w:rsidR="00677704" w:rsidRPr="00CE7939" w:rsidRDefault="00677704" w:rsidP="00CE7939">
            <w:pPr>
              <w:pStyle w:val="ListParagraph"/>
              <w:ind w:left="0"/>
              <w:rPr>
                <w:rFonts w:eastAsia="Calibri" w:cs="Arial"/>
                <w:sz w:val="22"/>
              </w:rPr>
            </w:pPr>
            <w:r w:rsidRPr="00CE7939">
              <w:rPr>
                <w:rFonts w:eastAsia="Times New Roman" w:cs="Times New Roman"/>
                <w:sz w:val="22"/>
              </w:rPr>
              <w:t>At least 75% of chargers are level 3 chargers</w:t>
            </w:r>
          </w:p>
        </w:tc>
      </w:tr>
      <w:tr w:rsidR="00677704" w14:paraId="687BE87A" w14:textId="77777777" w:rsidTr="00243D81">
        <w:trPr>
          <w:trHeight w:val="1455"/>
        </w:trPr>
        <w:tc>
          <w:tcPr>
            <w:tcW w:w="1786" w:type="dxa"/>
            <w:vMerge/>
            <w:tcBorders>
              <w:left w:val="single" w:sz="18" w:space="0" w:color="auto"/>
              <w:right w:val="single" w:sz="18" w:space="0" w:color="auto"/>
            </w:tcBorders>
          </w:tcPr>
          <w:p w14:paraId="4458BFEA" w14:textId="77777777" w:rsidR="00677704" w:rsidRPr="0028447C" w:rsidRDefault="00677704" w:rsidP="0028447C">
            <w:pPr>
              <w:pStyle w:val="ListParagraph"/>
              <w:ind w:left="0"/>
              <w:rPr>
                <w:rFonts w:eastAsia="Times New Roman" w:cs="Times New Roman"/>
                <w:szCs w:val="24"/>
              </w:rPr>
            </w:pPr>
          </w:p>
        </w:tc>
        <w:tc>
          <w:tcPr>
            <w:tcW w:w="1919" w:type="dxa"/>
            <w:tcBorders>
              <w:left w:val="single" w:sz="18" w:space="0" w:color="auto"/>
              <w:right w:val="single" w:sz="18" w:space="0" w:color="auto"/>
            </w:tcBorders>
            <w:vAlign w:val="center"/>
          </w:tcPr>
          <w:p w14:paraId="1BC75498" w14:textId="77777777" w:rsidR="00677704" w:rsidRPr="0028447C" w:rsidRDefault="00677704" w:rsidP="0028447C">
            <w:pPr>
              <w:pStyle w:val="ListParagraph"/>
              <w:ind w:left="0"/>
              <w:rPr>
                <w:rFonts w:eastAsia="Times New Roman" w:cs="Times New Roman"/>
                <w:vertAlign w:val="superscript"/>
              </w:rPr>
            </w:pPr>
            <w:r w:rsidRPr="0028447C">
              <w:rPr>
                <w:rFonts w:eastAsia="Calibri" w:cs="Times New Roman"/>
                <w:b/>
                <w:bCs/>
              </w:rPr>
              <w:t>Smart charging policy</w:t>
            </w:r>
            <w:r w:rsidRPr="0028447C">
              <w:rPr>
                <w:rFonts w:eastAsia="Calibri" w:cs="Times New Roman"/>
                <w:b/>
                <w:bCs/>
                <w:vertAlign w:val="superscript"/>
              </w:rPr>
              <w:t>3</w:t>
            </w:r>
          </w:p>
        </w:tc>
        <w:tc>
          <w:tcPr>
            <w:tcW w:w="2595" w:type="dxa"/>
            <w:tcBorders>
              <w:left w:val="single" w:sz="18" w:space="0" w:color="auto"/>
            </w:tcBorders>
            <w:vAlign w:val="center"/>
          </w:tcPr>
          <w:p w14:paraId="490503DD" w14:textId="77777777"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No policy to encourage /mandate smart charging</w:t>
            </w:r>
          </w:p>
        </w:tc>
        <w:tc>
          <w:tcPr>
            <w:tcW w:w="2890" w:type="dxa"/>
            <w:vAlign w:val="center"/>
          </w:tcPr>
          <w:p w14:paraId="60721B69" w14:textId="77777777"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Policies encouraging smart charging in new construction.</w:t>
            </w:r>
          </w:p>
        </w:tc>
        <w:tc>
          <w:tcPr>
            <w:tcW w:w="2747" w:type="dxa"/>
            <w:vAlign w:val="center"/>
          </w:tcPr>
          <w:p w14:paraId="14927B17" w14:textId="77777777"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Policies in place requiring smart charging in new construction and encouraging retrofit.</w:t>
            </w:r>
          </w:p>
        </w:tc>
        <w:tc>
          <w:tcPr>
            <w:tcW w:w="3093" w:type="dxa"/>
            <w:tcBorders>
              <w:right w:val="single" w:sz="18" w:space="0" w:color="auto"/>
            </w:tcBorders>
            <w:vAlign w:val="center"/>
          </w:tcPr>
          <w:p w14:paraId="5288E311" w14:textId="77777777"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Robust policies requiring smart charging in new construction and retrofits for existing sites.</w:t>
            </w:r>
          </w:p>
        </w:tc>
      </w:tr>
      <w:tr w:rsidR="00677704" w14:paraId="50C6D9FF" w14:textId="77777777" w:rsidTr="00243D81">
        <w:trPr>
          <w:trHeight w:val="1448"/>
        </w:trPr>
        <w:tc>
          <w:tcPr>
            <w:tcW w:w="1786" w:type="dxa"/>
            <w:vMerge/>
            <w:tcBorders>
              <w:left w:val="single" w:sz="18" w:space="0" w:color="auto"/>
              <w:right w:val="single" w:sz="18" w:space="0" w:color="auto"/>
            </w:tcBorders>
          </w:tcPr>
          <w:p w14:paraId="1BCDDE33" w14:textId="77777777" w:rsidR="00677704" w:rsidRPr="0028447C" w:rsidRDefault="00677704" w:rsidP="0028447C">
            <w:pPr>
              <w:pStyle w:val="ListParagraph"/>
              <w:ind w:left="0"/>
              <w:rPr>
                <w:rFonts w:eastAsia="Times New Roman" w:cs="Times New Roman"/>
                <w:szCs w:val="24"/>
              </w:rPr>
            </w:pPr>
          </w:p>
        </w:tc>
        <w:tc>
          <w:tcPr>
            <w:tcW w:w="1919" w:type="dxa"/>
            <w:tcBorders>
              <w:left w:val="single" w:sz="18" w:space="0" w:color="auto"/>
              <w:bottom w:val="single" w:sz="4" w:space="0" w:color="auto"/>
              <w:right w:val="single" w:sz="18" w:space="0" w:color="auto"/>
            </w:tcBorders>
            <w:vAlign w:val="center"/>
          </w:tcPr>
          <w:p w14:paraId="43D21A1A" w14:textId="22119B31" w:rsidR="00677704" w:rsidRPr="0028447C" w:rsidRDefault="00677704" w:rsidP="0028447C">
            <w:pPr>
              <w:pStyle w:val="ListParagraph"/>
              <w:ind w:left="0"/>
              <w:rPr>
                <w:rFonts w:eastAsia="Times New Roman" w:cs="Times New Roman"/>
                <w:b/>
              </w:rPr>
            </w:pPr>
            <w:r w:rsidRPr="3019219D">
              <w:rPr>
                <w:rFonts w:eastAsia="Times New Roman" w:cs="Times New Roman"/>
                <w:b/>
                <w:bCs/>
              </w:rPr>
              <w:t>Public charging etiquette policy</w:t>
            </w:r>
            <w:r w:rsidRPr="3019219D">
              <w:rPr>
                <w:rFonts w:eastAsia="Times New Roman" w:cs="Times New Roman"/>
                <w:b/>
                <w:bCs/>
                <w:vertAlign w:val="superscript"/>
              </w:rPr>
              <w:t>4</w:t>
            </w:r>
          </w:p>
        </w:tc>
        <w:tc>
          <w:tcPr>
            <w:tcW w:w="2595" w:type="dxa"/>
            <w:tcBorders>
              <w:left w:val="single" w:sz="18" w:space="0" w:color="auto"/>
              <w:bottom w:val="single" w:sz="4" w:space="0" w:color="auto"/>
            </w:tcBorders>
            <w:vAlign w:val="center"/>
          </w:tcPr>
          <w:p w14:paraId="44420A66" w14:textId="77777777" w:rsidR="00677704" w:rsidRDefault="00677704" w:rsidP="00CE7939">
            <w:pPr>
              <w:pStyle w:val="ListParagraph"/>
              <w:ind w:left="0"/>
              <w:rPr>
                <w:rFonts w:eastAsia="Times New Roman" w:cs="Times New Roman"/>
                <w:sz w:val="22"/>
              </w:rPr>
            </w:pPr>
          </w:p>
          <w:p w14:paraId="6FCDC781" w14:textId="2042F873" w:rsidR="00677704" w:rsidRPr="00CE7939" w:rsidRDefault="00677704" w:rsidP="00CE7939">
            <w:pPr>
              <w:pStyle w:val="ListParagraph"/>
              <w:ind w:left="0"/>
              <w:rPr>
                <w:rFonts w:eastAsia="Times New Roman" w:cs="Times New Roman"/>
                <w:sz w:val="22"/>
              </w:rPr>
            </w:pPr>
            <w:r w:rsidRPr="00CE7939">
              <w:rPr>
                <w:rFonts w:eastAsia="Times New Roman" w:cs="Times New Roman"/>
                <w:sz w:val="22"/>
              </w:rPr>
              <w:t>No policy to encourage /mandate only spending the required time at chargers</w:t>
            </w:r>
          </w:p>
          <w:p w14:paraId="6E402D89" w14:textId="24D69548" w:rsidR="00677704" w:rsidRPr="00CE7939" w:rsidRDefault="00677704" w:rsidP="00CE7939">
            <w:pPr>
              <w:pStyle w:val="ListParagraph"/>
              <w:ind w:left="0"/>
              <w:rPr>
                <w:rFonts w:eastAsia="Calibri" w:cs="Arial"/>
                <w:sz w:val="22"/>
              </w:rPr>
            </w:pPr>
          </w:p>
        </w:tc>
        <w:tc>
          <w:tcPr>
            <w:tcW w:w="2890" w:type="dxa"/>
            <w:tcBorders>
              <w:bottom w:val="single" w:sz="4" w:space="0" w:color="auto"/>
            </w:tcBorders>
            <w:vAlign w:val="center"/>
          </w:tcPr>
          <w:p w14:paraId="2F1FD5A9" w14:textId="5124675E" w:rsidR="00677704" w:rsidRPr="00CE7939" w:rsidRDefault="00677704" w:rsidP="00CE7939">
            <w:pPr>
              <w:pStyle w:val="ListParagraph"/>
              <w:ind w:left="0"/>
              <w:rPr>
                <w:rFonts w:eastAsia="Calibri" w:cs="Arial"/>
                <w:sz w:val="22"/>
              </w:rPr>
            </w:pPr>
            <w:r w:rsidRPr="00CE7939">
              <w:rPr>
                <w:rFonts w:eastAsia="Calibri" w:cs="Arial"/>
                <w:sz w:val="22"/>
              </w:rPr>
              <w:t>Policies encouraging only spending the required time at the chargers</w:t>
            </w:r>
          </w:p>
        </w:tc>
        <w:tc>
          <w:tcPr>
            <w:tcW w:w="2747" w:type="dxa"/>
            <w:tcBorders>
              <w:bottom w:val="single" w:sz="4" w:space="0" w:color="auto"/>
            </w:tcBorders>
            <w:vAlign w:val="center"/>
          </w:tcPr>
          <w:p w14:paraId="735475A7" w14:textId="148939E8" w:rsidR="00677704" w:rsidRPr="00CE7939" w:rsidRDefault="00677704" w:rsidP="00CE7939">
            <w:pPr>
              <w:pStyle w:val="ListParagraph"/>
              <w:ind w:left="0"/>
              <w:rPr>
                <w:rFonts w:eastAsia="Calibri" w:cs="Arial"/>
                <w:sz w:val="22"/>
              </w:rPr>
            </w:pPr>
            <w:r w:rsidRPr="00CE7939">
              <w:rPr>
                <w:rFonts w:eastAsia="Calibri" w:cs="Arial"/>
                <w:sz w:val="22"/>
              </w:rPr>
              <w:t xml:space="preserve">A mix of policies encouraging and mandating only spending required time at chargers. </w:t>
            </w:r>
          </w:p>
        </w:tc>
        <w:tc>
          <w:tcPr>
            <w:tcW w:w="3093" w:type="dxa"/>
            <w:tcBorders>
              <w:bottom w:val="single" w:sz="4" w:space="0" w:color="auto"/>
              <w:right w:val="single" w:sz="18" w:space="0" w:color="auto"/>
            </w:tcBorders>
            <w:vAlign w:val="center"/>
          </w:tcPr>
          <w:p w14:paraId="0A328FE4" w14:textId="570E293A" w:rsidR="00677704" w:rsidRPr="00CE7939" w:rsidRDefault="00677704" w:rsidP="00CE7939">
            <w:pPr>
              <w:pStyle w:val="ListParagraph"/>
              <w:ind w:left="0"/>
              <w:rPr>
                <w:rFonts w:eastAsia="Calibri" w:cs="Arial"/>
                <w:sz w:val="22"/>
              </w:rPr>
            </w:pPr>
            <w:r w:rsidRPr="00CE7939">
              <w:rPr>
                <w:rFonts w:eastAsia="Calibri" w:cs="Arial"/>
                <w:sz w:val="22"/>
              </w:rPr>
              <w:t>All policies are robust and mandate only spending required time at chargers.</w:t>
            </w:r>
          </w:p>
        </w:tc>
      </w:tr>
      <w:tr w:rsidR="00677704" w14:paraId="76E3F72C" w14:textId="77777777" w:rsidTr="00243D81">
        <w:trPr>
          <w:trHeight w:val="1448"/>
        </w:trPr>
        <w:tc>
          <w:tcPr>
            <w:tcW w:w="1786" w:type="dxa"/>
            <w:vMerge/>
            <w:tcBorders>
              <w:left w:val="single" w:sz="18" w:space="0" w:color="auto"/>
              <w:bottom w:val="single" w:sz="18" w:space="0" w:color="auto"/>
              <w:right w:val="single" w:sz="18" w:space="0" w:color="auto"/>
            </w:tcBorders>
          </w:tcPr>
          <w:p w14:paraId="7F7013D8" w14:textId="77777777" w:rsidR="00677704" w:rsidRPr="0028447C" w:rsidRDefault="00677704" w:rsidP="0028447C">
            <w:pPr>
              <w:pStyle w:val="ListParagraph"/>
              <w:ind w:left="0"/>
              <w:rPr>
                <w:rFonts w:eastAsia="Times New Roman" w:cs="Times New Roman"/>
                <w:szCs w:val="24"/>
              </w:rPr>
            </w:pPr>
          </w:p>
        </w:tc>
        <w:tc>
          <w:tcPr>
            <w:tcW w:w="1919" w:type="dxa"/>
            <w:tcBorders>
              <w:top w:val="single" w:sz="4" w:space="0" w:color="auto"/>
              <w:left w:val="single" w:sz="18" w:space="0" w:color="auto"/>
              <w:bottom w:val="single" w:sz="18" w:space="0" w:color="auto"/>
              <w:right w:val="single" w:sz="18" w:space="0" w:color="auto"/>
            </w:tcBorders>
            <w:vAlign w:val="center"/>
          </w:tcPr>
          <w:p w14:paraId="09B63D82" w14:textId="31FA723C" w:rsidR="00677704" w:rsidRPr="0028447C" w:rsidRDefault="00677704" w:rsidP="0028447C">
            <w:pPr>
              <w:pStyle w:val="ListParagraph"/>
              <w:ind w:left="0"/>
              <w:rPr>
                <w:rFonts w:eastAsia="Times New Roman" w:cs="Times New Roman"/>
                <w:b/>
                <w:bCs/>
                <w:vertAlign w:val="superscript"/>
              </w:rPr>
            </w:pPr>
            <w:r w:rsidRPr="3019219D">
              <w:rPr>
                <w:rFonts w:eastAsia="Times New Roman" w:cs="Times New Roman"/>
                <w:b/>
              </w:rPr>
              <w:t>Maintenance and Upkeep</w:t>
            </w:r>
            <w:r w:rsidRPr="0028447C">
              <w:rPr>
                <w:rFonts w:eastAsia="Times New Roman" w:cs="Times New Roman"/>
                <w:b/>
                <w:bCs/>
                <w:vertAlign w:val="superscript"/>
              </w:rPr>
              <w:t xml:space="preserve"> </w:t>
            </w:r>
            <w:r w:rsidRPr="3019219D">
              <w:rPr>
                <w:rFonts w:eastAsia="Times New Roman" w:cs="Times New Roman"/>
                <w:b/>
                <w:bCs/>
                <w:vertAlign w:val="superscript"/>
              </w:rPr>
              <w:t>5</w:t>
            </w:r>
          </w:p>
        </w:tc>
        <w:tc>
          <w:tcPr>
            <w:tcW w:w="2595" w:type="dxa"/>
            <w:tcBorders>
              <w:top w:val="single" w:sz="4" w:space="0" w:color="auto"/>
              <w:left w:val="single" w:sz="18" w:space="0" w:color="auto"/>
              <w:bottom w:val="single" w:sz="18" w:space="0" w:color="auto"/>
            </w:tcBorders>
            <w:vAlign w:val="center"/>
          </w:tcPr>
          <w:p w14:paraId="2F625767" w14:textId="0EC7FE0F" w:rsidR="00677704" w:rsidRPr="00CE7939" w:rsidRDefault="00677704" w:rsidP="00CE7939">
            <w:pPr>
              <w:pStyle w:val="ListParagraph"/>
              <w:ind w:left="0"/>
              <w:rPr>
                <w:rFonts w:eastAsia="Times New Roman" w:cs="Times New Roman"/>
                <w:sz w:val="22"/>
              </w:rPr>
            </w:pPr>
            <w:r w:rsidRPr="00CE7939">
              <w:rPr>
                <w:rFonts w:eastAsia="Calibri" w:cs="Arial"/>
                <w:sz w:val="22"/>
              </w:rPr>
              <w:t>Less than 30% of EV chargers in a selected area are fully functional</w:t>
            </w:r>
          </w:p>
        </w:tc>
        <w:tc>
          <w:tcPr>
            <w:tcW w:w="2890" w:type="dxa"/>
            <w:tcBorders>
              <w:top w:val="single" w:sz="4" w:space="0" w:color="auto"/>
              <w:bottom w:val="single" w:sz="18" w:space="0" w:color="auto"/>
            </w:tcBorders>
            <w:vAlign w:val="center"/>
          </w:tcPr>
          <w:p w14:paraId="6ABFE694" w14:textId="1B112A9B" w:rsidR="00677704" w:rsidRPr="00CE7939" w:rsidRDefault="00677704" w:rsidP="00CE7939">
            <w:pPr>
              <w:pStyle w:val="ListParagraph"/>
              <w:ind w:left="0"/>
              <w:rPr>
                <w:rFonts w:eastAsia="Times New Roman" w:cs="Times New Roman"/>
                <w:sz w:val="22"/>
              </w:rPr>
            </w:pPr>
            <w:r w:rsidRPr="00CE7939">
              <w:rPr>
                <w:rFonts w:eastAsia="Calibri" w:cs="Arial"/>
                <w:sz w:val="22"/>
              </w:rPr>
              <w:t>30%-59% of chargers in the area are fully functional</w:t>
            </w:r>
          </w:p>
        </w:tc>
        <w:tc>
          <w:tcPr>
            <w:tcW w:w="2747" w:type="dxa"/>
            <w:tcBorders>
              <w:top w:val="single" w:sz="4" w:space="0" w:color="auto"/>
              <w:bottom w:val="single" w:sz="18" w:space="0" w:color="auto"/>
            </w:tcBorders>
            <w:vAlign w:val="center"/>
          </w:tcPr>
          <w:p w14:paraId="5EFDA5A3" w14:textId="1AD10BB4" w:rsidR="00677704" w:rsidRPr="00CE7939" w:rsidRDefault="00677704" w:rsidP="00CE7939">
            <w:pPr>
              <w:pStyle w:val="ListParagraph"/>
              <w:ind w:left="0"/>
              <w:rPr>
                <w:rFonts w:eastAsia="Calibri" w:cs="Arial"/>
                <w:sz w:val="22"/>
              </w:rPr>
            </w:pPr>
            <w:r w:rsidRPr="00CE7939">
              <w:rPr>
                <w:rFonts w:eastAsia="Calibri" w:cs="Arial"/>
                <w:sz w:val="22"/>
              </w:rPr>
              <w:t>61%-90% of chargers in the area are fully functional</w:t>
            </w:r>
          </w:p>
        </w:tc>
        <w:tc>
          <w:tcPr>
            <w:tcW w:w="3093" w:type="dxa"/>
            <w:tcBorders>
              <w:top w:val="single" w:sz="4" w:space="0" w:color="auto"/>
              <w:bottom w:val="single" w:sz="18" w:space="0" w:color="auto"/>
              <w:right w:val="single" w:sz="18" w:space="0" w:color="auto"/>
            </w:tcBorders>
            <w:vAlign w:val="center"/>
          </w:tcPr>
          <w:p w14:paraId="43C8514E" w14:textId="779BC345" w:rsidR="00677704" w:rsidRPr="00CE7939" w:rsidRDefault="00677704" w:rsidP="00CE7939">
            <w:pPr>
              <w:pStyle w:val="ListParagraph"/>
              <w:ind w:left="0"/>
              <w:rPr>
                <w:rFonts w:eastAsia="Times New Roman" w:cs="Times New Roman"/>
                <w:sz w:val="22"/>
              </w:rPr>
            </w:pPr>
            <w:r w:rsidRPr="00CE7939">
              <w:rPr>
                <w:rFonts w:eastAsia="Calibri" w:cs="Arial"/>
                <w:sz w:val="22"/>
              </w:rPr>
              <w:t>91% or more of chargers in the area are fully functional</w:t>
            </w:r>
          </w:p>
        </w:tc>
      </w:tr>
    </w:tbl>
    <w:p w14:paraId="53A17D08" w14:textId="3243AA7D" w:rsidR="00FE2F5D" w:rsidRPr="0028447C" w:rsidRDefault="00FE2F5D" w:rsidP="0028447C">
      <w:pPr>
        <w:jc w:val="center"/>
        <w:rPr>
          <w:rFonts w:eastAsia="Times New Roman" w:cs="Times New Roman"/>
          <w:iCs/>
        </w:rPr>
        <w:sectPr w:rsidR="00FE2F5D" w:rsidRPr="0028447C" w:rsidSect="00BB5368">
          <w:pgSz w:w="15840" w:h="12240" w:orient="landscape"/>
          <w:pgMar w:top="1440" w:right="1440" w:bottom="1440" w:left="1440" w:header="720" w:footer="720" w:gutter="0"/>
          <w:cols w:space="720"/>
          <w:docGrid w:linePitch="360"/>
        </w:sectPr>
      </w:pPr>
      <w:bookmarkStart w:id="260" w:name="_Toc101866456"/>
      <w:r w:rsidRPr="00236479">
        <w:t xml:space="preserve">Figure </w:t>
      </w:r>
      <w:r>
        <w:fldChar w:fldCharType="begin"/>
      </w:r>
      <w:r>
        <w:instrText>SEQ Figure \* ARABIC</w:instrText>
      </w:r>
      <w:r>
        <w:fldChar w:fldCharType="separate"/>
      </w:r>
      <w:r w:rsidR="009638E9">
        <w:rPr>
          <w:noProof/>
        </w:rPr>
        <w:t>23</w:t>
      </w:r>
      <w:r>
        <w:fldChar w:fldCharType="end"/>
      </w:r>
      <w:r w:rsidRPr="00236479">
        <w:t xml:space="preserve">: </w:t>
      </w:r>
      <w:r w:rsidR="008D66D0">
        <w:t>EV Urban</w:t>
      </w:r>
      <w:r w:rsidR="00CD6A0B">
        <w:t xml:space="preserve"> Charging Infrastructure</w:t>
      </w:r>
      <w:bookmarkEnd w:id="260"/>
      <w:r w:rsidR="00446082">
        <w:t xml:space="preserve"> Rubric</w:t>
      </w:r>
    </w:p>
    <w:p w14:paraId="4D930D3D" w14:textId="539B121B" w:rsidR="00FE2F5D" w:rsidRPr="00C42081" w:rsidRDefault="5EE83E2B" w:rsidP="0028447C">
      <w:pPr>
        <w:ind w:left="360" w:hanging="360"/>
        <w:rPr>
          <w:rFonts w:eastAsia="Times New Roman" w:cs="Times New Roman"/>
          <w:szCs w:val="24"/>
          <w:u w:val="single"/>
        </w:rPr>
      </w:pPr>
      <w:r w:rsidRPr="00C42081">
        <w:rPr>
          <w:rFonts w:eastAsia="Times New Roman" w:cs="Times New Roman"/>
          <w:szCs w:val="24"/>
          <w:u w:val="single"/>
        </w:rPr>
        <w:t>Rubric Notes</w:t>
      </w:r>
    </w:p>
    <w:p w14:paraId="1D6FB50E" w14:textId="01C9DF90" w:rsidR="00FE2F5D" w:rsidRPr="0028447C" w:rsidRDefault="1D63F6E5" w:rsidP="0028447C">
      <w:pPr>
        <w:pStyle w:val="ListParagraph"/>
        <w:numPr>
          <w:ilvl w:val="0"/>
          <w:numId w:val="12"/>
        </w:numPr>
        <w:rPr>
          <w:rFonts w:eastAsiaTheme="minorEastAsia" w:cs="Times New Roman"/>
        </w:rPr>
      </w:pPr>
      <w:r>
        <w:t>Level four was determined using the results of the survey which found people did not want to walk more than minutes to charge their vehicle.</w:t>
      </w:r>
    </w:p>
    <w:p w14:paraId="61819008" w14:textId="17377500" w:rsidR="00FE2F5D" w:rsidRPr="0028447C" w:rsidRDefault="00FE2F5D" w:rsidP="0028447C">
      <w:pPr>
        <w:pStyle w:val="ListParagraph"/>
        <w:numPr>
          <w:ilvl w:val="0"/>
          <w:numId w:val="12"/>
        </w:numPr>
        <w:rPr>
          <w:rFonts w:eastAsiaTheme="minorEastAsia" w:cs="Times New Roman"/>
        </w:rPr>
      </w:pPr>
      <w:r>
        <w:t>Level 1 charging does not exist</w:t>
      </w:r>
      <w:r w:rsidR="005007B6">
        <w:t xml:space="preserve"> or is uncommon</w:t>
      </w:r>
      <w:r>
        <w:t xml:space="preserve"> in the UK as the standard voltage is 240 volts. Level 3 chargers are not common yet but will be necessary in the future to make charging efficient.</w:t>
      </w:r>
    </w:p>
    <w:p w14:paraId="427F7AB7" w14:textId="54886F36" w:rsidR="00FE2F5D" w:rsidRPr="0028447C" w:rsidRDefault="00FE2F5D" w:rsidP="0028447C">
      <w:pPr>
        <w:pStyle w:val="ListParagraph"/>
        <w:numPr>
          <w:ilvl w:val="0"/>
          <w:numId w:val="12"/>
        </w:numPr>
        <w:rPr>
          <w:rStyle w:val="Hyperlink"/>
          <w:rFonts w:eastAsiaTheme="minorEastAsia" w:cs="Times New Roman"/>
        </w:rPr>
      </w:pPr>
      <w:r>
        <w:t xml:space="preserve">Current smart charging policy can be found </w:t>
      </w:r>
      <w:hyperlink r:id="rId104">
        <w:r w:rsidRPr="5EE83E2B">
          <w:rPr>
            <w:rStyle w:val="Hyperlink"/>
          </w:rPr>
          <w:t>here</w:t>
        </w:r>
      </w:hyperlink>
      <w:r w:rsidR="00E150F3">
        <w:rPr>
          <w:rStyle w:val="Hyperlink"/>
        </w:rPr>
        <w:t>.</w:t>
      </w:r>
    </w:p>
    <w:p w14:paraId="3D02281B" w14:textId="111F47E8" w:rsidR="3019219D" w:rsidRDefault="3019219D" w:rsidP="3019219D">
      <w:pPr>
        <w:pStyle w:val="ListParagraph"/>
        <w:numPr>
          <w:ilvl w:val="0"/>
          <w:numId w:val="12"/>
        </w:numPr>
        <w:rPr>
          <w:rFonts w:asciiTheme="minorHAnsi" w:eastAsiaTheme="minorEastAsia" w:hAnsiTheme="minorHAnsi"/>
          <w:szCs w:val="24"/>
        </w:rPr>
      </w:pPr>
      <w:r w:rsidRPr="3019219D">
        <w:rPr>
          <w:rFonts w:eastAsia="Calibri" w:cs="Arial"/>
          <w:szCs w:val="24"/>
        </w:rPr>
        <w:t xml:space="preserve">Currently there are not any policies enforcing charging etiquette. An example of charging etiquette in EVgo can be found </w:t>
      </w:r>
      <w:hyperlink r:id="rId105">
        <w:r w:rsidRPr="3019219D">
          <w:rPr>
            <w:rStyle w:val="Hyperlink"/>
            <w:rFonts w:eastAsia="Calibri" w:cs="Arial"/>
            <w:szCs w:val="24"/>
          </w:rPr>
          <w:t>here.</w:t>
        </w:r>
      </w:hyperlink>
    </w:p>
    <w:p w14:paraId="3B824D98" w14:textId="10B08363" w:rsidR="5DFC9BFC" w:rsidRDefault="0E523A70" w:rsidP="0028447C">
      <w:pPr>
        <w:pStyle w:val="ListParagraph"/>
        <w:numPr>
          <w:ilvl w:val="0"/>
          <w:numId w:val="12"/>
        </w:numPr>
      </w:pPr>
      <w:r>
        <w:t>Number of fully functional chargers as a percentage of the total number of chargers.</w:t>
      </w:r>
    </w:p>
    <w:p w14:paraId="12EE8263" w14:textId="42462CD2" w:rsidR="00AE4075" w:rsidRPr="0028447C" w:rsidRDefault="00AE4075" w:rsidP="0028447C">
      <w:pPr>
        <w:ind w:firstLine="720"/>
        <w:rPr>
          <w:rFonts w:eastAsia="Times New Roman" w:cs="Times New Roman"/>
        </w:rPr>
      </w:pPr>
    </w:p>
    <w:p w14:paraId="07EBC1B3" w14:textId="6E86CECB" w:rsidR="4789A386" w:rsidRPr="0028447C" w:rsidRDefault="4789A386" w:rsidP="0028447C">
      <w:pPr>
        <w:pStyle w:val="Heading3"/>
        <w:spacing w:before="0"/>
        <w:rPr>
          <w:rFonts w:eastAsia="Times New Roman" w:cs="Times New Roman"/>
          <w:color w:val="000000" w:themeColor="text1"/>
        </w:rPr>
      </w:pPr>
      <w:bookmarkStart w:id="261" w:name="_Toc101883235"/>
      <w:r w:rsidRPr="0028447C">
        <w:rPr>
          <w:rFonts w:eastAsia="Times New Roman" w:cs="Times New Roman"/>
          <w:color w:val="000000" w:themeColor="text1"/>
        </w:rPr>
        <w:t>4.5.</w:t>
      </w:r>
      <w:r w:rsidR="00C42081">
        <w:rPr>
          <w:rFonts w:eastAsia="Times New Roman" w:cs="Times New Roman"/>
          <w:color w:val="000000" w:themeColor="text1"/>
        </w:rPr>
        <w:t>2</w:t>
      </w:r>
      <w:r w:rsidRPr="0028447C">
        <w:rPr>
          <w:rFonts w:eastAsia="Times New Roman" w:cs="Times New Roman"/>
          <w:color w:val="000000" w:themeColor="text1"/>
        </w:rPr>
        <w:t xml:space="preserve"> Rubric Applied to WR1</w:t>
      </w:r>
      <w:bookmarkEnd w:id="261"/>
    </w:p>
    <w:p w14:paraId="472BC44F" w14:textId="161B9379" w:rsidR="4789A386" w:rsidRPr="0028447C" w:rsidRDefault="4789A386" w:rsidP="0028447C">
      <w:pPr>
        <w:ind w:firstLine="720"/>
        <w:rPr>
          <w:rFonts w:eastAsia="Times New Roman" w:cs="Times New Roman"/>
          <w:color w:val="000000" w:themeColor="text1"/>
        </w:rPr>
      </w:pPr>
      <w:r w:rsidRPr="0028447C">
        <w:rPr>
          <w:rFonts w:eastAsia="Times New Roman" w:cs="Times New Roman"/>
          <w:color w:val="000000" w:themeColor="text1"/>
          <w:szCs w:val="24"/>
        </w:rPr>
        <w:t xml:space="preserve">We chose to apply the rubric to the post code WR1 where Worcester City Center is located because it is an urban area with shopping centers and public EV chargers. For the </w:t>
      </w:r>
      <w:r w:rsidR="4040279A" w:rsidRPr="0028447C">
        <w:rPr>
          <w:rFonts w:eastAsia="Times New Roman" w:cs="Times New Roman"/>
          <w:color w:val="000000" w:themeColor="text1"/>
          <w:szCs w:val="24"/>
        </w:rPr>
        <w:t>category</w:t>
      </w:r>
      <w:r w:rsidRPr="0028447C">
        <w:rPr>
          <w:rFonts w:eastAsia="Times New Roman" w:cs="Times New Roman"/>
          <w:color w:val="000000" w:themeColor="text1"/>
          <w:szCs w:val="24"/>
        </w:rPr>
        <w:t xml:space="preserve"> of EV charging availability, it is rated at </w:t>
      </w:r>
      <w:r w:rsidR="4040279A" w:rsidRPr="0028447C">
        <w:rPr>
          <w:rFonts w:eastAsia="Times New Roman" w:cs="Times New Roman"/>
          <w:color w:val="000000" w:themeColor="text1"/>
          <w:szCs w:val="24"/>
        </w:rPr>
        <w:t>rubric level 2.</w:t>
      </w:r>
      <w:r w:rsidRPr="0028447C">
        <w:rPr>
          <w:rFonts w:eastAsia="Times New Roman" w:cs="Times New Roman"/>
          <w:color w:val="000000" w:themeColor="text1"/>
          <w:szCs w:val="24"/>
        </w:rPr>
        <w:t xml:space="preserve"> We used the distance from the farthest charger to the farthest point in WR1</w:t>
      </w:r>
      <w:r w:rsidR="4040279A" w:rsidRPr="0028447C">
        <w:rPr>
          <w:rFonts w:eastAsia="Times New Roman" w:cs="Times New Roman"/>
          <w:color w:val="000000" w:themeColor="text1"/>
          <w:szCs w:val="24"/>
        </w:rPr>
        <w:t xml:space="preserve"> representing a worst-case scenario</w:t>
      </w:r>
      <w:r w:rsidR="000B058A">
        <w:rPr>
          <w:rFonts w:eastAsia="Times New Roman" w:cs="Times New Roman"/>
          <w:color w:val="000000" w:themeColor="text1"/>
          <w:szCs w:val="24"/>
        </w:rPr>
        <w:t xml:space="preserve"> withing the same postcode</w:t>
      </w:r>
      <w:r w:rsidR="4040279A" w:rsidRPr="0028447C">
        <w:rPr>
          <w:rFonts w:eastAsia="Times New Roman" w:cs="Times New Roman"/>
          <w:color w:val="000000" w:themeColor="text1"/>
          <w:szCs w:val="24"/>
        </w:rPr>
        <w:t>.</w:t>
      </w:r>
      <w:r w:rsidRPr="0028447C">
        <w:rPr>
          <w:rFonts w:eastAsia="Times New Roman" w:cs="Times New Roman"/>
          <w:color w:val="000000" w:themeColor="text1"/>
          <w:szCs w:val="24"/>
        </w:rPr>
        <w:t xml:space="preserve"> This distance was found to be about 1.2 miles so around 25 walking minutes, landing between 16-30 minutes which is </w:t>
      </w:r>
      <w:r w:rsidR="4040279A" w:rsidRPr="0028447C">
        <w:rPr>
          <w:rFonts w:eastAsia="Times New Roman" w:cs="Times New Roman"/>
          <w:color w:val="000000" w:themeColor="text1"/>
          <w:szCs w:val="24"/>
        </w:rPr>
        <w:t>rubric level 2.</w:t>
      </w:r>
    </w:p>
    <w:p w14:paraId="7C95DEB8" w14:textId="13DC5661" w:rsidR="4789A386" w:rsidRPr="0028447C" w:rsidRDefault="4040279A" w:rsidP="0028447C">
      <w:pPr>
        <w:ind w:firstLine="720"/>
        <w:rPr>
          <w:rFonts w:eastAsia="Times New Roman" w:cs="Times New Roman"/>
          <w:color w:val="000000" w:themeColor="text1"/>
          <w:szCs w:val="24"/>
        </w:rPr>
      </w:pPr>
      <w:r w:rsidRPr="0028447C">
        <w:rPr>
          <w:rFonts w:eastAsia="Times New Roman" w:cs="Times New Roman"/>
          <w:color w:val="000000" w:themeColor="text1"/>
          <w:szCs w:val="24"/>
        </w:rPr>
        <w:t>Based off the public charging speed category criteria, WR1 was evaluated to be rubric level 2. There are three public charging stations in the area, located in Crown Gate Shopping Centre, ASDA, a British supermarket chain, and St. Martin’s Gate Car Park. Starting with Crown Gate, we found that the average shopper will typically spend 98 minutes shopping in town centers (Statista Research Department, 2014). Crown Gate offers two chargers with charging speeds of 43 Kw and 50 Kw. This is appropriate for the average time spent at the mall. When grocery shopping, the average shopper will typically spend 37 minutes per visit (Hains, 2022). There is one 3 Kw and one 7 Kw charger located by ASDA. Since customers are often spending shorter periods of time at the grocery store, there should be faster chargers rather than slow ones. Located right next to ASDA is St. Martin’s Car Park, where the amount of time spent can vary depending on the purpose of the visit to City Centre. Typically, people who are parking for work will spend 6 hours in the garage, while if someone is only going grocery shopping, they will spend around 37 minutes as previously noted (Gomm, 2021; ibid). The car park has 9 chargers, with speeds of 50 Kw and 22 Kw. The car park has appropriate chargers for the average time spent there. Since two of the three charging locations (66%) have appropriate charging speeds, public charging speed is rubric level 2.</w:t>
      </w:r>
    </w:p>
    <w:p w14:paraId="40B2BED4" w14:textId="536F2F55" w:rsidR="4789A386" w:rsidRPr="0028447C" w:rsidRDefault="4789A386" w:rsidP="0028447C">
      <w:pPr>
        <w:ind w:firstLine="720"/>
        <w:rPr>
          <w:rFonts w:eastAsia="Times New Roman" w:cs="Times New Roman"/>
          <w:color w:val="000000" w:themeColor="text1"/>
        </w:rPr>
      </w:pPr>
      <w:r w:rsidRPr="3019219D">
        <w:rPr>
          <w:rFonts w:eastAsia="Times New Roman" w:cs="Times New Roman"/>
          <w:color w:val="000000" w:themeColor="text1"/>
        </w:rPr>
        <w:t xml:space="preserve">We rated the category of smart charging at </w:t>
      </w:r>
      <w:r w:rsidR="4040279A" w:rsidRPr="3019219D">
        <w:rPr>
          <w:rFonts w:eastAsia="Times New Roman" w:cs="Times New Roman"/>
          <w:color w:val="000000" w:themeColor="text1"/>
        </w:rPr>
        <w:t>rubric level 2.</w:t>
      </w:r>
      <w:r w:rsidRPr="3019219D">
        <w:rPr>
          <w:rFonts w:eastAsia="Times New Roman" w:cs="Times New Roman"/>
          <w:color w:val="000000" w:themeColor="text1"/>
        </w:rPr>
        <w:t xml:space="preserve"> Currently in the UK, </w:t>
      </w:r>
      <w:hyperlink r:id="rId106">
        <w:r w:rsidRPr="3019219D">
          <w:rPr>
            <w:rStyle w:val="Hyperlink"/>
            <w:rFonts w:eastAsia="Times New Roman" w:cs="Times New Roman"/>
          </w:rPr>
          <w:t>The Electric Vehicles (Smart Charge Points) Regulations 2021</w:t>
        </w:r>
      </w:hyperlink>
      <w:r w:rsidRPr="3019219D">
        <w:rPr>
          <w:rFonts w:eastAsia="Times New Roman" w:cs="Times New Roman"/>
          <w:color w:val="000000" w:themeColor="text1"/>
        </w:rPr>
        <w:t xml:space="preserve">, requires new chargers for private use to be smart chargers. While privately owned chargers are required to be smart </w:t>
      </w:r>
      <w:r w:rsidR="4040279A" w:rsidRPr="3019219D">
        <w:rPr>
          <w:rFonts w:eastAsia="Times New Roman" w:cs="Times New Roman"/>
          <w:color w:val="000000" w:themeColor="text1"/>
        </w:rPr>
        <w:t>chargers</w:t>
      </w:r>
      <w:r w:rsidRPr="3019219D">
        <w:rPr>
          <w:rFonts w:eastAsia="Times New Roman" w:cs="Times New Roman"/>
          <w:color w:val="000000" w:themeColor="text1"/>
        </w:rPr>
        <w:t xml:space="preserve"> it is not yet required that </w:t>
      </w:r>
      <w:r w:rsidR="4040279A" w:rsidRPr="3019219D">
        <w:rPr>
          <w:rFonts w:eastAsia="Times New Roman" w:cs="Times New Roman"/>
          <w:color w:val="000000" w:themeColor="text1"/>
        </w:rPr>
        <w:t xml:space="preserve">they make use of </w:t>
      </w:r>
      <w:r w:rsidRPr="3019219D">
        <w:rPr>
          <w:rFonts w:eastAsia="Times New Roman" w:cs="Times New Roman"/>
          <w:color w:val="000000" w:themeColor="text1"/>
        </w:rPr>
        <w:t xml:space="preserve">smart charging </w:t>
      </w:r>
      <w:r w:rsidR="4040279A" w:rsidRPr="3019219D">
        <w:rPr>
          <w:rFonts w:eastAsia="Times New Roman" w:cs="Times New Roman"/>
          <w:color w:val="000000" w:themeColor="text1"/>
        </w:rPr>
        <w:t>features.</w:t>
      </w:r>
      <w:r w:rsidRPr="3019219D">
        <w:rPr>
          <w:rFonts w:eastAsia="Times New Roman" w:cs="Times New Roman"/>
          <w:color w:val="000000" w:themeColor="text1"/>
        </w:rPr>
        <w:t xml:space="preserve"> Also, there are </w:t>
      </w:r>
      <w:r w:rsidR="4040279A" w:rsidRPr="3019219D">
        <w:rPr>
          <w:rFonts w:eastAsia="Times New Roman" w:cs="Times New Roman"/>
          <w:color w:val="000000" w:themeColor="text1"/>
        </w:rPr>
        <w:t>no</w:t>
      </w:r>
      <w:r w:rsidRPr="3019219D">
        <w:rPr>
          <w:rFonts w:eastAsia="Times New Roman" w:cs="Times New Roman"/>
          <w:color w:val="000000" w:themeColor="text1"/>
        </w:rPr>
        <w:t xml:space="preserve"> policies encouraging the retrofit of previously owned non-smart chargers as needed for </w:t>
      </w:r>
      <w:r w:rsidR="4040279A" w:rsidRPr="3019219D">
        <w:rPr>
          <w:rFonts w:eastAsia="Times New Roman" w:cs="Times New Roman"/>
          <w:color w:val="000000" w:themeColor="text1"/>
        </w:rPr>
        <w:t>rubric level</w:t>
      </w:r>
      <w:r w:rsidRPr="3019219D">
        <w:rPr>
          <w:rFonts w:eastAsia="Times New Roman" w:cs="Times New Roman"/>
          <w:color w:val="000000" w:themeColor="text1"/>
        </w:rPr>
        <w:t xml:space="preserve"> </w:t>
      </w:r>
      <w:r w:rsidR="492573E7" w:rsidRPr="3019219D">
        <w:rPr>
          <w:rFonts w:eastAsia="Times New Roman" w:cs="Times New Roman"/>
          <w:color w:val="000000" w:themeColor="text1"/>
        </w:rPr>
        <w:t>3</w:t>
      </w:r>
      <w:r w:rsidRPr="3019219D">
        <w:rPr>
          <w:rFonts w:eastAsia="Times New Roman" w:cs="Times New Roman"/>
          <w:color w:val="000000" w:themeColor="text1"/>
        </w:rPr>
        <w:t>.</w:t>
      </w:r>
      <w:r w:rsidRPr="0028447C">
        <w:rPr>
          <w:rFonts w:eastAsia="Times New Roman" w:cs="Times New Roman"/>
          <w:color w:val="000000" w:themeColor="text1"/>
        </w:rPr>
        <w:t xml:space="preserve"> </w:t>
      </w:r>
    </w:p>
    <w:p w14:paraId="6E185148" w14:textId="0FECA8A2" w:rsidR="3019219D" w:rsidRDefault="3019219D" w:rsidP="009539C2">
      <w:pPr>
        <w:ind w:firstLine="720"/>
        <w:rPr>
          <w:rFonts w:eastAsia="Calibri" w:cs="Arial"/>
          <w:color w:val="000000" w:themeColor="text1"/>
          <w:szCs w:val="24"/>
        </w:rPr>
      </w:pPr>
      <w:r w:rsidRPr="3019219D">
        <w:rPr>
          <w:rFonts w:eastAsia="Calibri" w:cs="Arial"/>
          <w:color w:val="000000" w:themeColor="text1"/>
          <w:szCs w:val="24"/>
        </w:rPr>
        <w:t xml:space="preserve">We rated the category public charging etiquette at a level 2. Currently there are not any policies in place to enforce public charging etiquette. There are signs at local chargers encourage people to move their cars when the charge is complete, an example can be seen in Figure </w:t>
      </w:r>
      <w:r w:rsidR="009539C2">
        <w:rPr>
          <w:rFonts w:eastAsia="Calibri" w:cs="Arial"/>
          <w:color w:val="000000" w:themeColor="text1"/>
          <w:szCs w:val="24"/>
        </w:rPr>
        <w:t>24</w:t>
      </w:r>
      <w:r w:rsidRPr="3019219D">
        <w:rPr>
          <w:rFonts w:eastAsia="Calibri" w:cs="Arial"/>
          <w:color w:val="000000" w:themeColor="text1"/>
          <w:szCs w:val="24"/>
        </w:rPr>
        <w:t xml:space="preserve">. </w:t>
      </w:r>
    </w:p>
    <w:p w14:paraId="03EA2840" w14:textId="1F6ADED6" w:rsidR="3019219D" w:rsidRDefault="3019219D" w:rsidP="009A64A7">
      <w:pPr>
        <w:jc w:val="center"/>
      </w:pPr>
      <w:r>
        <w:rPr>
          <w:noProof/>
        </w:rPr>
        <w:drawing>
          <wp:inline distT="0" distB="0" distL="0" distR="0" wp14:anchorId="63B56E1B" wp14:editId="70AE1E89">
            <wp:extent cx="2800350" cy="3256433"/>
            <wp:effectExtent l="0" t="0" r="0" b="0"/>
            <wp:docPr id="1559739476" name="Picture 155973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800350" cy="3256433"/>
                    </a:xfrm>
                    <a:prstGeom prst="rect">
                      <a:avLst/>
                    </a:prstGeom>
                  </pic:spPr>
                </pic:pic>
              </a:graphicData>
            </a:graphic>
          </wp:inline>
        </w:drawing>
      </w:r>
    </w:p>
    <w:p w14:paraId="67B108FA" w14:textId="09C809EC" w:rsidR="00446082" w:rsidRDefault="009539C2" w:rsidP="00446082">
      <w:pPr>
        <w:jc w:val="center"/>
      </w:pPr>
      <w:bookmarkStart w:id="262" w:name="_Toc101866457"/>
      <w:r>
        <w:t xml:space="preserve">Figure </w:t>
      </w:r>
      <w:r>
        <w:fldChar w:fldCharType="begin"/>
      </w:r>
      <w:r>
        <w:instrText>SEQ Figure \* ARABIC</w:instrText>
      </w:r>
      <w:r>
        <w:fldChar w:fldCharType="separate"/>
      </w:r>
      <w:r w:rsidR="009638E9">
        <w:rPr>
          <w:noProof/>
        </w:rPr>
        <w:t>24</w:t>
      </w:r>
      <w:r>
        <w:fldChar w:fldCharType="end"/>
      </w:r>
      <w:r>
        <w:t>: EV charging sign at the University of Worcester</w:t>
      </w:r>
      <w:bookmarkEnd w:id="262"/>
      <w:r>
        <w:t xml:space="preserve"> encouraging </w:t>
      </w:r>
    </w:p>
    <w:p w14:paraId="2BBFA960" w14:textId="2ABDBF07" w:rsidR="3019219D" w:rsidRDefault="009539C2" w:rsidP="00446082">
      <w:pPr>
        <w:jc w:val="center"/>
      </w:pPr>
      <w:r>
        <w:t xml:space="preserve">users to move their vehicles once </w:t>
      </w:r>
      <w:r w:rsidR="00446082">
        <w:t xml:space="preserve">fully </w:t>
      </w:r>
      <w:r>
        <w:t>charged</w:t>
      </w:r>
    </w:p>
    <w:p w14:paraId="5AEF51C8" w14:textId="77777777" w:rsidR="001509CA" w:rsidRPr="00446082" w:rsidRDefault="001509CA" w:rsidP="00446082">
      <w:pPr>
        <w:jc w:val="center"/>
      </w:pPr>
    </w:p>
    <w:p w14:paraId="7FEF34A6" w14:textId="0F1C1CFD" w:rsidR="4040279A" w:rsidRPr="0028447C" w:rsidRDefault="4040279A" w:rsidP="0028447C">
      <w:pPr>
        <w:ind w:firstLine="720"/>
        <w:rPr>
          <w:rFonts w:eastAsia="Times New Roman" w:cs="Times New Roman"/>
          <w:color w:val="000000" w:themeColor="text1"/>
          <w:szCs w:val="24"/>
        </w:rPr>
      </w:pPr>
      <w:r w:rsidRPr="0028447C">
        <w:rPr>
          <w:rFonts w:eastAsia="Times New Roman" w:cs="Times New Roman"/>
          <w:color w:val="000000" w:themeColor="text1"/>
          <w:szCs w:val="24"/>
        </w:rPr>
        <w:t>We rated working chargers at rubric level 2 as according to our data obtained from Zap Map (Appendix G) 58% of chargers in WR1 are working. All three charging sites in WR1 have reported issues with two fully out of order. The sites range from one to nine chargers with the two smaller sites having zero out of one and zero out of two working chargers and the larger site having six out of nine working.</w:t>
      </w:r>
    </w:p>
    <w:p w14:paraId="5643F8CC" w14:textId="5BC0175D" w:rsidR="0F2051A3" w:rsidRPr="00484DA4" w:rsidRDefault="0F2051A3" w:rsidP="3019219D">
      <w:pPr>
        <w:ind w:firstLine="720"/>
        <w:rPr>
          <w:rFonts w:eastAsia="Calibri" w:cs="Arial"/>
        </w:rPr>
      </w:pPr>
    </w:p>
    <w:p w14:paraId="5FBD53B3" w14:textId="2DE91AEA" w:rsidR="00AE4075" w:rsidRPr="00AE4075" w:rsidRDefault="00AE4075" w:rsidP="0028447C"/>
    <w:p w14:paraId="57282715" w14:textId="20E55F88" w:rsidR="005F4832" w:rsidRDefault="005F4832" w:rsidP="0028447C">
      <w:bookmarkStart w:id="263" w:name="_Toc100840488"/>
      <w:r>
        <w:br w:type="page"/>
      </w:r>
    </w:p>
    <w:p w14:paraId="781DE415" w14:textId="327F4288" w:rsidR="3CB64CA5" w:rsidRPr="0028447C" w:rsidRDefault="004B2178" w:rsidP="0028447C">
      <w:pPr>
        <w:pStyle w:val="MainHeading"/>
        <w:spacing w:before="0"/>
        <w:rPr>
          <w:rFonts w:eastAsia="Calibri"/>
        </w:rPr>
      </w:pPr>
      <w:bookmarkStart w:id="264" w:name="_Toc101443961"/>
      <w:bookmarkStart w:id="265" w:name="_Toc101445320"/>
      <w:bookmarkStart w:id="266" w:name="_Toc101445390"/>
      <w:bookmarkStart w:id="267" w:name="_Toc101445554"/>
      <w:bookmarkStart w:id="268" w:name="_Toc101883236"/>
      <w:r w:rsidRPr="0028447C">
        <w:t>5.0</w:t>
      </w:r>
      <w:r w:rsidR="3CB64CA5" w:rsidRPr="0028447C">
        <w:t xml:space="preserve"> </w:t>
      </w:r>
      <w:r w:rsidRPr="0028447C">
        <w:t>R</w:t>
      </w:r>
      <w:r w:rsidR="3CB64CA5" w:rsidRPr="0028447C">
        <w:t>ecommendations</w:t>
      </w:r>
      <w:bookmarkEnd w:id="263"/>
      <w:bookmarkEnd w:id="264"/>
      <w:bookmarkEnd w:id="265"/>
      <w:bookmarkEnd w:id="266"/>
      <w:bookmarkEnd w:id="267"/>
      <w:bookmarkEnd w:id="268"/>
    </w:p>
    <w:p w14:paraId="39786814" w14:textId="541BCAD9" w:rsidR="00D344B5" w:rsidRPr="0028447C" w:rsidRDefault="00D344B5" w:rsidP="0028447C">
      <w:pPr>
        <w:rPr>
          <w:rFonts w:cs="Times New Roman"/>
        </w:rPr>
      </w:pPr>
    </w:p>
    <w:p w14:paraId="478BC301" w14:textId="5E046C07" w:rsidR="04881C3F" w:rsidRPr="0028447C" w:rsidRDefault="04881C3F" w:rsidP="0028447C">
      <w:pPr>
        <w:rPr>
          <w:rFonts w:eastAsia="Times New Roman" w:cs="Times New Roman"/>
          <w:szCs w:val="24"/>
        </w:rPr>
      </w:pPr>
      <w:r w:rsidRPr="0028447C">
        <w:rPr>
          <w:rFonts w:eastAsia="Times New Roman" w:cs="Times New Roman"/>
          <w:color w:val="000000" w:themeColor="text1"/>
          <w:szCs w:val="24"/>
        </w:rPr>
        <w:t>This section will detail a set of recommendations to local governments and organizations and the University of Worcester to improve EV charging infrastructure in Worcester.</w:t>
      </w:r>
    </w:p>
    <w:p w14:paraId="33823B8B" w14:textId="67B64C2E" w:rsidR="00D344B5" w:rsidRPr="0028447C" w:rsidRDefault="00D344B5" w:rsidP="0028447C">
      <w:pPr>
        <w:rPr>
          <w:rFonts w:eastAsia="Calibri" w:cs="Times New Roman"/>
          <w:szCs w:val="24"/>
        </w:rPr>
      </w:pPr>
    </w:p>
    <w:p w14:paraId="57A34118" w14:textId="504A1BA1" w:rsidR="22D3D2F1" w:rsidRPr="0028447C" w:rsidRDefault="22D3D2F1" w:rsidP="0028447C">
      <w:pPr>
        <w:pStyle w:val="Subheading"/>
        <w:spacing w:before="0"/>
        <w:rPr>
          <w:rFonts w:eastAsia="Times New Roman"/>
          <w:color w:val="000000" w:themeColor="text1"/>
        </w:rPr>
      </w:pPr>
      <w:bookmarkStart w:id="269" w:name="_Toc100840489"/>
      <w:bookmarkStart w:id="270" w:name="_Toc101443962"/>
      <w:bookmarkStart w:id="271" w:name="_Toc101445321"/>
      <w:bookmarkStart w:id="272" w:name="_Toc101445391"/>
      <w:bookmarkStart w:id="273" w:name="_Toc101445555"/>
      <w:bookmarkStart w:id="274" w:name="_Toc101883237"/>
      <w:r w:rsidRPr="0028447C">
        <w:t xml:space="preserve">5.1 EV </w:t>
      </w:r>
      <w:bookmarkEnd w:id="269"/>
      <w:bookmarkEnd w:id="270"/>
      <w:bookmarkEnd w:id="271"/>
      <w:bookmarkEnd w:id="272"/>
      <w:bookmarkEnd w:id="273"/>
      <w:r w:rsidR="530229BF" w:rsidRPr="0028447C">
        <w:rPr>
          <w:rFonts w:eastAsia="Times New Roman"/>
          <w:color w:val="000000" w:themeColor="text1"/>
        </w:rPr>
        <w:t>Recommendations to Reduce Barriers to EV adoption</w:t>
      </w:r>
      <w:bookmarkEnd w:id="274"/>
    </w:p>
    <w:p w14:paraId="5AC1F0B7" w14:textId="018A3F60" w:rsidR="530229BF" w:rsidRDefault="530229BF" w:rsidP="0028447C"/>
    <w:p w14:paraId="44E5D90C" w14:textId="5B2AEF61" w:rsidR="46337F95" w:rsidRDefault="46337F95" w:rsidP="0028447C">
      <w:pPr>
        <w:ind w:firstLine="720"/>
        <w:rPr>
          <w:rFonts w:eastAsia="Calibri" w:cs="Arial"/>
          <w:color w:val="000000" w:themeColor="text1"/>
          <w:szCs w:val="24"/>
        </w:rPr>
      </w:pPr>
      <w:r w:rsidRPr="0028447C">
        <w:rPr>
          <w:rFonts w:eastAsia="Times New Roman" w:cs="Times New Roman"/>
          <w:color w:val="000000" w:themeColor="text1"/>
          <w:szCs w:val="24"/>
        </w:rPr>
        <w:t>Reducing barriers to EV adoption has many components including broken chargers, charging speed, smart charging policies and EV purchase subsidies. Below are recommendations to address these components based on our background research and rubric application to WR1.</w:t>
      </w:r>
    </w:p>
    <w:p w14:paraId="3389F282" w14:textId="64DA7DBA" w:rsidR="61A82E96" w:rsidRDefault="61A82E96" w:rsidP="0028447C">
      <w:pPr>
        <w:rPr>
          <w:rFonts w:eastAsia="MS Gothic"/>
        </w:rPr>
      </w:pPr>
    </w:p>
    <w:p w14:paraId="4B5962E7" w14:textId="07135992" w:rsidR="14A6876C" w:rsidRPr="00D16B32" w:rsidRDefault="14A6876C" w:rsidP="0028447C">
      <w:pPr>
        <w:pStyle w:val="ListParagraph"/>
        <w:numPr>
          <w:ilvl w:val="0"/>
          <w:numId w:val="18"/>
        </w:numPr>
        <w:ind w:left="360"/>
        <w:rPr>
          <w:rFonts w:eastAsiaTheme="minorEastAsia" w:cs="Times New Roman"/>
          <w:b/>
          <w:color w:val="2F5496" w:themeColor="accent1" w:themeShade="BF"/>
        </w:rPr>
      </w:pPr>
      <w:r w:rsidRPr="3019219D">
        <w:rPr>
          <w:rFonts w:eastAsia="Times New Roman" w:cs="Times New Roman"/>
          <w:b/>
          <w:color w:val="2F5496" w:themeColor="accent1" w:themeShade="BF"/>
        </w:rPr>
        <w:t>Require charging network operators to maintain existing and future chargers.</w:t>
      </w:r>
    </w:p>
    <w:p w14:paraId="1BCCC87A" w14:textId="722660FC" w:rsidR="61A82E96" w:rsidRPr="0028447C" w:rsidRDefault="3019219D" w:rsidP="0028447C">
      <w:pPr>
        <w:ind w:firstLine="720"/>
        <w:rPr>
          <w:rFonts w:eastAsia="Times New Roman" w:cs="Times New Roman"/>
          <w:color w:val="000000" w:themeColor="text1"/>
        </w:rPr>
      </w:pPr>
      <w:r w:rsidRPr="3019219D">
        <w:rPr>
          <w:rFonts w:eastAsia="Times New Roman" w:cs="Times New Roman"/>
          <w:color w:val="000000" w:themeColor="text1"/>
        </w:rPr>
        <w:t>Currently 42% of public EV chargers in WR1 are broken and 100% of sites have reported issues according to Zap Map (see Appendix G). The Secretary for State for Transport has acknowledged a significant number of EV charging stations are out of service in the UK at any one time, citing it as a problem stemming from lack of incentive for charge point operators (CPOs) to repair when charger utilization rates are low (Department for Transport, 2022a). The government has proposed a 99% availability standard regulation for CPOs across all owned chargers (ibid). For example, if a CPOs’ owned chargers operate 24 hours a day, 365 days a year, they would be allowed up to 4 days of downtime per charger for maintenance and repair. We propose passing this policy within the next two years to allow CPOs to prepare for the coming policy. An incentive or penalty should also be considered to ensure CPOs will follow policy, such as a bonus for exceeding requirements and/or a fine for non-compliance.</w:t>
      </w:r>
      <w:r w:rsidR="78653038" w:rsidRPr="3019219D">
        <w:rPr>
          <w:rFonts w:eastAsia="Times New Roman" w:cs="Times New Roman"/>
          <w:color w:val="000000" w:themeColor="text1"/>
        </w:rPr>
        <w:t xml:space="preserve"> </w:t>
      </w:r>
    </w:p>
    <w:p w14:paraId="0EDA5B27" w14:textId="4077FA19" w:rsidR="3019219D" w:rsidRDefault="3019219D" w:rsidP="3019219D">
      <w:pPr>
        <w:ind w:firstLine="720"/>
        <w:rPr>
          <w:rFonts w:eastAsia="Calibri" w:cs="Arial"/>
          <w:color w:val="000000" w:themeColor="text1"/>
          <w:szCs w:val="24"/>
        </w:rPr>
      </w:pPr>
    </w:p>
    <w:p w14:paraId="5F23FA02" w14:textId="00DE842A" w:rsidR="46337F95" w:rsidRPr="00D16B32" w:rsidRDefault="46337F95" w:rsidP="0028447C">
      <w:pPr>
        <w:pStyle w:val="ListParagraph"/>
        <w:numPr>
          <w:ilvl w:val="0"/>
          <w:numId w:val="18"/>
        </w:numPr>
        <w:ind w:left="360"/>
        <w:rPr>
          <w:rFonts w:eastAsiaTheme="minorEastAsia" w:cs="Times New Roman"/>
          <w:b/>
          <w:color w:val="2F5496" w:themeColor="accent1" w:themeShade="BF"/>
        </w:rPr>
      </w:pPr>
      <w:r w:rsidRPr="00D16B32">
        <w:rPr>
          <w:rFonts w:eastAsia="Calibri" w:cs="Arial"/>
          <w:b/>
          <w:color w:val="2F5496" w:themeColor="accent1" w:themeShade="BF"/>
        </w:rPr>
        <w:t xml:space="preserve">Install future </w:t>
      </w:r>
      <w:r w:rsidR="020272A3" w:rsidRPr="00D16B32">
        <w:rPr>
          <w:rFonts w:eastAsia="Calibri" w:cs="Arial"/>
          <w:b/>
          <w:bCs/>
          <w:color w:val="2F5496" w:themeColor="accent1" w:themeShade="BF"/>
        </w:rPr>
        <w:t xml:space="preserve">commercial </w:t>
      </w:r>
      <w:r w:rsidRPr="00D16B32">
        <w:rPr>
          <w:rFonts w:eastAsia="Calibri" w:cs="Arial"/>
          <w:b/>
          <w:color w:val="2F5496" w:themeColor="accent1" w:themeShade="BF"/>
        </w:rPr>
        <w:t>public EV chargers with consideration to the time spent at the location and ease of access.</w:t>
      </w:r>
    </w:p>
    <w:p w14:paraId="3C3C0A2C" w14:textId="33A88BA0" w:rsidR="61A82E96" w:rsidRDefault="04881C3F" w:rsidP="00F551BF">
      <w:pPr>
        <w:ind w:firstLine="720"/>
        <w:rPr>
          <w:rFonts w:eastAsia="Times New Roman" w:cs="Times New Roman"/>
          <w:color w:val="000000" w:themeColor="text1"/>
        </w:rPr>
      </w:pPr>
      <w:r w:rsidRPr="0028447C">
        <w:rPr>
          <w:rFonts w:eastAsia="Times New Roman" w:cs="Times New Roman"/>
          <w:color w:val="000000" w:themeColor="text1"/>
        </w:rPr>
        <w:t xml:space="preserve">Based on our rubric application, we have determined that not all public chargers in Worcester City Centre have speeds that match the average length of stay by location. For example, since customers are spending around an hour at ASDA, there should be rapid chargers available rather than slow chargers. Installing chargers that match length of stay will </w:t>
      </w:r>
      <w:r w:rsidR="003F6B17">
        <w:rPr>
          <w:rFonts w:eastAsia="Times New Roman" w:cs="Times New Roman"/>
          <w:color w:val="000000" w:themeColor="text1"/>
        </w:rPr>
        <w:t xml:space="preserve">likely </w:t>
      </w:r>
      <w:r w:rsidRPr="0028447C">
        <w:rPr>
          <w:rFonts w:eastAsia="Times New Roman" w:cs="Times New Roman"/>
          <w:color w:val="000000" w:themeColor="text1"/>
        </w:rPr>
        <w:t xml:space="preserve">decrease congestion </w:t>
      </w:r>
      <w:r w:rsidR="003F6B17">
        <w:rPr>
          <w:rFonts w:eastAsia="Times New Roman" w:cs="Times New Roman"/>
          <w:color w:val="000000" w:themeColor="text1"/>
        </w:rPr>
        <w:t>at</w:t>
      </w:r>
      <w:r w:rsidR="003F6B17" w:rsidRPr="0028447C">
        <w:rPr>
          <w:rFonts w:eastAsia="Times New Roman" w:cs="Times New Roman"/>
          <w:color w:val="000000" w:themeColor="text1"/>
        </w:rPr>
        <w:t xml:space="preserve"> </w:t>
      </w:r>
      <w:r w:rsidRPr="0028447C">
        <w:rPr>
          <w:rFonts w:eastAsia="Times New Roman" w:cs="Times New Roman"/>
          <w:color w:val="000000" w:themeColor="text1"/>
        </w:rPr>
        <w:t>chargers</w:t>
      </w:r>
      <w:r w:rsidR="003F6B17">
        <w:rPr>
          <w:rFonts w:eastAsia="Times New Roman" w:cs="Times New Roman"/>
          <w:color w:val="000000" w:themeColor="text1"/>
        </w:rPr>
        <w:t xml:space="preserve"> and optimize how many miles can be added to an EV for a given charging time across the city or area being evaluated.</w:t>
      </w:r>
    </w:p>
    <w:p w14:paraId="3E80752D" w14:textId="4FB6CC65" w:rsidR="007E5C6A" w:rsidRPr="0028447C" w:rsidRDefault="007E5C6A" w:rsidP="00F551BF">
      <w:pPr>
        <w:ind w:firstLine="720"/>
        <w:rPr>
          <w:rFonts w:eastAsia="Calibri" w:cs="Arial"/>
          <w:color w:val="000000" w:themeColor="text1"/>
          <w:szCs w:val="24"/>
        </w:rPr>
      </w:pPr>
    </w:p>
    <w:p w14:paraId="4D583748" w14:textId="2E7E9D7A" w:rsidR="46337F95" w:rsidRPr="00D16B32" w:rsidRDefault="46337F95" w:rsidP="0028447C">
      <w:pPr>
        <w:pStyle w:val="ListParagraph"/>
        <w:numPr>
          <w:ilvl w:val="0"/>
          <w:numId w:val="18"/>
        </w:numPr>
        <w:ind w:left="360"/>
        <w:rPr>
          <w:rFonts w:eastAsiaTheme="minorEastAsia" w:cs="Times New Roman"/>
          <w:b/>
          <w:color w:val="2F5496" w:themeColor="accent1" w:themeShade="BF"/>
        </w:rPr>
      </w:pPr>
      <w:r w:rsidRPr="3019219D">
        <w:rPr>
          <w:rFonts w:eastAsia="Calibri" w:cs="Arial"/>
          <w:b/>
          <w:color w:val="2F5496" w:themeColor="accent1" w:themeShade="BF"/>
        </w:rPr>
        <w:t>Continue to create and implement smart charging policies that encourage the transition to EV over ICE vehicles.</w:t>
      </w:r>
    </w:p>
    <w:p w14:paraId="34430BB2" w14:textId="7090543F" w:rsidR="61A82E96" w:rsidRPr="0028447C" w:rsidRDefault="04881C3F" w:rsidP="00F551BF">
      <w:pPr>
        <w:ind w:firstLine="720"/>
        <w:rPr>
          <w:rFonts w:eastAsia="Times New Roman" w:cs="Times New Roman"/>
          <w:color w:val="000000" w:themeColor="text1"/>
        </w:rPr>
      </w:pPr>
      <w:r w:rsidRPr="25D0706B">
        <w:rPr>
          <w:rFonts w:eastAsia="Times New Roman" w:cs="Times New Roman"/>
          <w:color w:val="000000" w:themeColor="text1"/>
        </w:rPr>
        <w:t xml:space="preserve">The government </w:t>
      </w:r>
      <w:r w:rsidR="2E15FFA6" w:rsidRPr="25D0706B">
        <w:rPr>
          <w:rFonts w:eastAsia="Times New Roman" w:cs="Times New Roman"/>
          <w:color w:val="000000" w:themeColor="text1"/>
        </w:rPr>
        <w:t>needs to</w:t>
      </w:r>
      <w:r w:rsidRPr="25D0706B">
        <w:rPr>
          <w:rFonts w:eastAsia="Times New Roman" w:cs="Times New Roman"/>
          <w:color w:val="000000" w:themeColor="text1"/>
        </w:rPr>
        <w:t xml:space="preserve"> </w:t>
      </w:r>
      <w:r w:rsidR="1133B41B" w:rsidRPr="04812EE1">
        <w:rPr>
          <w:rFonts w:eastAsia="Times New Roman" w:cs="Times New Roman"/>
          <w:color w:val="000000" w:themeColor="text1"/>
        </w:rPr>
        <w:t>ensure</w:t>
      </w:r>
      <w:r w:rsidR="003F6B17">
        <w:rPr>
          <w:rFonts w:eastAsia="Times New Roman" w:cs="Times New Roman"/>
          <w:color w:val="000000" w:themeColor="text1"/>
        </w:rPr>
        <w:t xml:space="preserve"> that</w:t>
      </w:r>
      <w:r w:rsidR="003F6B17" w:rsidRPr="25D0706B">
        <w:rPr>
          <w:rFonts w:eastAsia="Times New Roman" w:cs="Times New Roman"/>
          <w:color w:val="000000" w:themeColor="text1"/>
        </w:rPr>
        <w:t xml:space="preserve"> </w:t>
      </w:r>
      <w:r w:rsidRPr="25D0706B">
        <w:rPr>
          <w:rFonts w:eastAsia="Times New Roman" w:cs="Times New Roman"/>
          <w:color w:val="000000" w:themeColor="text1"/>
        </w:rPr>
        <w:t xml:space="preserve">smart charging </w:t>
      </w:r>
      <w:r w:rsidR="003F6B17">
        <w:rPr>
          <w:rFonts w:eastAsia="Times New Roman" w:cs="Times New Roman"/>
          <w:color w:val="000000" w:themeColor="text1"/>
        </w:rPr>
        <w:t xml:space="preserve">is eventually </w:t>
      </w:r>
      <w:r w:rsidR="1133B41B" w:rsidRPr="04812EE1">
        <w:rPr>
          <w:rFonts w:eastAsia="Times New Roman" w:cs="Times New Roman"/>
          <w:color w:val="000000" w:themeColor="text1"/>
        </w:rPr>
        <w:t>a</w:t>
      </w:r>
      <w:r w:rsidR="003F6B17">
        <w:rPr>
          <w:rFonts w:eastAsia="Times New Roman" w:cs="Times New Roman"/>
          <w:color w:val="000000" w:themeColor="text1"/>
        </w:rPr>
        <w:t xml:space="preserve"> requirement for both public and personal installations</w:t>
      </w:r>
      <w:r w:rsidRPr="25D0706B">
        <w:rPr>
          <w:rFonts w:eastAsia="Times New Roman" w:cs="Times New Roman"/>
          <w:color w:val="000000" w:themeColor="text1"/>
        </w:rPr>
        <w:t xml:space="preserve">. Smart charging can reduce perceived barriers to EV adoption by providing customers with lower electricity rates for charging at different times determined by the power distributor. </w:t>
      </w:r>
      <w:r w:rsidR="2E15FFA6" w:rsidRPr="25D0706B">
        <w:rPr>
          <w:rFonts w:eastAsia="Times New Roman" w:cs="Times New Roman"/>
          <w:color w:val="000000" w:themeColor="text1"/>
        </w:rPr>
        <w:t xml:space="preserve">This is also important for allowing power generators to regulate load by encouraging charging at times when grid load is low. </w:t>
      </w:r>
      <w:r w:rsidRPr="25D0706B">
        <w:rPr>
          <w:rFonts w:eastAsia="Times New Roman" w:cs="Times New Roman"/>
          <w:color w:val="000000" w:themeColor="text1"/>
        </w:rPr>
        <w:t>These times are typically when there is less electricity demand, which helps reduce the strain on the grid.</w:t>
      </w:r>
    </w:p>
    <w:p w14:paraId="13A56572" w14:textId="7F4420E0" w:rsidR="61A82E96" w:rsidRPr="0028447C" w:rsidRDefault="61A82E96" w:rsidP="0028447C">
      <w:pPr>
        <w:rPr>
          <w:rFonts w:eastAsia="Calibri" w:cs="Arial"/>
          <w:color w:val="000000" w:themeColor="text1"/>
          <w:szCs w:val="24"/>
        </w:rPr>
      </w:pPr>
    </w:p>
    <w:p w14:paraId="02B59211" w14:textId="53A275FD" w:rsidR="14A6876C" w:rsidRPr="00D16B32" w:rsidRDefault="14A6876C" w:rsidP="0028447C">
      <w:pPr>
        <w:pStyle w:val="ListParagraph"/>
        <w:numPr>
          <w:ilvl w:val="0"/>
          <w:numId w:val="18"/>
        </w:numPr>
        <w:ind w:left="360"/>
        <w:rPr>
          <w:rFonts w:eastAsiaTheme="minorEastAsia" w:cs="Times New Roman"/>
          <w:b/>
          <w:bCs/>
          <w:color w:val="2F5496" w:themeColor="accent1" w:themeShade="BF"/>
        </w:rPr>
      </w:pPr>
      <w:r w:rsidRPr="00D16B32">
        <w:rPr>
          <w:rFonts w:eastAsia="Times New Roman" w:cs="Times New Roman"/>
          <w:b/>
          <w:bCs/>
          <w:color w:val="2F5496" w:themeColor="accent1" w:themeShade="BF"/>
        </w:rPr>
        <w:t>Increase Government level EV purchase subsidies.</w:t>
      </w:r>
    </w:p>
    <w:p w14:paraId="6F3CC31F" w14:textId="102A4B82" w:rsidR="61A82E96" w:rsidRPr="0028447C" w:rsidRDefault="04881C3F" w:rsidP="00F551BF">
      <w:pPr>
        <w:ind w:firstLine="720"/>
        <w:rPr>
          <w:rFonts w:eastAsia="Times New Roman" w:cs="Times New Roman"/>
          <w:color w:val="000000" w:themeColor="text1"/>
        </w:rPr>
      </w:pPr>
      <w:r w:rsidRPr="25D0706B">
        <w:rPr>
          <w:rFonts w:eastAsia="Times New Roman" w:cs="Times New Roman"/>
          <w:color w:val="000000" w:themeColor="text1"/>
        </w:rPr>
        <w:t xml:space="preserve">Current government grants do not reduce the cost of an EV to the price of a comparable ICE vehicle. From our survey results, the number one perceived barrier to EV adoption is the cost associated with EVs. In order to </w:t>
      </w:r>
      <w:r w:rsidR="2E15FFA6" w:rsidRPr="25D0706B">
        <w:rPr>
          <w:rFonts w:eastAsia="Times New Roman" w:cs="Times New Roman"/>
          <w:color w:val="000000" w:themeColor="text1"/>
        </w:rPr>
        <w:t>address</w:t>
      </w:r>
      <w:r w:rsidRPr="25D0706B">
        <w:rPr>
          <w:rFonts w:eastAsia="Times New Roman" w:cs="Times New Roman"/>
          <w:color w:val="000000" w:themeColor="text1"/>
        </w:rPr>
        <w:t xml:space="preserve"> this</w:t>
      </w:r>
      <w:r w:rsidR="2E15FFA6" w:rsidRPr="25D0706B">
        <w:rPr>
          <w:rFonts w:eastAsia="Times New Roman" w:cs="Times New Roman"/>
          <w:color w:val="000000" w:themeColor="text1"/>
        </w:rPr>
        <w:t xml:space="preserve"> perceived</w:t>
      </w:r>
      <w:r w:rsidRPr="25D0706B">
        <w:rPr>
          <w:rFonts w:eastAsia="Times New Roman" w:cs="Times New Roman"/>
          <w:color w:val="000000" w:themeColor="text1"/>
        </w:rPr>
        <w:t xml:space="preserve"> barrier, the government needs to take action to reduce the purchase cost of an EV to </w:t>
      </w:r>
      <w:r w:rsidR="2E15FFA6" w:rsidRPr="25D0706B">
        <w:rPr>
          <w:rFonts w:eastAsia="Times New Roman" w:cs="Times New Roman"/>
          <w:color w:val="000000" w:themeColor="text1"/>
        </w:rPr>
        <w:t xml:space="preserve">at or below </w:t>
      </w:r>
      <w:r w:rsidRPr="25D0706B">
        <w:rPr>
          <w:rFonts w:eastAsia="Times New Roman" w:cs="Times New Roman"/>
          <w:color w:val="000000" w:themeColor="text1"/>
        </w:rPr>
        <w:t xml:space="preserve">that of </w:t>
      </w:r>
      <w:r w:rsidR="2E15FFA6" w:rsidRPr="25D0706B">
        <w:rPr>
          <w:rFonts w:eastAsia="Times New Roman" w:cs="Times New Roman"/>
          <w:color w:val="000000" w:themeColor="text1"/>
        </w:rPr>
        <w:t>a comparable</w:t>
      </w:r>
      <w:r w:rsidRPr="25D0706B">
        <w:rPr>
          <w:rFonts w:eastAsia="Times New Roman" w:cs="Times New Roman"/>
          <w:color w:val="000000" w:themeColor="text1"/>
        </w:rPr>
        <w:t xml:space="preserve"> ICE vehicle through grants</w:t>
      </w:r>
      <w:r w:rsidR="003C2D5F" w:rsidRPr="25D0706B">
        <w:rPr>
          <w:rFonts w:eastAsia="Times New Roman" w:cs="Times New Roman"/>
          <w:color w:val="000000" w:themeColor="text1"/>
        </w:rPr>
        <w:t>.</w:t>
      </w:r>
    </w:p>
    <w:p w14:paraId="15069F16" w14:textId="65D018B5" w:rsidR="25D0706B" w:rsidRDefault="25D0706B" w:rsidP="00D16B32">
      <w:pPr>
        <w:rPr>
          <w:rFonts w:eastAsia="Calibri" w:cs="Arial"/>
          <w:color w:val="000000" w:themeColor="text1"/>
          <w:szCs w:val="24"/>
        </w:rPr>
      </w:pPr>
    </w:p>
    <w:p w14:paraId="320F62BF" w14:textId="7021F829" w:rsidR="25D0706B" w:rsidRPr="00D16B32" w:rsidRDefault="25D0706B" w:rsidP="00D16B32">
      <w:pPr>
        <w:pStyle w:val="ListParagraph"/>
        <w:numPr>
          <w:ilvl w:val="0"/>
          <w:numId w:val="18"/>
        </w:numPr>
        <w:ind w:left="360"/>
        <w:rPr>
          <w:rFonts w:eastAsiaTheme="minorEastAsia" w:cs="Times New Roman"/>
          <w:b/>
          <w:bCs/>
          <w:color w:val="2F5496" w:themeColor="accent1" w:themeShade="BF"/>
        </w:rPr>
      </w:pPr>
      <w:r w:rsidRPr="00D16B32">
        <w:rPr>
          <w:b/>
          <w:bCs/>
          <w:color w:val="2F5496" w:themeColor="accent1" w:themeShade="BF"/>
        </w:rPr>
        <w:t>Install street chargers in areas without dedicated off-street parking.</w:t>
      </w:r>
    </w:p>
    <w:p w14:paraId="47C20B19" w14:textId="7766F7F1" w:rsidR="25D0706B" w:rsidRDefault="25D0706B" w:rsidP="00F551BF">
      <w:pPr>
        <w:ind w:firstLine="720"/>
        <w:rPr>
          <w:rFonts w:eastAsia="Calibri" w:cs="Arial"/>
          <w:color w:val="000000" w:themeColor="text1"/>
          <w:szCs w:val="24"/>
        </w:rPr>
      </w:pPr>
      <w:r w:rsidRPr="3019219D">
        <w:rPr>
          <w:rFonts w:eastAsia="Times New Roman" w:cs="Times New Roman"/>
          <w:color w:val="000000" w:themeColor="text1"/>
        </w:rPr>
        <w:t xml:space="preserve">Our survey shows that 62% of all respondents would want to charge their EV at their residence, and 71% of all respondents would want their EV charger to be a 0–5-minute walk from their destination. Of those without dedicated off-street parking who expect to charge at home after the purchase of an electric vehicle, 80% would want their charger to only be a 0-5-minute walk away from their home. This is supported by </w:t>
      </w:r>
      <w:hyperlink r:id="rId108">
        <w:r w:rsidRPr="3019219D">
          <w:rPr>
            <w:rStyle w:val="Hyperlink"/>
            <w:rFonts w:eastAsia="Times New Roman" w:cs="Times New Roman"/>
          </w:rPr>
          <w:t>deliberative research</w:t>
        </w:r>
      </w:hyperlink>
      <w:r w:rsidRPr="3019219D">
        <w:rPr>
          <w:rFonts w:eastAsia="Times New Roman" w:cs="Times New Roman"/>
          <w:color w:val="000000" w:themeColor="text1"/>
        </w:rPr>
        <w:t xml:space="preserve"> on public EV charging infrastructure by </w:t>
      </w:r>
      <w:hyperlink r:id="rId109">
        <w:r w:rsidRPr="3019219D">
          <w:rPr>
            <w:rStyle w:val="Hyperlink"/>
            <w:rFonts w:eastAsia="Times New Roman" w:cs="Times New Roman"/>
          </w:rPr>
          <w:t>BritainThinks</w:t>
        </w:r>
      </w:hyperlink>
      <w:r w:rsidRPr="3019219D">
        <w:rPr>
          <w:rFonts w:eastAsia="Times New Roman" w:cs="Times New Roman"/>
          <w:color w:val="000000" w:themeColor="text1"/>
        </w:rPr>
        <w:t xml:space="preserve">, which found that having </w:t>
      </w:r>
      <w:r w:rsidR="00EA4629" w:rsidRPr="3019219D">
        <w:rPr>
          <w:rFonts w:eastAsia="Times New Roman" w:cs="Times New Roman"/>
          <w:color w:val="000000" w:themeColor="text1"/>
        </w:rPr>
        <w:t xml:space="preserve">convenient and sufficient </w:t>
      </w:r>
      <w:r w:rsidRPr="3019219D">
        <w:rPr>
          <w:rFonts w:eastAsia="Times New Roman" w:cs="Times New Roman"/>
          <w:color w:val="000000" w:themeColor="text1"/>
        </w:rPr>
        <w:t>near-home EV charging infrastructure was a priority for residents who were considering on-street charging as a potential charging option (BritainThinks, 2022). In urban areas, parking is already in short supply. Installing street chargers would ensure potential EV owners in areas without dedicated off-street parking would have a place to charge their vehicle as well as a parking spot close to home.</w:t>
      </w:r>
    </w:p>
    <w:p w14:paraId="5AED86CF" w14:textId="45C10C95" w:rsidR="3019219D" w:rsidRDefault="3019219D" w:rsidP="6921CCAA">
      <w:pPr>
        <w:rPr>
          <w:rFonts w:eastAsia="Calibri" w:cs="Arial"/>
          <w:color w:val="000000" w:themeColor="text1"/>
          <w:szCs w:val="24"/>
        </w:rPr>
      </w:pPr>
    </w:p>
    <w:p w14:paraId="67714290" w14:textId="4FF3178D" w:rsidR="3019219D" w:rsidRPr="00D44A9A" w:rsidRDefault="00D44A9A" w:rsidP="6921CCAA">
      <w:pPr>
        <w:rPr>
          <w:rFonts w:asciiTheme="minorHAnsi" w:eastAsiaTheme="minorEastAsia" w:hAnsiTheme="minorHAnsi"/>
          <w:b/>
          <w:bCs/>
          <w:color w:val="2F5496" w:themeColor="accent1" w:themeShade="BF"/>
        </w:rPr>
      </w:pPr>
      <w:r>
        <w:rPr>
          <w:b/>
          <w:bCs/>
          <w:color w:val="2F5496" w:themeColor="accent1" w:themeShade="BF"/>
        </w:rPr>
        <w:t>6.</w:t>
      </w:r>
      <w:r w:rsidR="00CB0E88">
        <w:rPr>
          <w:b/>
          <w:bCs/>
          <w:color w:val="2F5496" w:themeColor="accent1" w:themeShade="BF"/>
        </w:rPr>
        <w:t xml:space="preserve"> </w:t>
      </w:r>
      <w:r w:rsidR="00CF6810">
        <w:rPr>
          <w:b/>
          <w:bCs/>
          <w:color w:val="2F5496" w:themeColor="accent1" w:themeShade="BF"/>
        </w:rPr>
        <w:t xml:space="preserve"> </w:t>
      </w:r>
      <w:r w:rsidR="3019219D" w:rsidRPr="00D44A9A">
        <w:rPr>
          <w:b/>
          <w:bCs/>
          <w:color w:val="2F5496" w:themeColor="accent1" w:themeShade="BF"/>
        </w:rPr>
        <w:t xml:space="preserve">Implement policies to encourage only spending the required amount of time at public </w:t>
      </w:r>
      <w:bookmarkStart w:id="275" w:name="_Int_LPSyd5OQ"/>
      <w:r w:rsidR="3019219D" w:rsidRPr="00D44A9A">
        <w:rPr>
          <w:b/>
          <w:bCs/>
          <w:color w:val="2F5496" w:themeColor="accent1" w:themeShade="BF"/>
        </w:rPr>
        <w:t>chargers</w:t>
      </w:r>
      <w:bookmarkEnd w:id="275"/>
      <w:r w:rsidR="3019219D" w:rsidRPr="00D44A9A">
        <w:rPr>
          <w:b/>
          <w:bCs/>
          <w:color w:val="2F5496" w:themeColor="accent1" w:themeShade="BF"/>
        </w:rPr>
        <w:t>.</w:t>
      </w:r>
    </w:p>
    <w:p w14:paraId="350E4B4F" w14:textId="66B9F85E" w:rsidR="3019219D" w:rsidRPr="00D44A9A" w:rsidRDefault="3019219D" w:rsidP="6921CCAA">
      <w:pPr>
        <w:ind w:firstLine="720"/>
        <w:rPr>
          <w:rFonts w:asciiTheme="minorHAnsi" w:eastAsiaTheme="minorEastAsia" w:hAnsiTheme="minorHAnsi"/>
          <w:b/>
          <w:color w:val="2F5496" w:themeColor="accent1" w:themeShade="BF"/>
        </w:rPr>
      </w:pPr>
      <w:r w:rsidRPr="3019219D">
        <w:t xml:space="preserve">Currently many public chargers have signs posted encouraging users to move their cars once they are charged, however, there is no enforcement for this policy. Providing backing either legally or with monetary penalties would motivate EV owners to remain at chargers only as long as necessary. Monetary penalties could be implemented using variable charging costs, for example, if a vehicle remains at a charger after it charges to a set percentage, the cost per KWH would increase. </w:t>
      </w:r>
    </w:p>
    <w:p w14:paraId="1B641A78" w14:textId="77777777" w:rsidR="002857D2" w:rsidRDefault="002857D2" w:rsidP="0028447C">
      <w:bookmarkStart w:id="276" w:name="_Toc100840490"/>
      <w:bookmarkStart w:id="277" w:name="_Toc101443963"/>
      <w:bookmarkStart w:id="278" w:name="_Toc101445322"/>
      <w:bookmarkStart w:id="279" w:name="_Toc101445392"/>
      <w:bookmarkStart w:id="280" w:name="_Toc101445556"/>
    </w:p>
    <w:p w14:paraId="30B13580" w14:textId="6CDD3A76" w:rsidR="5FF9377A" w:rsidRPr="0028447C" w:rsidRDefault="00E75A55" w:rsidP="0028447C">
      <w:pPr>
        <w:pStyle w:val="Subheading"/>
        <w:spacing w:before="0"/>
      </w:pPr>
      <w:bookmarkStart w:id="281" w:name="_Toc101883238"/>
      <w:r w:rsidRPr="0028447C">
        <w:t>5.</w:t>
      </w:r>
      <w:r w:rsidR="00081FFE">
        <w:t>2</w:t>
      </w:r>
      <w:r w:rsidRPr="0028447C">
        <w:t xml:space="preserve"> University of Worcester Student Travel Survey R</w:t>
      </w:r>
      <w:r w:rsidR="1FDEBEAC" w:rsidRPr="0028447C">
        <w:t>ecommendations</w:t>
      </w:r>
      <w:bookmarkEnd w:id="276"/>
      <w:bookmarkEnd w:id="277"/>
      <w:bookmarkEnd w:id="278"/>
      <w:bookmarkEnd w:id="279"/>
      <w:bookmarkEnd w:id="280"/>
      <w:bookmarkEnd w:id="281"/>
    </w:p>
    <w:p w14:paraId="1ACC2FC8" w14:textId="7171919E" w:rsidR="530229BF" w:rsidRPr="0028447C" w:rsidRDefault="530229BF" w:rsidP="0028447C">
      <w:pPr>
        <w:ind w:firstLine="720"/>
        <w:rPr>
          <w:rFonts w:eastAsia="Times New Roman" w:cs="Times New Roman"/>
          <w:color w:val="000000" w:themeColor="text1"/>
        </w:rPr>
      </w:pPr>
      <w:r w:rsidRPr="6921CCAA">
        <w:rPr>
          <w:rFonts w:eastAsia="Times New Roman" w:cs="Times New Roman"/>
          <w:color w:val="000000" w:themeColor="text1"/>
        </w:rPr>
        <w:t xml:space="preserve">There is no one answer to increasing the number of students that participate in the University of Worcester Student Travel Survey annually. We observed that the survey was lengthy, not mobile device friendly, no incentive was offered for participation, and students were generally unaware of the survey. The following 6 recommendations </w:t>
      </w:r>
      <w:r w:rsidRPr="15E544AC">
        <w:rPr>
          <w:rFonts w:eastAsia="Times New Roman" w:cs="Times New Roman"/>
          <w:color w:val="000000" w:themeColor="text1"/>
        </w:rPr>
        <w:t>should</w:t>
      </w:r>
      <w:r w:rsidRPr="6921CCAA">
        <w:rPr>
          <w:rFonts w:eastAsia="Times New Roman" w:cs="Times New Roman"/>
          <w:color w:val="000000" w:themeColor="text1"/>
        </w:rPr>
        <w:t xml:space="preserve"> help increase survey participation in future years.</w:t>
      </w:r>
    </w:p>
    <w:p w14:paraId="35A9CB48" w14:textId="6D344D74" w:rsidR="00616152" w:rsidRPr="006E611E" w:rsidRDefault="00616152" w:rsidP="0028447C">
      <w:pPr>
        <w:ind w:firstLine="720"/>
        <w:rPr>
          <w:rFonts w:eastAsia="Calibri" w:cs="Arial"/>
          <w:szCs w:val="24"/>
        </w:rPr>
      </w:pPr>
    </w:p>
    <w:p w14:paraId="43A5FF00" w14:textId="77777777" w:rsidR="002B273A" w:rsidRDefault="002B273A">
      <w:pPr>
        <w:spacing w:after="160" w:line="259" w:lineRule="auto"/>
        <w:rPr>
          <w:rFonts w:eastAsia="Calibri" w:cs="Times New Roman"/>
          <w:b/>
          <w:bCs/>
          <w:color w:val="2F5496" w:themeColor="accent1" w:themeShade="BF"/>
        </w:rPr>
      </w:pPr>
      <w:r>
        <w:rPr>
          <w:rFonts w:eastAsia="Calibri" w:cs="Times New Roman"/>
          <w:b/>
          <w:bCs/>
          <w:color w:val="2F5496" w:themeColor="accent1" w:themeShade="BF"/>
        </w:rPr>
        <w:br w:type="page"/>
      </w:r>
    </w:p>
    <w:p w14:paraId="0F9C471F" w14:textId="15C1B769" w:rsidR="752A0232" w:rsidRPr="00D16B32" w:rsidRDefault="214128C2" w:rsidP="0028447C">
      <w:pPr>
        <w:pStyle w:val="ListParagraph"/>
        <w:numPr>
          <w:ilvl w:val="0"/>
          <w:numId w:val="11"/>
        </w:numPr>
        <w:rPr>
          <w:rFonts w:eastAsiaTheme="minorEastAsia" w:cs="Times New Roman"/>
          <w:b/>
          <w:bCs/>
          <w:color w:val="2F5496" w:themeColor="accent1" w:themeShade="BF"/>
        </w:rPr>
      </w:pPr>
      <w:r w:rsidRPr="00D16B32">
        <w:rPr>
          <w:rFonts w:eastAsia="Calibri" w:cs="Times New Roman"/>
          <w:b/>
          <w:bCs/>
          <w:color w:val="2F5496" w:themeColor="accent1" w:themeShade="BF"/>
        </w:rPr>
        <w:t>Reduce the length of the survey.</w:t>
      </w:r>
    </w:p>
    <w:p w14:paraId="69DE81F3" w14:textId="68A9FF91" w:rsidR="5FF9377A" w:rsidRPr="0028447C" w:rsidRDefault="2517B92E" w:rsidP="0028447C">
      <w:pPr>
        <w:ind w:firstLine="720"/>
        <w:rPr>
          <w:rFonts w:eastAsia="Calibri" w:cs="Times New Roman"/>
        </w:rPr>
      </w:pPr>
      <w:r w:rsidRPr="0028447C">
        <w:rPr>
          <w:rFonts w:eastAsia="Calibri" w:cs="Times New Roman"/>
        </w:rPr>
        <w:t>The reduction of the number of questions and options for the choose-all-that-apply questions would save time and space.</w:t>
      </w:r>
      <w:r w:rsidR="001A11F6" w:rsidRPr="0028447C">
        <w:rPr>
          <w:rFonts w:eastAsia="Calibri" w:cs="Times New Roman"/>
        </w:rPr>
        <w:t xml:space="preserve"> The survey </w:t>
      </w:r>
      <w:r w:rsidR="2646642B" w:rsidRPr="25D0706B">
        <w:rPr>
          <w:rFonts w:eastAsia="Calibri" w:cs="Times New Roman"/>
        </w:rPr>
        <w:t>needs to</w:t>
      </w:r>
      <w:r w:rsidR="001A11F6" w:rsidRPr="0028447C">
        <w:rPr>
          <w:rFonts w:eastAsia="Calibri" w:cs="Times New Roman"/>
        </w:rPr>
        <w:t xml:space="preserve"> be between 5-10 minutes so students would have time to take it between classes. The survey currently takes 10-15</w:t>
      </w:r>
      <w:r w:rsidR="4E416B1F" w:rsidRPr="0028447C">
        <w:rPr>
          <w:rFonts w:eastAsia="Calibri" w:cs="Times New Roman"/>
        </w:rPr>
        <w:t xml:space="preserve"> minutes and has 35 questions </w:t>
      </w:r>
      <w:r w:rsidR="4DC169D9" w:rsidRPr="25D0706B">
        <w:rPr>
          <w:rFonts w:eastAsia="Calibri" w:cs="Times New Roman"/>
        </w:rPr>
        <w:t>and</w:t>
      </w:r>
      <w:r w:rsidR="4E416B1F" w:rsidRPr="0028447C">
        <w:rPr>
          <w:rFonts w:eastAsia="Calibri" w:cs="Times New Roman"/>
        </w:rPr>
        <w:t xml:space="preserve"> many questions have </w:t>
      </w:r>
      <w:r w:rsidR="4DC169D9" w:rsidRPr="25D0706B">
        <w:rPr>
          <w:rFonts w:eastAsia="Calibri" w:cs="Times New Roman"/>
        </w:rPr>
        <w:t>multiple parts.</w:t>
      </w:r>
      <w:r w:rsidR="4E416B1F" w:rsidRPr="0028447C">
        <w:rPr>
          <w:rFonts w:eastAsia="Calibri" w:cs="Times New Roman"/>
        </w:rPr>
        <w:t xml:space="preserve"> The </w:t>
      </w:r>
      <w:r w:rsidR="4DC169D9" w:rsidRPr="25D0706B">
        <w:rPr>
          <w:rFonts w:eastAsia="Calibri" w:cs="Times New Roman"/>
        </w:rPr>
        <w:t xml:space="preserve">number of </w:t>
      </w:r>
      <w:r w:rsidR="25D0706B" w:rsidRPr="25D0706B">
        <w:rPr>
          <w:rFonts w:eastAsia="Calibri" w:cs="Times New Roman"/>
        </w:rPr>
        <w:t>questions should be reduced and tested by students until the 5-10 minute survey duration is reached.</w:t>
      </w:r>
    </w:p>
    <w:p w14:paraId="652054DE" w14:textId="7E200C75" w:rsidR="00BA6108" w:rsidRDefault="001A11F6" w:rsidP="00597A5B">
      <w:pPr>
        <w:ind w:firstLine="720"/>
        <w:rPr>
          <w:rFonts w:eastAsia="Calibri" w:cs="Times New Roman"/>
        </w:rPr>
      </w:pPr>
      <w:r w:rsidRPr="0028447C">
        <w:rPr>
          <w:rFonts w:eastAsia="Calibri" w:cs="Times New Roman"/>
        </w:rPr>
        <w:t xml:space="preserve">Some of the </w:t>
      </w:r>
      <w:r w:rsidR="79C8E4E8" w:rsidRPr="25D0706B">
        <w:rPr>
          <w:rFonts w:eastAsia="Calibri" w:cs="Times New Roman"/>
        </w:rPr>
        <w:t xml:space="preserve">choose-all-that-apply </w:t>
      </w:r>
      <w:r w:rsidR="25D0706B" w:rsidRPr="25D0706B">
        <w:rPr>
          <w:rFonts w:eastAsia="Calibri" w:cs="Times New Roman"/>
        </w:rPr>
        <w:t xml:space="preserve">question have </w:t>
      </w:r>
      <w:r w:rsidR="2646642B" w:rsidRPr="25D0706B">
        <w:rPr>
          <w:rFonts w:eastAsia="Calibri" w:cs="Times New Roman"/>
        </w:rPr>
        <w:t>options that</w:t>
      </w:r>
      <w:r w:rsidRPr="0028447C">
        <w:rPr>
          <w:rFonts w:eastAsia="Calibri" w:cs="Times New Roman"/>
        </w:rPr>
        <w:t xml:space="preserve"> </w:t>
      </w:r>
      <w:r w:rsidR="54830CFA" w:rsidRPr="0028447C">
        <w:rPr>
          <w:rFonts w:eastAsia="Calibri" w:cs="Times New Roman"/>
        </w:rPr>
        <w:t>were</w:t>
      </w:r>
      <w:r w:rsidRPr="0028447C">
        <w:rPr>
          <w:rFonts w:eastAsia="Calibri" w:cs="Times New Roman"/>
        </w:rPr>
        <w:t xml:space="preserve"> similar and could be reduced to one option, saving time and space</w:t>
      </w:r>
      <w:r w:rsidR="06F35191" w:rsidRPr="0028447C">
        <w:rPr>
          <w:rFonts w:eastAsia="Calibri" w:cs="Times New Roman"/>
        </w:rPr>
        <w:t>.</w:t>
      </w:r>
      <w:r w:rsidR="0C4E8A12" w:rsidRPr="0028447C">
        <w:rPr>
          <w:rFonts w:eastAsia="Calibri" w:cs="Times New Roman"/>
        </w:rPr>
        <w:t xml:space="preserve"> For example,</w:t>
      </w:r>
      <w:r w:rsidR="6CFA7FE0" w:rsidRPr="0028447C">
        <w:rPr>
          <w:rFonts w:eastAsia="Calibri" w:cs="Times New Roman"/>
        </w:rPr>
        <w:t xml:space="preserve"> question 17</w:t>
      </w:r>
      <w:r w:rsidR="0C4E8A12" w:rsidRPr="0028447C">
        <w:rPr>
          <w:rFonts w:eastAsia="Calibri" w:cs="Times New Roman"/>
        </w:rPr>
        <w:t xml:space="preserve"> has 23 options which take up a lot of space. The questions’ similar choices are concerns about road safety, unsafe intersections, driver’s attitudes toward cyclists and poorly main</w:t>
      </w:r>
      <w:r w:rsidR="2517B92E" w:rsidRPr="0028447C">
        <w:rPr>
          <w:rFonts w:eastAsia="Calibri" w:cs="Times New Roman"/>
        </w:rPr>
        <w:t>tained road surfaces. All these options could fall under the concerns about road safety.</w:t>
      </w:r>
      <w:r w:rsidR="79C8E4E8" w:rsidRPr="25D0706B">
        <w:rPr>
          <w:rFonts w:eastAsia="Calibri" w:cs="Times New Roman"/>
        </w:rPr>
        <w:t xml:space="preserve"> This is only one example of a similar process that should be applied to all these choose-all-that-apply</w:t>
      </w:r>
      <w:r w:rsidR="25D0706B" w:rsidRPr="25D0706B">
        <w:rPr>
          <w:rFonts w:eastAsia="Calibri" w:cs="Times New Roman"/>
        </w:rPr>
        <w:t xml:space="preserve"> </w:t>
      </w:r>
      <w:r w:rsidR="79C8E4E8" w:rsidRPr="25D0706B">
        <w:rPr>
          <w:rFonts w:eastAsia="Calibri" w:cs="Times New Roman"/>
        </w:rPr>
        <w:t>quest</w:t>
      </w:r>
      <w:r w:rsidR="25D0706B" w:rsidRPr="25D0706B">
        <w:rPr>
          <w:rFonts w:eastAsia="Calibri" w:cs="Times New Roman"/>
        </w:rPr>
        <w:t>ions.</w:t>
      </w:r>
    </w:p>
    <w:p w14:paraId="202A344D" w14:textId="77777777" w:rsidR="00597A5B" w:rsidRPr="00597A5B" w:rsidRDefault="00597A5B" w:rsidP="00597A5B">
      <w:pPr>
        <w:ind w:firstLine="720"/>
        <w:rPr>
          <w:rFonts w:eastAsia="Calibri" w:cs="Times New Roman"/>
        </w:rPr>
      </w:pPr>
    </w:p>
    <w:p w14:paraId="6125970D" w14:textId="37EEF456" w:rsidR="752A0232" w:rsidRPr="00D16B32" w:rsidRDefault="29845DAB" w:rsidP="0028447C">
      <w:pPr>
        <w:pStyle w:val="ListParagraph"/>
        <w:numPr>
          <w:ilvl w:val="0"/>
          <w:numId w:val="11"/>
        </w:numPr>
        <w:rPr>
          <w:rFonts w:eastAsia="Calibri" w:cs="Times New Roman"/>
          <w:b/>
          <w:bCs/>
          <w:color w:val="2F5496" w:themeColor="accent1" w:themeShade="BF"/>
        </w:rPr>
      </w:pPr>
      <w:r w:rsidRPr="00D16B32">
        <w:rPr>
          <w:b/>
          <w:color w:val="2F5496" w:themeColor="accent1" w:themeShade="BF"/>
        </w:rPr>
        <w:t>Ma</w:t>
      </w:r>
      <w:r w:rsidR="08BB69BA" w:rsidRPr="00D16B32">
        <w:rPr>
          <w:b/>
          <w:color w:val="2F5496" w:themeColor="accent1" w:themeShade="BF"/>
        </w:rPr>
        <w:t xml:space="preserve">ke the </w:t>
      </w:r>
      <w:r w:rsidR="6A7719DB" w:rsidRPr="00D16B32">
        <w:rPr>
          <w:b/>
          <w:color w:val="2F5496" w:themeColor="accent1" w:themeShade="BF"/>
        </w:rPr>
        <w:t>survey mobile device friendly</w:t>
      </w:r>
      <w:r w:rsidR="4BE62ADF" w:rsidRPr="00D16B32">
        <w:rPr>
          <w:rFonts w:eastAsia="Calibri" w:cs="Times New Roman"/>
          <w:b/>
          <w:bCs/>
          <w:color w:val="2F5496" w:themeColor="accent1" w:themeShade="BF"/>
        </w:rPr>
        <w:t>.</w:t>
      </w:r>
      <w:r w:rsidR="6C57DB92" w:rsidRPr="00D16B32">
        <w:rPr>
          <w:rFonts w:eastAsia="Calibri" w:cs="Times New Roman"/>
          <w:b/>
          <w:bCs/>
          <w:color w:val="2F5496" w:themeColor="accent1" w:themeShade="BF"/>
        </w:rPr>
        <w:t xml:space="preserve"> </w:t>
      </w:r>
    </w:p>
    <w:p w14:paraId="166959F7" w14:textId="218DCAC0" w:rsidR="00820758" w:rsidRPr="0028447C" w:rsidRDefault="2517B92E" w:rsidP="0028447C">
      <w:pPr>
        <w:ind w:firstLine="720"/>
        <w:rPr>
          <w:rFonts w:eastAsia="Calibri" w:cs="Times New Roman"/>
        </w:rPr>
      </w:pPr>
      <w:r w:rsidRPr="0028447C">
        <w:rPr>
          <w:rFonts w:eastAsia="Calibri" w:cs="Times New Roman"/>
        </w:rPr>
        <w:t xml:space="preserve">Most students participate in the survey on their phones. </w:t>
      </w:r>
      <w:r w:rsidR="0748A3CD" w:rsidRPr="0028447C">
        <w:rPr>
          <w:rFonts w:eastAsia="Calibri" w:cs="Times New Roman"/>
        </w:rPr>
        <w:t xml:space="preserve">The survey </w:t>
      </w:r>
      <w:r w:rsidRPr="0028447C">
        <w:rPr>
          <w:rFonts w:eastAsia="Calibri" w:cs="Times New Roman"/>
        </w:rPr>
        <w:t>currently requires</w:t>
      </w:r>
      <w:r w:rsidR="505774D6" w:rsidRPr="0028447C">
        <w:rPr>
          <w:rFonts w:eastAsia="Calibri" w:cs="Times New Roman"/>
        </w:rPr>
        <w:t xml:space="preserve"> the participant </w:t>
      </w:r>
      <w:r w:rsidRPr="0028447C">
        <w:rPr>
          <w:rFonts w:eastAsia="Calibri" w:cs="Times New Roman"/>
        </w:rPr>
        <w:t xml:space="preserve">to </w:t>
      </w:r>
      <w:r w:rsidR="505774D6" w:rsidRPr="0028447C">
        <w:rPr>
          <w:rFonts w:eastAsia="Calibri" w:cs="Times New Roman"/>
        </w:rPr>
        <w:t xml:space="preserve">zoom all the way out on a </w:t>
      </w:r>
      <w:r w:rsidRPr="0028447C">
        <w:rPr>
          <w:rFonts w:eastAsia="Calibri" w:cs="Times New Roman"/>
        </w:rPr>
        <w:t>mobile device to</w:t>
      </w:r>
      <w:r w:rsidR="505774D6" w:rsidRPr="0028447C">
        <w:rPr>
          <w:rFonts w:eastAsia="Calibri" w:cs="Times New Roman"/>
        </w:rPr>
        <w:t xml:space="preserve"> take the survey. </w:t>
      </w:r>
      <w:r w:rsidRPr="0028447C">
        <w:rPr>
          <w:rFonts w:eastAsia="Calibri" w:cs="Times New Roman"/>
        </w:rPr>
        <w:t xml:space="preserve">The survey being mobile </w:t>
      </w:r>
      <w:r w:rsidR="79C8E4E8" w:rsidRPr="25D0706B">
        <w:rPr>
          <w:rFonts w:eastAsia="Calibri" w:cs="Times New Roman"/>
        </w:rPr>
        <w:t xml:space="preserve">device </w:t>
      </w:r>
      <w:r w:rsidRPr="0028447C">
        <w:rPr>
          <w:rFonts w:eastAsia="Calibri" w:cs="Times New Roman"/>
        </w:rPr>
        <w:t>friendly would decrease the amount of time it takes to participate in the survey.</w:t>
      </w:r>
      <w:r w:rsidR="00E35F8C" w:rsidRPr="0028447C">
        <w:rPr>
          <w:rFonts w:eastAsia="Calibri" w:cs="Times New Roman"/>
        </w:rPr>
        <w:t xml:space="preserve"> The survey should be made easily readable on </w:t>
      </w:r>
      <w:r w:rsidR="00246D06" w:rsidRPr="0028447C">
        <w:rPr>
          <w:rFonts w:eastAsia="Calibri" w:cs="Times New Roman"/>
        </w:rPr>
        <w:t>any phone, tablet</w:t>
      </w:r>
      <w:r w:rsidR="6D1D0DD6" w:rsidRPr="25D0706B">
        <w:rPr>
          <w:rFonts w:eastAsia="Calibri" w:cs="Times New Roman"/>
        </w:rPr>
        <w:t>,</w:t>
      </w:r>
      <w:r w:rsidR="00246D06" w:rsidRPr="0028447C">
        <w:rPr>
          <w:rFonts w:eastAsia="Calibri" w:cs="Times New Roman"/>
        </w:rPr>
        <w:t xml:space="preserve"> or laptop.</w:t>
      </w:r>
      <w:r w:rsidRPr="0028447C">
        <w:rPr>
          <w:rFonts w:eastAsia="Calibri" w:cs="Times New Roman"/>
        </w:rPr>
        <w:t xml:space="preserve"> </w:t>
      </w:r>
      <w:r w:rsidR="001A11F6" w:rsidRPr="0028447C">
        <w:rPr>
          <w:rFonts w:eastAsia="Calibri" w:cs="Times New Roman"/>
        </w:rPr>
        <w:t>If it</w:t>
      </w:r>
      <w:r w:rsidR="505774D6" w:rsidRPr="0028447C">
        <w:rPr>
          <w:rFonts w:eastAsia="Calibri" w:cs="Times New Roman"/>
        </w:rPr>
        <w:t xml:space="preserve"> is not possible on the current survey distribution platform, a change in platform should be considered. </w:t>
      </w:r>
    </w:p>
    <w:p w14:paraId="27ED2E8F" w14:textId="77777777" w:rsidR="00820758" w:rsidRPr="0028447C" w:rsidRDefault="00820758" w:rsidP="0028447C">
      <w:pPr>
        <w:ind w:firstLine="720"/>
        <w:rPr>
          <w:rFonts w:eastAsia="Calibri" w:cs="Times New Roman"/>
        </w:rPr>
      </w:pPr>
    </w:p>
    <w:p w14:paraId="5AA42CA7" w14:textId="5D7E8FA8" w:rsidR="0061105B" w:rsidRPr="00D16B32" w:rsidRDefault="30321FEB" w:rsidP="0028447C">
      <w:pPr>
        <w:pStyle w:val="ListParagraph"/>
        <w:numPr>
          <w:ilvl w:val="0"/>
          <w:numId w:val="11"/>
        </w:numPr>
        <w:rPr>
          <w:b/>
          <w:color w:val="2F5496" w:themeColor="accent1" w:themeShade="BF"/>
        </w:rPr>
      </w:pPr>
      <w:r w:rsidRPr="00D16B32">
        <w:rPr>
          <w:b/>
          <w:color w:val="2F5496" w:themeColor="accent1" w:themeShade="BF"/>
        </w:rPr>
        <w:t>Offer an incentive for survey participation.</w:t>
      </w:r>
    </w:p>
    <w:p w14:paraId="47ED4169" w14:textId="195B5B9B" w:rsidR="00963623" w:rsidRPr="0028447C" w:rsidRDefault="54830CFA" w:rsidP="0028447C">
      <w:pPr>
        <w:ind w:firstLine="720"/>
        <w:rPr>
          <w:rFonts w:eastAsia="Calibri" w:cs="Times New Roman"/>
        </w:rPr>
      </w:pPr>
      <w:r w:rsidRPr="0028447C">
        <w:rPr>
          <w:rFonts w:eastAsia="Calibri" w:cs="Times New Roman"/>
        </w:rPr>
        <w:t>The</w:t>
      </w:r>
      <w:r w:rsidR="505774D6" w:rsidRPr="0028447C">
        <w:rPr>
          <w:rFonts w:eastAsia="Calibri" w:cs="Times New Roman"/>
        </w:rPr>
        <w:t xml:space="preserve"> survey did not have an incentive this year which made encouraging students to take the survey much </w:t>
      </w:r>
      <w:r w:rsidR="0D414A5A" w:rsidRPr="25D0706B">
        <w:rPr>
          <w:rFonts w:eastAsia="Calibri" w:cs="Times New Roman"/>
        </w:rPr>
        <w:t>more difficult.</w:t>
      </w:r>
      <w:r w:rsidR="505774D6" w:rsidRPr="0028447C">
        <w:rPr>
          <w:rFonts w:eastAsia="Calibri" w:cs="Times New Roman"/>
        </w:rPr>
        <w:t xml:space="preserve"> </w:t>
      </w:r>
      <w:r w:rsidR="001A11F6" w:rsidRPr="0028447C">
        <w:rPr>
          <w:rFonts w:eastAsia="Calibri" w:cs="Times New Roman"/>
        </w:rPr>
        <w:t xml:space="preserve">Emails should be collected for a raffle for a gift card or food. Students are </w:t>
      </w:r>
      <w:r w:rsidR="2646642B" w:rsidRPr="25D0706B">
        <w:rPr>
          <w:rFonts w:eastAsia="Calibri" w:cs="Times New Roman"/>
        </w:rPr>
        <w:t xml:space="preserve">motivated by </w:t>
      </w:r>
      <w:r w:rsidR="001A11F6" w:rsidRPr="0028447C">
        <w:rPr>
          <w:rFonts w:eastAsia="Calibri" w:cs="Times New Roman"/>
        </w:rPr>
        <w:t xml:space="preserve">food </w:t>
      </w:r>
      <w:r w:rsidR="2646642B" w:rsidRPr="25D0706B">
        <w:rPr>
          <w:rFonts w:eastAsia="Calibri" w:cs="Times New Roman"/>
        </w:rPr>
        <w:t>supported by those</w:t>
      </w:r>
      <w:r w:rsidR="001A11F6" w:rsidRPr="0028447C">
        <w:rPr>
          <w:rFonts w:eastAsia="Calibri" w:cs="Times New Roman"/>
        </w:rPr>
        <w:t xml:space="preserve"> who took the survey in exchange for chocolate. </w:t>
      </w:r>
      <w:r w:rsidR="2646642B" w:rsidRPr="25D0706B">
        <w:rPr>
          <w:rFonts w:eastAsia="Calibri" w:cs="Times New Roman"/>
        </w:rPr>
        <w:t>An incentive would be enticing, leading to a greater participa</w:t>
      </w:r>
      <w:r w:rsidR="25D0706B" w:rsidRPr="25D0706B">
        <w:rPr>
          <w:rFonts w:eastAsia="Calibri" w:cs="Times New Roman"/>
        </w:rPr>
        <w:t>tion in the survey.</w:t>
      </w:r>
    </w:p>
    <w:p w14:paraId="4DF70DFD" w14:textId="77777777" w:rsidR="25D0706B" w:rsidRDefault="25D0706B" w:rsidP="25D0706B">
      <w:pPr>
        <w:ind w:firstLine="720"/>
        <w:rPr>
          <w:rFonts w:eastAsia="Calibri" w:cs="Times New Roman"/>
        </w:rPr>
      </w:pPr>
    </w:p>
    <w:p w14:paraId="4B84A985" w14:textId="3A866388" w:rsidR="09E11098" w:rsidRPr="00D16B32" w:rsidRDefault="09E11098" w:rsidP="25D0706B">
      <w:pPr>
        <w:pStyle w:val="ListParagraph"/>
        <w:numPr>
          <w:ilvl w:val="0"/>
          <w:numId w:val="11"/>
        </w:numPr>
        <w:rPr>
          <w:rFonts w:eastAsiaTheme="minorEastAsia" w:cs="Times New Roman"/>
          <w:b/>
          <w:bCs/>
          <w:color w:val="2F5496" w:themeColor="accent1" w:themeShade="BF"/>
        </w:rPr>
      </w:pPr>
      <w:r w:rsidRPr="00D16B32">
        <w:rPr>
          <w:rFonts w:eastAsia="Calibri" w:cs="Arial"/>
          <w:b/>
          <w:bCs/>
          <w:color w:val="2F5496" w:themeColor="accent1" w:themeShade="BF"/>
        </w:rPr>
        <w:t>Do not use costumes when utilizing intercept survey methods.</w:t>
      </w:r>
    </w:p>
    <w:p w14:paraId="2D3D4549" w14:textId="1810C81F" w:rsidR="51D40C4C" w:rsidRDefault="51D40C4C" w:rsidP="25D0706B">
      <w:pPr>
        <w:ind w:firstLine="720"/>
        <w:rPr>
          <w:rFonts w:eastAsia="Calibri" w:cs="Times New Roman"/>
        </w:rPr>
      </w:pPr>
      <w:r w:rsidRPr="25D0706B">
        <w:rPr>
          <w:rFonts w:eastAsia="Calibri" w:cs="Times New Roman"/>
        </w:rPr>
        <w:t xml:space="preserve">We were not taken seriously while </w:t>
      </w:r>
      <w:r w:rsidR="2901DD00" w:rsidRPr="25D0706B">
        <w:rPr>
          <w:rFonts w:eastAsia="Calibri" w:cs="Times New Roman"/>
        </w:rPr>
        <w:t>wearing vegetable costumes.</w:t>
      </w:r>
      <w:r w:rsidR="31DB91E0" w:rsidRPr="25D0706B">
        <w:rPr>
          <w:rFonts w:eastAsia="Calibri" w:cs="Times New Roman"/>
        </w:rPr>
        <w:t xml:space="preserve"> In the time we did not have vegetable costumes on, we received more survey responses.</w:t>
      </w:r>
    </w:p>
    <w:p w14:paraId="0F548113" w14:textId="5A7C4B31" w:rsidR="25D0706B" w:rsidRDefault="25D0706B" w:rsidP="25D0706B">
      <w:pPr>
        <w:ind w:firstLine="720"/>
        <w:rPr>
          <w:rFonts w:eastAsia="Calibri" w:cs="Arial"/>
          <w:szCs w:val="24"/>
        </w:rPr>
      </w:pPr>
    </w:p>
    <w:p w14:paraId="50B31260" w14:textId="3D593337" w:rsidR="09E11098" w:rsidRPr="00D16B32" w:rsidRDefault="09E11098" w:rsidP="25D0706B">
      <w:pPr>
        <w:pStyle w:val="ListParagraph"/>
        <w:numPr>
          <w:ilvl w:val="0"/>
          <w:numId w:val="11"/>
        </w:numPr>
        <w:rPr>
          <w:rFonts w:eastAsiaTheme="minorEastAsia" w:cs="Times New Roman"/>
          <w:b/>
          <w:bCs/>
          <w:color w:val="2F5496" w:themeColor="accent1" w:themeShade="BF"/>
        </w:rPr>
      </w:pPr>
      <w:r w:rsidRPr="00D16B32">
        <w:rPr>
          <w:rFonts w:eastAsia="Calibri" w:cs="Arial"/>
          <w:b/>
          <w:bCs/>
          <w:color w:val="2F5496" w:themeColor="accent1" w:themeShade="BF"/>
        </w:rPr>
        <w:t>Do not use intercept surveys as a method of distribution during exam weeks.</w:t>
      </w:r>
    </w:p>
    <w:p w14:paraId="4DFA7B8F" w14:textId="704A7812" w:rsidR="5C917F6F" w:rsidRDefault="5C917F6F" w:rsidP="25D0706B">
      <w:pPr>
        <w:ind w:firstLine="720"/>
        <w:rPr>
          <w:rFonts w:eastAsia="Calibri" w:cs="Times New Roman"/>
        </w:rPr>
      </w:pPr>
      <w:r w:rsidRPr="25D0706B">
        <w:rPr>
          <w:rFonts w:eastAsia="Calibri" w:cs="Times New Roman"/>
        </w:rPr>
        <w:t>S</w:t>
      </w:r>
      <w:r w:rsidR="57E27BED" w:rsidRPr="25D0706B">
        <w:rPr>
          <w:rFonts w:eastAsia="Calibri" w:cs="Times New Roman"/>
        </w:rPr>
        <w:t xml:space="preserve">tudents did not like </w:t>
      </w:r>
      <w:r w:rsidR="16BD5D45" w:rsidRPr="25D0706B">
        <w:rPr>
          <w:rFonts w:eastAsia="Calibri" w:cs="Times New Roman"/>
        </w:rPr>
        <w:t>to be bothered</w:t>
      </w:r>
      <w:r w:rsidR="57E27BED" w:rsidRPr="25D0706B">
        <w:rPr>
          <w:rFonts w:eastAsia="Calibri" w:cs="Times New Roman"/>
        </w:rPr>
        <w:t xml:space="preserve"> during their break and did not have time to take the survey in the passing period between classes. When we condu</w:t>
      </w:r>
      <w:r w:rsidR="25D0706B" w:rsidRPr="25D0706B">
        <w:rPr>
          <w:rFonts w:eastAsia="Calibri" w:cs="Times New Roman"/>
        </w:rPr>
        <w:t>cted the survey, it was during an exam week prior to Easter Break. The beginning of an academic period would be a better time to distribute surveys and explore alternative survey distribution methods.</w:t>
      </w:r>
    </w:p>
    <w:p w14:paraId="55B54B2C" w14:textId="77777777" w:rsidR="00963623" w:rsidRPr="0028447C" w:rsidRDefault="00963623" w:rsidP="0028447C">
      <w:pPr>
        <w:ind w:firstLine="720"/>
        <w:rPr>
          <w:rFonts w:eastAsia="Calibri" w:cs="Times New Roman"/>
        </w:rPr>
      </w:pPr>
    </w:p>
    <w:p w14:paraId="43C2A8F9" w14:textId="77777777" w:rsidR="002B273A" w:rsidRDefault="002B273A">
      <w:pPr>
        <w:spacing w:after="160" w:line="259" w:lineRule="auto"/>
        <w:rPr>
          <w:b/>
          <w:color w:val="2F5496" w:themeColor="accent1" w:themeShade="BF"/>
        </w:rPr>
      </w:pPr>
      <w:r>
        <w:rPr>
          <w:b/>
          <w:color w:val="2F5496" w:themeColor="accent1" w:themeShade="BF"/>
        </w:rPr>
        <w:br w:type="page"/>
      </w:r>
    </w:p>
    <w:p w14:paraId="31A8DDBA" w14:textId="52348442" w:rsidR="5DFDDAD7" w:rsidRPr="00D16B32" w:rsidRDefault="335D11B8" w:rsidP="0028447C">
      <w:pPr>
        <w:pStyle w:val="ListParagraph"/>
        <w:numPr>
          <w:ilvl w:val="0"/>
          <w:numId w:val="11"/>
        </w:numPr>
        <w:rPr>
          <w:rFonts w:eastAsiaTheme="minorEastAsia" w:cs="Times New Roman"/>
          <w:b/>
          <w:bCs/>
          <w:color w:val="2F5496" w:themeColor="accent1" w:themeShade="BF"/>
        </w:rPr>
      </w:pPr>
      <w:r w:rsidRPr="00D16B32">
        <w:rPr>
          <w:b/>
          <w:color w:val="2F5496" w:themeColor="accent1" w:themeShade="BF"/>
        </w:rPr>
        <w:t>R</w:t>
      </w:r>
      <w:r w:rsidR="70C13368" w:rsidRPr="00D16B32">
        <w:rPr>
          <w:rFonts w:eastAsia="Calibri" w:cs="Times New Roman"/>
          <w:b/>
          <w:bCs/>
          <w:color w:val="2F5496" w:themeColor="accent1" w:themeShade="BF"/>
        </w:rPr>
        <w:t xml:space="preserve">esearch other survey distribution methods to </w:t>
      </w:r>
      <w:r w:rsidR="75DE126D" w:rsidRPr="00D16B32">
        <w:rPr>
          <w:rFonts w:eastAsia="Calibri" w:cs="Times New Roman"/>
          <w:b/>
          <w:bCs/>
          <w:color w:val="2F5496" w:themeColor="accent1" w:themeShade="BF"/>
        </w:rPr>
        <w:t>better reach the student population.</w:t>
      </w:r>
    </w:p>
    <w:p w14:paraId="5A69A776" w14:textId="0346F870" w:rsidR="5FF9377A" w:rsidRDefault="65BE0FA1" w:rsidP="0028447C">
      <w:pPr>
        <w:ind w:firstLine="720"/>
        <w:rPr>
          <w:rFonts w:eastAsia="Calibri" w:cs="Times New Roman"/>
        </w:rPr>
      </w:pPr>
      <w:r w:rsidRPr="0028447C">
        <w:rPr>
          <w:rFonts w:eastAsia="Calibri" w:cs="Times New Roman"/>
        </w:rPr>
        <w:t xml:space="preserve">Prior to our efforts the only method of survey distribution used was email, which was </w:t>
      </w:r>
      <w:r w:rsidR="3E9A27A5" w:rsidRPr="25D0706B">
        <w:rPr>
          <w:rFonts w:eastAsia="Calibri" w:cs="Times New Roman"/>
        </w:rPr>
        <w:t xml:space="preserve">not </w:t>
      </w:r>
      <w:r w:rsidRPr="0028447C">
        <w:rPr>
          <w:rFonts w:eastAsia="Calibri" w:cs="Times New Roman"/>
        </w:rPr>
        <w:t>found to be effective</w:t>
      </w:r>
      <w:r w:rsidR="3E9A27A5" w:rsidRPr="25D0706B">
        <w:rPr>
          <w:rFonts w:eastAsia="Calibri" w:cs="Times New Roman"/>
        </w:rPr>
        <w:t xml:space="preserve"> as only</w:t>
      </w:r>
      <w:r w:rsidRPr="0028447C">
        <w:rPr>
          <w:rFonts w:eastAsia="Calibri" w:cs="Times New Roman"/>
        </w:rPr>
        <w:t xml:space="preserve"> 58 students participated</w:t>
      </w:r>
      <w:r w:rsidR="3E9A27A5" w:rsidRPr="25D0706B">
        <w:rPr>
          <w:rFonts w:eastAsia="Calibri" w:cs="Times New Roman"/>
        </w:rPr>
        <w:t>. Most</w:t>
      </w:r>
      <w:r w:rsidRPr="0028447C">
        <w:rPr>
          <w:rFonts w:eastAsia="Calibri" w:cs="Times New Roman"/>
        </w:rPr>
        <w:t xml:space="preserve"> students ignored the email because none of the students we spoke to had heard about it. However, since it did gather some responses, it should still be used to supplement other methods.</w:t>
      </w:r>
      <w:r w:rsidR="00246D06" w:rsidRPr="0028447C">
        <w:rPr>
          <w:rFonts w:eastAsia="Calibri" w:cs="Times New Roman"/>
        </w:rPr>
        <w:t xml:space="preserve"> </w:t>
      </w:r>
      <w:r w:rsidR="73BD5C47" w:rsidRPr="0028447C">
        <w:rPr>
          <w:rFonts w:eastAsia="Calibri" w:cs="Times New Roman"/>
        </w:rPr>
        <w:t xml:space="preserve">The University’s social media pages </w:t>
      </w:r>
      <w:r w:rsidR="1059D907" w:rsidRPr="25D0706B">
        <w:rPr>
          <w:rFonts w:eastAsia="Calibri" w:cs="Times New Roman"/>
        </w:rPr>
        <w:t xml:space="preserve">would </w:t>
      </w:r>
      <w:r w:rsidR="73BD5C47" w:rsidRPr="0028447C">
        <w:rPr>
          <w:rFonts w:eastAsia="Calibri" w:cs="Times New Roman"/>
        </w:rPr>
        <w:t xml:space="preserve">be a </w:t>
      </w:r>
      <w:r w:rsidR="1059D907" w:rsidRPr="25D0706B">
        <w:rPr>
          <w:rFonts w:eastAsia="Calibri" w:cs="Times New Roman"/>
        </w:rPr>
        <w:t>better</w:t>
      </w:r>
      <w:r w:rsidR="73BD5C47" w:rsidRPr="0028447C">
        <w:rPr>
          <w:rFonts w:eastAsia="Calibri" w:cs="Times New Roman"/>
        </w:rPr>
        <w:t xml:space="preserve"> way to reach students</w:t>
      </w:r>
      <w:r w:rsidR="00246D06" w:rsidRPr="0028447C">
        <w:rPr>
          <w:rFonts w:eastAsia="Calibri" w:cs="Times New Roman"/>
        </w:rPr>
        <w:t xml:space="preserve"> because many students are on social media</w:t>
      </w:r>
      <w:r w:rsidR="1059D907" w:rsidRPr="25D0706B">
        <w:rPr>
          <w:rFonts w:eastAsia="Calibri" w:cs="Times New Roman"/>
        </w:rPr>
        <w:t xml:space="preserve">. </w:t>
      </w:r>
    </w:p>
    <w:p w14:paraId="54B5869A" w14:textId="52F99857" w:rsidR="00EA4629" w:rsidRDefault="00EA4629" w:rsidP="0028447C">
      <w:pPr>
        <w:ind w:firstLine="720"/>
        <w:rPr>
          <w:rFonts w:eastAsia="Calibri" w:cs="Times New Roman"/>
        </w:rPr>
      </w:pPr>
    </w:p>
    <w:p w14:paraId="4C561CA5" w14:textId="4922220E" w:rsidR="00EA4629" w:rsidRDefault="37E49132" w:rsidP="0052052C">
      <w:pPr>
        <w:pStyle w:val="Subheading"/>
      </w:pPr>
      <w:bookmarkStart w:id="282" w:name="_Toc101883239"/>
      <w:r>
        <w:t>5.3</w:t>
      </w:r>
      <w:r w:rsidR="7C2F904A">
        <w:t xml:space="preserve"> Future </w:t>
      </w:r>
      <w:r w:rsidR="6B1E10D8">
        <w:t>Research</w:t>
      </w:r>
      <w:bookmarkEnd w:id="282"/>
    </w:p>
    <w:p w14:paraId="3575A251" w14:textId="690CC76D" w:rsidR="00E9074A" w:rsidRPr="0028447C" w:rsidRDefault="44980550" w:rsidP="00CB0E88">
      <w:pPr>
        <w:ind w:firstLine="720"/>
      </w:pPr>
      <w:r w:rsidRPr="1F14AE12">
        <w:t>Several projects could be done as an extension of the EV barriers project with the local data that has been collected. One idea is a survey sent out to those who use local public chargers, using the data to determine where new chargers should be installed. Potential and current EV owners should also be ed</w:t>
      </w:r>
      <w:r w:rsidR="28C184A5" w:rsidRPr="1F14AE12">
        <w:t xml:space="preserve">ucated on EVs and why the switch from ICE vehicles is important to make the transition as smooth as possible. </w:t>
      </w:r>
      <w:r w:rsidR="242AB844" w:rsidRPr="1F14AE12">
        <w:t>This education program cou</w:t>
      </w:r>
      <w:r w:rsidR="10EE6160" w:rsidRPr="1F14AE12">
        <w:t>ld incl</w:t>
      </w:r>
      <w:r w:rsidR="1F14AE12" w:rsidRPr="1F14AE12">
        <w:t xml:space="preserve">ude information on subsidies and current infrastructure to change current perceptions of barriers facing EV adoption. Extensions of this project also include assisting people without dedicated off-street parking in the transition to EVs. </w:t>
      </w:r>
    </w:p>
    <w:p w14:paraId="09802C1C" w14:textId="736C53C5" w:rsidR="002B7749" w:rsidRPr="0028447C" w:rsidRDefault="002B7749" w:rsidP="00CB0E88">
      <w:pPr>
        <w:rPr>
          <w:rFonts w:eastAsia="Calibri"/>
        </w:rPr>
      </w:pPr>
      <w:bookmarkStart w:id="283" w:name="_Toc100840491"/>
      <w:r w:rsidRPr="0028447C">
        <w:rPr>
          <w:rFonts w:eastAsia="Calibri"/>
        </w:rPr>
        <w:br w:type="page"/>
      </w:r>
    </w:p>
    <w:p w14:paraId="7129084B" w14:textId="63D3569A" w:rsidR="0726639B" w:rsidRPr="0028447C" w:rsidRDefault="0726639B" w:rsidP="0028447C">
      <w:pPr>
        <w:pStyle w:val="MainHeading"/>
        <w:spacing w:before="0"/>
        <w:rPr>
          <w:rFonts w:eastAsiaTheme="minorEastAsia"/>
        </w:rPr>
      </w:pPr>
      <w:bookmarkStart w:id="284" w:name="_Toc101443964"/>
      <w:bookmarkStart w:id="285" w:name="_Toc101445323"/>
      <w:bookmarkStart w:id="286" w:name="_Toc101445393"/>
      <w:bookmarkStart w:id="287" w:name="_Toc101445557"/>
      <w:bookmarkStart w:id="288" w:name="_Toc101883240"/>
      <w:r w:rsidRPr="0028447C">
        <w:t>References</w:t>
      </w:r>
      <w:bookmarkEnd w:id="283"/>
      <w:bookmarkEnd w:id="284"/>
      <w:bookmarkEnd w:id="285"/>
      <w:bookmarkEnd w:id="286"/>
      <w:bookmarkEnd w:id="287"/>
      <w:bookmarkEnd w:id="288"/>
    </w:p>
    <w:p w14:paraId="4D9EB582" w14:textId="77777777" w:rsidR="009E6F60" w:rsidRPr="00BC1D26" w:rsidRDefault="009E6F60" w:rsidP="0028447C">
      <w:pPr>
        <w:ind w:left="567" w:hanging="567"/>
        <w:rPr>
          <w:rFonts w:eastAsia="Times New Roman" w:cs="Times New Roman"/>
          <w:color w:val="000000" w:themeColor="text1"/>
          <w:szCs w:val="24"/>
        </w:rPr>
      </w:pPr>
    </w:p>
    <w:p w14:paraId="189D0855" w14:textId="7AEC12EB" w:rsidR="0726639B" w:rsidRPr="0028447C" w:rsidRDefault="0726639B" w:rsidP="0028447C">
      <w:pPr>
        <w:ind w:left="567" w:hanging="567"/>
        <w:rPr>
          <w:rFonts w:eastAsia="Times New Roman" w:cs="Times New Roman"/>
          <w:color w:val="000000" w:themeColor="text1"/>
        </w:rPr>
      </w:pPr>
      <w:r w:rsidRPr="0028447C">
        <w:rPr>
          <w:rFonts w:eastAsia="Times New Roman" w:cs="Times New Roman"/>
          <w:color w:val="000000" w:themeColor="text1"/>
          <w:szCs w:val="24"/>
        </w:rPr>
        <w:t xml:space="preserve">Amadeo, K. (2022, March 10). </w:t>
      </w:r>
      <w:r w:rsidRPr="0028447C">
        <w:rPr>
          <w:rFonts w:eastAsia="Times New Roman" w:cs="Times New Roman"/>
          <w:i/>
          <w:iCs/>
          <w:color w:val="000000" w:themeColor="text1"/>
          <w:szCs w:val="24"/>
        </w:rPr>
        <w:t>The Price of Gas: Why It Goes Up and Down</w:t>
      </w:r>
      <w:r w:rsidRPr="0028447C">
        <w:rPr>
          <w:rFonts w:eastAsia="Times New Roman" w:cs="Times New Roman"/>
          <w:color w:val="000000" w:themeColor="text1"/>
          <w:szCs w:val="24"/>
        </w:rPr>
        <w:t xml:space="preserve">. The Balance. </w:t>
      </w:r>
      <w:r w:rsidRPr="0028447C">
        <w:rPr>
          <w:rStyle w:val="Hyperlink"/>
          <w:rFonts w:eastAsia="Times New Roman" w:cs="Times New Roman"/>
          <w:szCs w:val="24"/>
        </w:rPr>
        <w:t>https://www.thebalance.com/why-are-gas-prices-so-high-3305653</w:t>
      </w:r>
    </w:p>
    <w:p w14:paraId="2B41F353" w14:textId="4B07DF6E" w:rsidR="0726639B" w:rsidRPr="0028447C" w:rsidRDefault="0726639B" w:rsidP="0028447C">
      <w:pPr>
        <w:ind w:left="720" w:hanging="720"/>
        <w:rPr>
          <w:rFonts w:eastAsia="Times New Roman" w:cs="Times New Roman"/>
          <w:color w:val="000000" w:themeColor="text1"/>
          <w:szCs w:val="24"/>
        </w:rPr>
      </w:pPr>
      <w:r w:rsidRPr="0FCA6D0A">
        <w:rPr>
          <w:rFonts w:eastAsia="Times New Roman" w:cs="Times New Roman"/>
          <w:color w:val="000000" w:themeColor="text1"/>
        </w:rPr>
        <w:t xml:space="preserve">BBC News. (2018, September 14). </w:t>
      </w:r>
      <w:r w:rsidRPr="0FCA6D0A">
        <w:rPr>
          <w:rFonts w:eastAsia="Times New Roman" w:cs="Times New Roman"/>
          <w:i/>
          <w:color w:val="000000" w:themeColor="text1"/>
        </w:rPr>
        <w:t>Electric vehicle sales surge in UK as fuel prices rise</w:t>
      </w:r>
      <w:r w:rsidRPr="0FCA6D0A">
        <w:rPr>
          <w:rFonts w:eastAsia="Times New Roman" w:cs="Times New Roman"/>
          <w:color w:val="000000" w:themeColor="text1"/>
        </w:rPr>
        <w:t xml:space="preserve">. </w:t>
      </w:r>
      <w:r w:rsidRPr="0FCA6D0A">
        <w:rPr>
          <w:rStyle w:val="Hyperlink"/>
          <w:rFonts w:eastAsia="Times New Roman" w:cs="Times New Roman"/>
        </w:rPr>
        <w:t>https://www.bbc.co.uk/news/business-45419705</w:t>
      </w:r>
      <w:r w:rsidRPr="0FCA6D0A">
        <w:rPr>
          <w:rFonts w:eastAsia="Times New Roman" w:cs="Times New Roman"/>
          <w:color w:val="000000" w:themeColor="text1"/>
        </w:rPr>
        <w:t xml:space="preserve"> </w:t>
      </w:r>
    </w:p>
    <w:p w14:paraId="1040E51F" w14:textId="353C179D" w:rsidR="0FCA6D0A" w:rsidRDefault="0FCA6D0A" w:rsidP="0FCA6D0A">
      <w:pPr>
        <w:spacing w:after="160" w:line="259" w:lineRule="auto"/>
        <w:rPr>
          <w:rFonts w:eastAsia="Times New Roman" w:cs="Times New Roman"/>
          <w:color w:val="000000" w:themeColor="text1"/>
          <w:szCs w:val="24"/>
        </w:rPr>
      </w:pPr>
      <w:r w:rsidRPr="0FCA6D0A">
        <w:rPr>
          <w:rFonts w:eastAsia="Times New Roman" w:cs="Times New Roman"/>
          <w:color w:val="000000" w:themeColor="text1"/>
          <w:szCs w:val="24"/>
        </w:rPr>
        <w:t xml:space="preserve">BritainThinks. (2022). </w:t>
      </w:r>
      <w:r w:rsidRPr="0FCA6D0A">
        <w:rPr>
          <w:rFonts w:eastAsia="Times New Roman" w:cs="Times New Roman"/>
          <w:i/>
          <w:iCs/>
          <w:color w:val="000000" w:themeColor="text1"/>
          <w:szCs w:val="24"/>
        </w:rPr>
        <w:t>Public Electric Vehicle Charging Infrastructure</w:t>
      </w:r>
      <w:r w:rsidRPr="0FCA6D0A">
        <w:rPr>
          <w:rFonts w:eastAsia="Times New Roman" w:cs="Times New Roman"/>
          <w:color w:val="000000" w:themeColor="text1"/>
          <w:szCs w:val="24"/>
        </w:rPr>
        <w:t xml:space="preserve">. </w:t>
      </w:r>
      <w:hyperlink r:id="rId110">
        <w:r w:rsidRPr="0FCA6D0A">
          <w:rPr>
            <w:rStyle w:val="Hyperlink"/>
            <w:rFonts w:eastAsia="Times New Roman" w:cs="Times New Roman"/>
            <w:szCs w:val="24"/>
          </w:rPr>
          <w:t>https://assets.publishing.service.gov.uk/government/uploads/system/uploads/attachment_data/file/1061865/public-ev-charging-infrastructure-research-report.pdf</w:t>
        </w:r>
      </w:hyperlink>
      <w:r w:rsidRPr="0FCA6D0A">
        <w:rPr>
          <w:rFonts w:eastAsia="Times New Roman" w:cs="Times New Roman"/>
          <w:color w:val="000000" w:themeColor="text1"/>
          <w:szCs w:val="24"/>
        </w:rPr>
        <w:t xml:space="preserve"> </w:t>
      </w:r>
    </w:p>
    <w:p w14:paraId="21D16813" w14:textId="16CA350B"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 xml:space="preserve">Carbon Trust, &amp; Imperial College London. (2021). Flexibility in Great Britain [Review of Flexibility in Great Britain]. </w:t>
      </w:r>
      <w:r w:rsidRPr="0028447C">
        <w:rPr>
          <w:rStyle w:val="Hyperlink"/>
          <w:rFonts w:eastAsia="Times New Roman" w:cs="Times New Roman"/>
          <w:szCs w:val="24"/>
        </w:rPr>
        <w:t>https://www.carbontrust.com/resources/flexibility-in-great-britain</w:t>
      </w:r>
    </w:p>
    <w:p w14:paraId="692AFC0B" w14:textId="16CA350B"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 xml:space="preserve">Climate Change Act 2008, c. 39. </w:t>
      </w:r>
      <w:r w:rsidRPr="0028447C">
        <w:rPr>
          <w:rStyle w:val="Hyperlink"/>
          <w:rFonts w:eastAsia="Times New Roman" w:cs="Times New Roman"/>
          <w:szCs w:val="24"/>
        </w:rPr>
        <w:t>https://www.legislation.gov.uk/ukpga/2008/27/contents</w:t>
      </w:r>
    </w:p>
    <w:p w14:paraId="254ECED8" w14:textId="4B07DF6E"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Crider, J. (2022, March 17). </w:t>
      </w:r>
      <w:r w:rsidRPr="0028447C">
        <w:rPr>
          <w:rFonts w:eastAsia="Times New Roman" w:cs="Times New Roman"/>
          <w:i/>
          <w:iCs/>
          <w:color w:val="000000" w:themeColor="text1"/>
          <w:szCs w:val="24"/>
        </w:rPr>
        <w:t>Middle Eastern Oil Producers Worried More People Will Buy EVs As A Result Of High Oil Prices</w:t>
      </w:r>
      <w:r w:rsidRPr="0028447C">
        <w:rPr>
          <w:rFonts w:eastAsia="Times New Roman" w:cs="Times New Roman"/>
          <w:color w:val="000000" w:themeColor="text1"/>
          <w:szCs w:val="24"/>
        </w:rPr>
        <w:t xml:space="preserve">. CleanTechnica. </w:t>
      </w:r>
      <w:r w:rsidRPr="0028447C">
        <w:rPr>
          <w:rStyle w:val="Hyperlink"/>
          <w:rFonts w:eastAsia="Times New Roman" w:cs="Times New Roman"/>
          <w:szCs w:val="24"/>
        </w:rPr>
        <w:t>https://cleantechnica.com/2022/03/17/middle-eastern-oil-producers-worried-more-people-will-buy-evs-as-a-result-of-high-oil-prices/</w:t>
      </w:r>
      <w:r w:rsidRPr="0028447C">
        <w:rPr>
          <w:rFonts w:eastAsia="Times New Roman" w:cs="Times New Roman"/>
          <w:color w:val="000000" w:themeColor="text1"/>
          <w:szCs w:val="24"/>
        </w:rPr>
        <w:t xml:space="preserve"> </w:t>
      </w:r>
    </w:p>
    <w:p w14:paraId="3C6B356A" w14:textId="44B787C3"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 xml:space="preserve">Das, H. S., Rahman, M. M., Li, S., &amp; Tan, C. W. (2019, November 30). </w:t>
      </w:r>
      <w:r w:rsidRPr="0028447C">
        <w:rPr>
          <w:rFonts w:eastAsia="Times New Roman" w:cs="Times New Roman"/>
          <w:i/>
          <w:iCs/>
          <w:color w:val="000000" w:themeColor="text1"/>
          <w:szCs w:val="24"/>
        </w:rPr>
        <w:t>Electric vehicles standards, charging infrastructure, and impact on grid integration: A Technological Review</w:t>
      </w:r>
      <w:r w:rsidRPr="0028447C">
        <w:rPr>
          <w:rFonts w:eastAsia="Times New Roman" w:cs="Times New Roman"/>
          <w:color w:val="000000" w:themeColor="text1"/>
          <w:szCs w:val="24"/>
        </w:rPr>
        <w:t xml:space="preserve">. Renewable and Sustainable Energy Reviews.  </w:t>
      </w:r>
      <w:r w:rsidRPr="0028447C">
        <w:rPr>
          <w:rStyle w:val="Hyperlink"/>
          <w:rFonts w:eastAsia="Times New Roman" w:cs="Times New Roman"/>
          <w:szCs w:val="24"/>
        </w:rPr>
        <w:t>https://doi.org/10.1016/j.rser.2019.109618</w:t>
      </w:r>
    </w:p>
    <w:p w14:paraId="76549578" w14:textId="5D62B7D4" w:rsidR="0726639B" w:rsidRPr="0028447C" w:rsidRDefault="0726639B" w:rsidP="0028447C">
      <w:pPr>
        <w:ind w:left="567" w:hanging="567"/>
        <w:rPr>
          <w:rFonts w:eastAsia="Times New Roman" w:cs="Times New Roman"/>
          <w:color w:val="000000" w:themeColor="text1"/>
        </w:rPr>
      </w:pPr>
      <w:r w:rsidRPr="0028447C">
        <w:rPr>
          <w:rFonts w:eastAsia="Times New Roman" w:cs="Times New Roman"/>
          <w:color w:val="000000" w:themeColor="text1"/>
        </w:rPr>
        <w:t>Department for Business, Energy &amp; Industrial Strategy. (2021).</w:t>
      </w:r>
      <w:r w:rsidRPr="0028447C">
        <w:rPr>
          <w:rFonts w:eastAsia="Times New Roman" w:cs="Times New Roman"/>
          <w:i/>
          <w:color w:val="000000" w:themeColor="text1"/>
        </w:rPr>
        <w:t xml:space="preserve"> Energy and emissions projections.</w:t>
      </w:r>
      <w:r w:rsidRPr="0028447C">
        <w:rPr>
          <w:rFonts w:eastAsia="Times New Roman" w:cs="Times New Roman"/>
          <w:color w:val="000000" w:themeColor="text1"/>
        </w:rPr>
        <w:t xml:space="preserve"> gov.uk. </w:t>
      </w:r>
      <w:hyperlink r:id="rId111">
        <w:r w:rsidR="37356AD3" w:rsidRPr="0028447C">
          <w:rPr>
            <w:rStyle w:val="Hyperlink"/>
            <w:rFonts w:eastAsia="Times New Roman" w:cs="Times New Roman"/>
          </w:rPr>
          <w:t>https://www.gov.uk/government/collections/energy-and-emissions-projections</w:t>
        </w:r>
      </w:hyperlink>
    </w:p>
    <w:p w14:paraId="510F2701" w14:textId="2F331908" w:rsidR="199D52CE" w:rsidRPr="0028447C" w:rsidRDefault="199D52CE" w:rsidP="0028447C">
      <w:pPr>
        <w:ind w:left="567" w:hanging="567"/>
        <w:rPr>
          <w:rFonts w:eastAsia="Calibri" w:cs="Times New Roman"/>
          <w:color w:val="000000" w:themeColor="text1"/>
          <w:szCs w:val="24"/>
        </w:rPr>
      </w:pPr>
      <w:r w:rsidRPr="0028447C">
        <w:rPr>
          <w:rFonts w:eastAsia="Times New Roman" w:cs="Times New Roman"/>
          <w:color w:val="000000" w:themeColor="text1"/>
          <w:szCs w:val="24"/>
        </w:rPr>
        <w:t xml:space="preserve">Department for Business, Energy &amp; Industrial Strategy. (2022). </w:t>
      </w:r>
      <w:r w:rsidRPr="0028447C">
        <w:rPr>
          <w:rFonts w:eastAsia="Times New Roman" w:cs="Times New Roman"/>
          <w:i/>
          <w:iCs/>
          <w:color w:val="000000" w:themeColor="text1"/>
          <w:szCs w:val="24"/>
        </w:rPr>
        <w:t>Energy Trends UK, October to December 2021 and 2021.</w:t>
      </w:r>
      <w:r w:rsidRPr="0028447C">
        <w:rPr>
          <w:rFonts w:eastAsia="Times New Roman" w:cs="Times New Roman"/>
          <w:color w:val="000000" w:themeColor="text1"/>
          <w:szCs w:val="24"/>
        </w:rPr>
        <w:t xml:space="preserve"> Gov.uk. </w:t>
      </w:r>
      <w:hyperlink r:id="rId112">
        <w:r w:rsidRPr="0028447C">
          <w:rPr>
            <w:rStyle w:val="Hyperlink"/>
            <w:rFonts w:eastAsia="Times New Roman" w:cs="Times New Roman"/>
            <w:szCs w:val="24"/>
          </w:rPr>
          <w:t>https://assets.publishing.service.gov.uk/government/uploads/system/uploads/attachment_data/file/1064782/Energy_Trends_March_2022.pdf</w:t>
        </w:r>
      </w:hyperlink>
    </w:p>
    <w:p w14:paraId="3201DC35"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Department for Transport. (2021a). </w:t>
      </w:r>
      <w:r w:rsidRPr="0028447C">
        <w:rPr>
          <w:rFonts w:eastAsia="Times New Roman" w:cs="Times New Roman"/>
          <w:i/>
          <w:iCs/>
          <w:color w:val="000000" w:themeColor="text1"/>
          <w:szCs w:val="24"/>
        </w:rPr>
        <w:t>Vehicle Licensing Statistics.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https://assets.publishing.service.gov.uk/government/uploads/system/uploads/attachment_data/file/985555/vehicle-licensing-statistics-2020.pdf</w:t>
      </w:r>
    </w:p>
    <w:p w14:paraId="67E1890E" w14:textId="44B787C3" w:rsidR="0726639B" w:rsidRPr="0028447C" w:rsidRDefault="0726639B" w:rsidP="0028447C">
      <w:pPr>
        <w:ind w:left="720" w:hanging="720"/>
        <w:rPr>
          <w:rFonts w:eastAsia="Times New Roman" w:cs="Times New Roman"/>
          <w:color w:val="000000" w:themeColor="text1"/>
        </w:rPr>
      </w:pPr>
      <w:r w:rsidRPr="3019219D">
        <w:rPr>
          <w:rFonts w:eastAsia="Times New Roman" w:cs="Times New Roman"/>
          <w:color w:val="000000" w:themeColor="text1"/>
        </w:rPr>
        <w:t xml:space="preserve">‌‌Department for Transport. (2021b). </w:t>
      </w:r>
      <w:r w:rsidRPr="3019219D">
        <w:rPr>
          <w:rFonts w:eastAsia="Times New Roman" w:cs="Times New Roman"/>
          <w:i/>
          <w:color w:val="000000" w:themeColor="text1"/>
        </w:rPr>
        <w:t>Vehicle mileage and occupancy</w:t>
      </w:r>
      <w:r w:rsidRPr="3019219D">
        <w:rPr>
          <w:rFonts w:eastAsia="Times New Roman" w:cs="Times New Roman"/>
          <w:color w:val="000000" w:themeColor="text1"/>
        </w:rPr>
        <w:t xml:space="preserve">. </w:t>
      </w:r>
      <w:r w:rsidRPr="3019219D">
        <w:rPr>
          <w:rStyle w:val="Hyperlink"/>
          <w:rFonts w:eastAsia="Times New Roman" w:cs="Times New Roman"/>
        </w:rPr>
        <w:t>https://www.gov.uk/government/statistical-data-sets/nts09-vehicle-mileage-and-occupancy#table-nts0901</w:t>
      </w:r>
    </w:p>
    <w:p w14:paraId="3DC91052" w14:textId="565419A7" w:rsidR="0726639B" w:rsidRPr="0028447C" w:rsidRDefault="0726639B" w:rsidP="0028447C">
      <w:pPr>
        <w:ind w:left="720" w:hanging="720"/>
        <w:rPr>
          <w:rFonts w:eastAsia="Times New Roman" w:cs="Times New Roman"/>
          <w:color w:val="000000" w:themeColor="text1"/>
        </w:rPr>
      </w:pPr>
      <w:r w:rsidRPr="3019219D">
        <w:rPr>
          <w:rFonts w:eastAsia="Times New Roman" w:cs="Times New Roman"/>
          <w:color w:val="000000" w:themeColor="text1"/>
        </w:rPr>
        <w:t xml:space="preserve">Department for Transport. (2021c). </w:t>
      </w:r>
      <w:r w:rsidRPr="3019219D">
        <w:rPr>
          <w:rFonts w:eastAsia="Times New Roman" w:cs="Times New Roman"/>
          <w:i/>
          <w:color w:val="000000" w:themeColor="text1"/>
        </w:rPr>
        <w:t>Transport and environment statistics: Autumn 2021</w:t>
      </w:r>
      <w:r w:rsidRPr="3019219D">
        <w:rPr>
          <w:rFonts w:eastAsia="Times New Roman" w:cs="Times New Roman"/>
          <w:color w:val="000000" w:themeColor="text1"/>
        </w:rPr>
        <w:t xml:space="preserve">. gov.uk. </w:t>
      </w:r>
      <w:hyperlink r:id="rId113">
        <w:r w:rsidR="624D1E96" w:rsidRPr="3019219D">
          <w:rPr>
            <w:rStyle w:val="Hyperlink"/>
            <w:rFonts w:eastAsia="Times New Roman" w:cs="Times New Roman"/>
          </w:rPr>
          <w:t>https://www.gov.uk/government/statistics/transport-and-environment-statistics-autumn-2021/transport-and-environment-statistics-autumn-2021</w:t>
        </w:r>
      </w:hyperlink>
    </w:p>
    <w:p w14:paraId="296466ED" w14:textId="7368FC06" w:rsidR="3019219D" w:rsidRDefault="0726639B" w:rsidP="3019219D">
      <w:pPr>
        <w:ind w:left="720" w:hanging="720"/>
        <w:rPr>
          <w:rFonts w:eastAsia="Calibri" w:cs="Arial"/>
          <w:color w:val="000000" w:themeColor="text1"/>
          <w:szCs w:val="24"/>
        </w:rPr>
      </w:pPr>
      <w:r w:rsidRPr="0028447C">
        <w:rPr>
          <w:rFonts w:eastAsia="Times New Roman" w:cs="Times New Roman"/>
          <w:color w:val="000000" w:themeColor="text1"/>
          <w:szCs w:val="24"/>
        </w:rPr>
        <w:t>Department for Transport. (2022a).</w:t>
      </w:r>
      <w:r w:rsidRPr="3019219D">
        <w:rPr>
          <w:rFonts w:eastAsia="Times New Roman" w:cs="Times New Roman"/>
          <w:i/>
          <w:color w:val="000000" w:themeColor="text1"/>
          <w:szCs w:val="24"/>
        </w:rPr>
        <w:t xml:space="preserve"> </w:t>
      </w:r>
      <w:r w:rsidR="3019219D" w:rsidRPr="3019219D">
        <w:rPr>
          <w:rFonts w:eastAsia="Times New Roman" w:cs="Times New Roman"/>
          <w:i/>
          <w:iCs/>
          <w:color w:val="000000" w:themeColor="text1"/>
          <w:szCs w:val="24"/>
        </w:rPr>
        <w:t>Consultation outcome:</w:t>
      </w:r>
      <w:r w:rsidR="3019219D" w:rsidRPr="3019219D">
        <w:rPr>
          <w:rFonts w:eastAsia="Times New Roman" w:cs="Times New Roman"/>
          <w:color w:val="000000" w:themeColor="text1"/>
          <w:szCs w:val="24"/>
        </w:rPr>
        <w:t xml:space="preserve"> </w:t>
      </w:r>
      <w:r w:rsidR="3019219D" w:rsidRPr="3019219D">
        <w:rPr>
          <w:rFonts w:eastAsia="Times New Roman" w:cs="Times New Roman"/>
          <w:i/>
          <w:iCs/>
          <w:color w:val="000000" w:themeColor="text1"/>
          <w:szCs w:val="24"/>
        </w:rPr>
        <w:t>The consumer experience at public chargepoints</w:t>
      </w:r>
      <w:r w:rsidR="3019219D" w:rsidRPr="3019219D">
        <w:rPr>
          <w:rFonts w:eastAsia="Times New Roman" w:cs="Times New Roman"/>
          <w:color w:val="000000" w:themeColor="text1"/>
          <w:szCs w:val="24"/>
        </w:rPr>
        <w:t xml:space="preserve">. GOV.UK. </w:t>
      </w:r>
      <w:hyperlink r:id="rId114">
        <w:r w:rsidR="3019219D" w:rsidRPr="3019219D">
          <w:rPr>
            <w:rStyle w:val="Hyperlink"/>
            <w:rFonts w:eastAsia="Times New Roman" w:cs="Times New Roman"/>
            <w:szCs w:val="24"/>
          </w:rPr>
          <w:t>https://www.gov.uk/government/consultations/the-consumer-experience-at-public-electric-vehicle-chargepoints/the-consumer-experience-at-public-chargepoints</w:t>
        </w:r>
      </w:hyperlink>
    </w:p>
    <w:p w14:paraId="3DBE4A0B" w14:textId="0D2FD3BD" w:rsidR="0726639B" w:rsidRPr="0028447C" w:rsidRDefault="624D1E96" w:rsidP="0028447C">
      <w:pPr>
        <w:ind w:left="720" w:hanging="720"/>
        <w:rPr>
          <w:rFonts w:eastAsia="Times New Roman" w:cs="Times New Roman"/>
          <w:color w:val="0563C1"/>
        </w:rPr>
      </w:pPr>
      <w:r w:rsidRPr="3019219D">
        <w:rPr>
          <w:rFonts w:eastAsia="Times New Roman" w:cs="Times New Roman"/>
          <w:color w:val="000000" w:themeColor="text1"/>
        </w:rPr>
        <w:t xml:space="preserve">Department for Transport. (2022b). </w:t>
      </w:r>
      <w:r w:rsidR="0726639B" w:rsidRPr="3019219D">
        <w:rPr>
          <w:rFonts w:eastAsia="Times New Roman" w:cs="Times New Roman"/>
          <w:i/>
          <w:color w:val="000000" w:themeColor="text1"/>
        </w:rPr>
        <w:t>Electric vehicle charging device statistics: January 2022</w:t>
      </w:r>
      <w:r w:rsidR="0726639B" w:rsidRPr="3019219D">
        <w:rPr>
          <w:rFonts w:eastAsia="Times New Roman" w:cs="Times New Roman"/>
          <w:color w:val="000000" w:themeColor="text1"/>
        </w:rPr>
        <w:t xml:space="preserve">. </w:t>
      </w:r>
      <w:r w:rsidR="0726639B" w:rsidRPr="3019219D">
        <w:rPr>
          <w:rStyle w:val="Hyperlink"/>
          <w:rFonts w:eastAsia="Times New Roman" w:cs="Times New Roman"/>
        </w:rPr>
        <w:t>https://www.gov.uk/government/statistics/electric-vehicle-charging-device-statistics-january-2022/electric-vehicle-charging-device-statistics-january-2022</w:t>
      </w:r>
    </w:p>
    <w:p w14:paraId="5646B564" w14:textId="0E230AED" w:rsidR="0726639B" w:rsidRPr="0028447C" w:rsidRDefault="0726639B" w:rsidP="0028447C">
      <w:pPr>
        <w:ind w:left="720" w:hanging="720"/>
        <w:rPr>
          <w:rFonts w:eastAsia="Times New Roman" w:cs="Times New Roman"/>
          <w:color w:val="0563C1"/>
        </w:rPr>
      </w:pPr>
      <w:r w:rsidRPr="3019219D">
        <w:rPr>
          <w:rFonts w:eastAsia="Times New Roman" w:cs="Times New Roman"/>
          <w:color w:val="000000" w:themeColor="text1"/>
        </w:rPr>
        <w:t>Department for Transport. (</w:t>
      </w:r>
      <w:r w:rsidR="624D1E96" w:rsidRPr="3019219D">
        <w:rPr>
          <w:rFonts w:eastAsia="Times New Roman" w:cs="Times New Roman"/>
          <w:color w:val="000000" w:themeColor="text1"/>
        </w:rPr>
        <w:t>2022c</w:t>
      </w:r>
      <w:r w:rsidRPr="3019219D">
        <w:rPr>
          <w:rFonts w:eastAsia="Times New Roman" w:cs="Times New Roman"/>
          <w:color w:val="000000" w:themeColor="text1"/>
        </w:rPr>
        <w:t xml:space="preserve">). </w:t>
      </w:r>
      <w:r w:rsidRPr="3019219D">
        <w:rPr>
          <w:rFonts w:eastAsia="Times New Roman" w:cs="Times New Roman"/>
          <w:i/>
          <w:color w:val="000000" w:themeColor="text1"/>
        </w:rPr>
        <w:t>Transport use during the coronavirus (COVID-19) pandemic</w:t>
      </w:r>
      <w:r w:rsidRPr="3019219D">
        <w:rPr>
          <w:rFonts w:eastAsia="Times New Roman" w:cs="Times New Roman"/>
          <w:color w:val="000000" w:themeColor="text1"/>
        </w:rPr>
        <w:t xml:space="preserve">. gov.uk. </w:t>
      </w:r>
      <w:r w:rsidRPr="3019219D">
        <w:rPr>
          <w:rStyle w:val="Hyperlink"/>
          <w:rFonts w:eastAsia="Times New Roman" w:cs="Times New Roman"/>
        </w:rPr>
        <w:t>https://www.gov.uk/government/statistics/transport-use-during-the-coronavirus-covid-19-pandemic</w:t>
      </w:r>
    </w:p>
    <w:p w14:paraId="0BB7A80F"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Doll, S. (2022). </w:t>
      </w:r>
      <w:r w:rsidRPr="0028447C">
        <w:rPr>
          <w:rFonts w:eastAsia="Times New Roman" w:cs="Times New Roman"/>
          <w:i/>
          <w:iCs/>
          <w:color w:val="000000" w:themeColor="text1"/>
          <w:szCs w:val="24"/>
        </w:rPr>
        <w:t>New study predicts which European countries will have the highest percentage of new EVs by 2035</w:t>
      </w:r>
      <w:r w:rsidRPr="0028447C">
        <w:rPr>
          <w:rFonts w:eastAsia="Times New Roman" w:cs="Times New Roman"/>
          <w:color w:val="000000" w:themeColor="text1"/>
          <w:szCs w:val="24"/>
        </w:rPr>
        <w:t xml:space="preserve">. Electrik. </w:t>
      </w:r>
      <w:r w:rsidRPr="0028447C">
        <w:rPr>
          <w:rStyle w:val="Hyperlink"/>
          <w:rFonts w:eastAsia="Times New Roman" w:cs="Times New Roman"/>
          <w:szCs w:val="24"/>
        </w:rPr>
        <w:t>https://electrek.co/2022/01/24/new-study-predicts-which-european-countries-will-have-the-highest-percentage-of-new-evs-by-2035/</w:t>
      </w:r>
      <w:r w:rsidRPr="0028447C">
        <w:rPr>
          <w:rFonts w:eastAsia="Times New Roman" w:cs="Times New Roman"/>
          <w:color w:val="000000" w:themeColor="text1"/>
          <w:szCs w:val="24"/>
        </w:rPr>
        <w:t xml:space="preserve"> </w:t>
      </w:r>
    </w:p>
    <w:p w14:paraId="09FB969C" w14:textId="4B07DF6E"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Eisenstein, P. (2022, March 3). </w:t>
      </w:r>
      <w:r w:rsidRPr="0028447C">
        <w:rPr>
          <w:rFonts w:eastAsia="Times New Roman" w:cs="Times New Roman"/>
          <w:i/>
          <w:iCs/>
          <w:color w:val="000000" w:themeColor="text1"/>
          <w:szCs w:val="24"/>
        </w:rPr>
        <w:t>Will high gas prices supercharge electric vehicle sales?</w:t>
      </w:r>
      <w:r w:rsidRPr="0028447C">
        <w:rPr>
          <w:rFonts w:eastAsia="Times New Roman" w:cs="Times New Roman"/>
          <w:color w:val="000000" w:themeColor="text1"/>
          <w:szCs w:val="24"/>
        </w:rPr>
        <w:t xml:space="preserve"> NBC News. </w:t>
      </w:r>
      <w:r w:rsidRPr="0028447C">
        <w:rPr>
          <w:rStyle w:val="Hyperlink"/>
          <w:rFonts w:eastAsia="Times New Roman" w:cs="Times New Roman"/>
          <w:szCs w:val="24"/>
        </w:rPr>
        <w:t>https://www.nbcnews.com/business/autos/will-high-gas-prices-supercharge-electric-vehicle-sales-rcna18444</w:t>
      </w:r>
      <w:r w:rsidRPr="0028447C">
        <w:rPr>
          <w:rFonts w:eastAsia="Times New Roman" w:cs="Times New Roman"/>
          <w:color w:val="000000" w:themeColor="text1"/>
          <w:szCs w:val="24"/>
        </w:rPr>
        <w:t xml:space="preserve"> </w:t>
      </w:r>
    </w:p>
    <w:p w14:paraId="01EA2AFD" w14:textId="44B787C3" w:rsidR="0726639B" w:rsidRPr="0028447C" w:rsidRDefault="0726639B" w:rsidP="0028447C">
      <w:pPr>
        <w:ind w:left="720" w:hanging="720"/>
        <w:rPr>
          <w:rFonts w:eastAsia="Times New Roman" w:cs="Times New Roman"/>
          <w:color w:val="0563C1"/>
          <w:szCs w:val="24"/>
        </w:rPr>
      </w:pPr>
      <w:r w:rsidRPr="0028447C">
        <w:rPr>
          <w:rFonts w:eastAsia="Times New Roman" w:cs="Times New Roman"/>
          <w:color w:val="000000" w:themeColor="text1"/>
          <w:szCs w:val="24"/>
          <w:lang w:val="en-GB"/>
        </w:rPr>
        <w:t xml:space="preserve">Encraft Ltd. (2019). </w:t>
      </w:r>
      <w:r w:rsidRPr="0028447C">
        <w:rPr>
          <w:rFonts w:eastAsia="Times New Roman" w:cs="Times New Roman"/>
          <w:i/>
          <w:iCs/>
          <w:color w:val="000000" w:themeColor="text1"/>
          <w:szCs w:val="24"/>
          <w:lang w:val="en-GB"/>
        </w:rPr>
        <w:t>Worcestershire LEP Energy Strategy</w:t>
      </w:r>
      <w:r w:rsidRPr="0028447C">
        <w:rPr>
          <w:rFonts w:eastAsia="Times New Roman" w:cs="Times New Roman"/>
          <w:color w:val="000000" w:themeColor="text1"/>
          <w:szCs w:val="24"/>
          <w:lang w:val="en-GB"/>
        </w:rPr>
        <w:t xml:space="preserve">. </w:t>
      </w:r>
      <w:r w:rsidRPr="0028447C">
        <w:rPr>
          <w:rStyle w:val="Hyperlink"/>
          <w:rFonts w:eastAsia="Times New Roman" w:cs="Times New Roman"/>
          <w:szCs w:val="24"/>
          <w:lang w:val="en-GB"/>
        </w:rPr>
        <w:t>https://www.wlep.co.uk/wp-content/uploads/P3695-Worcestershire-Energy-Strategy-Strategy-with-glossary.pdf</w:t>
      </w:r>
    </w:p>
    <w:p w14:paraId="12C77C59"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lang w:val="en-GB"/>
        </w:rPr>
        <w:t xml:space="preserve">Energy UK. (2022). </w:t>
      </w:r>
      <w:r w:rsidRPr="0028447C">
        <w:rPr>
          <w:rFonts w:eastAsia="Times New Roman" w:cs="Times New Roman"/>
          <w:i/>
          <w:iCs/>
          <w:color w:val="000000" w:themeColor="text1"/>
          <w:szCs w:val="24"/>
          <w:lang w:val="en-GB"/>
        </w:rPr>
        <w:t>The energy market explained</w:t>
      </w:r>
      <w:r w:rsidRPr="0028447C">
        <w:rPr>
          <w:rFonts w:eastAsia="Times New Roman" w:cs="Times New Roman"/>
          <w:color w:val="000000" w:themeColor="text1"/>
          <w:szCs w:val="24"/>
          <w:lang w:val="en-GB"/>
        </w:rPr>
        <w:t xml:space="preserve">. </w:t>
      </w:r>
      <w:r w:rsidRPr="0028447C">
        <w:rPr>
          <w:rStyle w:val="Hyperlink"/>
          <w:rFonts w:eastAsia="Times New Roman" w:cs="Times New Roman"/>
          <w:szCs w:val="24"/>
          <w:lang w:val="en-GB"/>
        </w:rPr>
        <w:t>https://www.energy-uk.org.uk/energy-industry/the-energy-market.html</w:t>
      </w:r>
    </w:p>
    <w:p w14:paraId="0D3AD373"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England's Economic Heartland. (2019). </w:t>
      </w:r>
      <w:r w:rsidRPr="0028447C">
        <w:rPr>
          <w:rFonts w:eastAsia="Times New Roman" w:cs="Times New Roman"/>
          <w:i/>
          <w:iCs/>
          <w:color w:val="000000" w:themeColor="text1"/>
          <w:szCs w:val="24"/>
        </w:rPr>
        <w:t>First/Last mile international best practice review</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https://eeh-prod media.s3.amazonaws.com/documents/First_Last_Mile_International_Best_Practice_Review.pdf</w:t>
      </w:r>
      <w:r w:rsidRPr="0028447C">
        <w:rPr>
          <w:rFonts w:eastAsia="Times New Roman" w:cs="Times New Roman"/>
          <w:color w:val="000000" w:themeColor="text1"/>
          <w:szCs w:val="24"/>
        </w:rPr>
        <w:t xml:space="preserve"> </w:t>
      </w:r>
    </w:p>
    <w:p w14:paraId="5EA0BEFE" w14:textId="37F66B0F"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EVC. (2021). </w:t>
      </w:r>
      <w:r w:rsidRPr="0028447C">
        <w:rPr>
          <w:rFonts w:eastAsia="Times New Roman" w:cs="Times New Roman"/>
          <w:i/>
          <w:iCs/>
          <w:color w:val="000000" w:themeColor="text1"/>
          <w:szCs w:val="24"/>
        </w:rPr>
        <w:t>How many EV charge points does the UK need?</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https://www.ev-chargersuk.co.uk/about-us/news/62-how-many-ev-charge-points-uk</w:t>
      </w:r>
      <w:r w:rsidRPr="0028447C">
        <w:rPr>
          <w:rFonts w:eastAsia="Times New Roman" w:cs="Times New Roman"/>
          <w:color w:val="000000" w:themeColor="text1"/>
          <w:szCs w:val="24"/>
        </w:rPr>
        <w:t xml:space="preserve"> </w:t>
      </w:r>
    </w:p>
    <w:p w14:paraId="003FA14C"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EV Policy Team. (2021).</w:t>
      </w:r>
      <w:r w:rsidRPr="0028447C">
        <w:rPr>
          <w:rFonts w:eastAsia="Times New Roman" w:cs="Times New Roman"/>
          <w:i/>
          <w:iCs/>
          <w:color w:val="000000" w:themeColor="text1"/>
          <w:szCs w:val="24"/>
        </w:rPr>
        <w:t xml:space="preserve"> Enabling the transition to electric vehicles: the regulator’s priorities for a green fair future</w:t>
      </w:r>
      <w:r w:rsidRPr="0028447C">
        <w:rPr>
          <w:rFonts w:eastAsia="Times New Roman" w:cs="Times New Roman"/>
          <w:color w:val="000000" w:themeColor="text1"/>
          <w:szCs w:val="24"/>
        </w:rPr>
        <w:t xml:space="preserve">. Ofgem. </w:t>
      </w:r>
      <w:r w:rsidRPr="0028447C">
        <w:rPr>
          <w:rStyle w:val="Hyperlink"/>
          <w:rFonts w:eastAsia="Times New Roman" w:cs="Times New Roman"/>
          <w:szCs w:val="24"/>
        </w:rPr>
        <w:t>https://www.ofgem.gov.uk/sites/default/files/2021-09/Enabling%20the%20transition%20to%20electric%20vehicles%20-%20the%20regulators%20priorities%20for%20a%20green%20fair%20future.pdf</w:t>
      </w:r>
    </w:p>
    <w:p w14:paraId="7909B64D"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Ellingsen, L. A.-W., Singh, B., &amp; Strømman, A. H. (2016). </w:t>
      </w:r>
      <w:r w:rsidRPr="0028447C">
        <w:rPr>
          <w:rFonts w:eastAsia="Times New Roman" w:cs="Times New Roman"/>
          <w:i/>
          <w:iCs/>
          <w:color w:val="000000" w:themeColor="text1"/>
          <w:szCs w:val="24"/>
        </w:rPr>
        <w:t>The size and range effect: lifecycle greenhouse gas emissions of electric vehicles</w:t>
      </w:r>
      <w:r w:rsidRPr="0028447C">
        <w:rPr>
          <w:rFonts w:eastAsia="Times New Roman" w:cs="Times New Roman"/>
          <w:color w:val="000000" w:themeColor="text1"/>
          <w:szCs w:val="24"/>
        </w:rPr>
        <w:t xml:space="preserve">. Environmental Research Letters, 11(5), 054010. </w:t>
      </w:r>
      <w:r w:rsidRPr="0028447C">
        <w:rPr>
          <w:rStyle w:val="Hyperlink"/>
          <w:rFonts w:eastAsia="Times New Roman" w:cs="Times New Roman"/>
          <w:szCs w:val="24"/>
        </w:rPr>
        <w:t>https://doi.org/10.1088/1748-9326/11/5/054010</w:t>
      </w:r>
    </w:p>
    <w:p w14:paraId="5D7E277D"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First Worcestershire. (n.d.) </w:t>
      </w:r>
      <w:r w:rsidRPr="0028447C">
        <w:rPr>
          <w:rFonts w:eastAsia="Times New Roman" w:cs="Times New Roman"/>
          <w:i/>
          <w:iCs/>
          <w:color w:val="000000" w:themeColor="text1"/>
          <w:szCs w:val="24"/>
        </w:rPr>
        <w:t>Network Maps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https://www.firstbus.co.uk/worcestershire/routes-and-maps/network-maps</w:t>
      </w:r>
      <w:r w:rsidRPr="0028447C">
        <w:rPr>
          <w:rFonts w:eastAsia="Times New Roman" w:cs="Times New Roman"/>
          <w:color w:val="000000" w:themeColor="text1"/>
          <w:szCs w:val="24"/>
        </w:rPr>
        <w:t xml:space="preserve">  </w:t>
      </w:r>
    </w:p>
    <w:p w14:paraId="5770E69A" w14:textId="44B787C3"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Fowler S (2022) </w:t>
      </w:r>
      <w:r w:rsidRPr="0028447C">
        <w:rPr>
          <w:rFonts w:eastAsia="Times New Roman" w:cs="Times New Roman"/>
          <w:i/>
          <w:iCs/>
          <w:color w:val="000000" w:themeColor="text1"/>
          <w:szCs w:val="24"/>
        </w:rPr>
        <w:t>Electrifying Transport</w:t>
      </w:r>
      <w:r w:rsidRPr="0028447C">
        <w:rPr>
          <w:rFonts w:eastAsia="Times New Roman" w:cs="Times New Roman"/>
          <w:color w:val="000000" w:themeColor="text1"/>
          <w:szCs w:val="24"/>
        </w:rPr>
        <w:t xml:space="preserve"> WPD PowerPoint</w:t>
      </w:r>
    </w:p>
    <w:p w14:paraId="0898BB13" w14:textId="4B07DF6E"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Ganti, A. (2021, August 31). </w:t>
      </w:r>
      <w:r w:rsidRPr="0028447C">
        <w:rPr>
          <w:rFonts w:eastAsia="Times New Roman" w:cs="Times New Roman"/>
          <w:i/>
          <w:iCs/>
          <w:color w:val="000000" w:themeColor="text1"/>
          <w:szCs w:val="24"/>
        </w:rPr>
        <w:t>How OPEC (and Non-OPEC) Production Affects Oil Prices</w:t>
      </w:r>
      <w:r w:rsidRPr="0028447C">
        <w:rPr>
          <w:rFonts w:eastAsia="Times New Roman" w:cs="Times New Roman"/>
          <w:color w:val="000000" w:themeColor="text1"/>
          <w:szCs w:val="24"/>
        </w:rPr>
        <w:t xml:space="preserve">. Investopedia. </w:t>
      </w:r>
      <w:r w:rsidRPr="0028447C">
        <w:rPr>
          <w:rStyle w:val="Hyperlink"/>
          <w:rFonts w:eastAsia="Times New Roman" w:cs="Times New Roman"/>
          <w:szCs w:val="24"/>
        </w:rPr>
        <w:t>https://www.investopedia.com/articles/investing/012216/how-opec-and-nonopec-production-affects-oil-prices.asp#:~:text=The%20Impact%20of%20Non%2DOPEC%20Production%20on%20Oil%20Prices,-Non%2DOPEC%20oil&amp;text=Interestingly%2C%20some%20of%20the%20top,thus%2C%20limited%20capacity%20to%20export</w:t>
      </w:r>
      <w:r w:rsidRPr="0028447C">
        <w:rPr>
          <w:rFonts w:eastAsia="Times New Roman" w:cs="Times New Roman"/>
          <w:color w:val="000000" w:themeColor="text1"/>
          <w:szCs w:val="24"/>
        </w:rPr>
        <w:t xml:space="preserve">. </w:t>
      </w:r>
    </w:p>
    <w:p w14:paraId="1BD277D6" w14:textId="20EEA279" w:rsidR="0726639B" w:rsidRPr="0028447C" w:rsidRDefault="60368218" w:rsidP="0028447C">
      <w:pPr>
        <w:ind w:left="720" w:hanging="720"/>
        <w:rPr>
          <w:rFonts w:eastAsia="Times New Roman" w:cs="Times New Roman"/>
          <w:color w:val="000000" w:themeColor="text1"/>
        </w:rPr>
      </w:pPr>
      <w:r w:rsidRPr="0028447C">
        <w:rPr>
          <w:rFonts w:eastAsia="Times New Roman" w:cs="Times New Roman"/>
          <w:color w:val="000000" w:themeColor="text1"/>
        </w:rPr>
        <w:t xml:space="preserve">Gausden, G. (2022, March 11). </w:t>
      </w:r>
      <w:r w:rsidRPr="0028447C">
        <w:rPr>
          <w:rFonts w:eastAsia="Times New Roman" w:cs="Times New Roman"/>
          <w:i/>
          <w:color w:val="000000" w:themeColor="text1"/>
        </w:rPr>
        <w:t>Petrol prices: Record high fuel costs result in 37% surge in interest for electric cars in the UK</w:t>
      </w:r>
      <w:r w:rsidRPr="0028447C">
        <w:rPr>
          <w:rFonts w:eastAsia="Times New Roman" w:cs="Times New Roman"/>
          <w:color w:val="000000" w:themeColor="text1"/>
        </w:rPr>
        <w:t xml:space="preserve">. iNews. </w:t>
      </w:r>
      <w:r w:rsidRPr="0028447C">
        <w:rPr>
          <w:rStyle w:val="Hyperlink"/>
          <w:rFonts w:eastAsia="Times New Roman" w:cs="Times New Roman"/>
        </w:rPr>
        <w:t>https://inews.co.uk/inews-lifestyle/money/petrol-prices-record-high-fuel-costs-electric-cars-interest-uk-surge-1511362</w:t>
      </w:r>
      <w:r w:rsidRPr="0028447C">
        <w:rPr>
          <w:rFonts w:eastAsia="Times New Roman" w:cs="Times New Roman"/>
          <w:color w:val="000000" w:themeColor="text1"/>
        </w:rPr>
        <w:t xml:space="preserve"> </w:t>
      </w:r>
    </w:p>
    <w:p w14:paraId="544B01B1" w14:textId="1D9962A6" w:rsidR="654F63EA" w:rsidRDefault="654F63EA" w:rsidP="0028447C">
      <w:pPr>
        <w:ind w:left="720" w:hanging="720"/>
      </w:pPr>
      <w:r w:rsidRPr="0028447C">
        <w:rPr>
          <w:rFonts w:eastAsia="Times New Roman" w:cs="Times New Roman"/>
          <w:color w:val="000000" w:themeColor="text1"/>
          <w:szCs w:val="24"/>
        </w:rPr>
        <w:t xml:space="preserve">Gross, S. (2019, March 5). </w:t>
      </w:r>
      <w:r w:rsidRPr="0028447C">
        <w:rPr>
          <w:rFonts w:eastAsia="Times New Roman" w:cs="Times New Roman"/>
          <w:i/>
          <w:iCs/>
          <w:color w:val="000000" w:themeColor="text1"/>
          <w:szCs w:val="24"/>
        </w:rPr>
        <w:t>What Iran’s 1979 revolution meant for US and global oil markets</w:t>
      </w:r>
      <w:r w:rsidRPr="0028447C">
        <w:rPr>
          <w:rFonts w:eastAsia="Times New Roman" w:cs="Times New Roman"/>
          <w:color w:val="000000" w:themeColor="text1"/>
          <w:szCs w:val="24"/>
        </w:rPr>
        <w:t xml:space="preserve">. Brookings. </w:t>
      </w:r>
      <w:hyperlink r:id="rId115">
        <w:r w:rsidRPr="0028447C">
          <w:rPr>
            <w:rStyle w:val="Hyperlink"/>
            <w:rFonts w:eastAsia="Times New Roman" w:cs="Times New Roman"/>
            <w:szCs w:val="24"/>
          </w:rPr>
          <w:t>https://www.brookings.edu/blog/order-from-chaos/2019/03/05/what-irans-1979-revolution-meant-for-us-and-global-oil-markets/</w:t>
        </w:r>
      </w:hyperlink>
      <w:r w:rsidRPr="0028447C">
        <w:rPr>
          <w:rFonts w:eastAsia="Times New Roman" w:cs="Times New Roman"/>
          <w:color w:val="000000" w:themeColor="text1"/>
          <w:szCs w:val="24"/>
        </w:rPr>
        <w:t xml:space="preserve">. </w:t>
      </w:r>
    </w:p>
    <w:p w14:paraId="399A7C7E" w14:textId="206A4682" w:rsidR="3A282DBD" w:rsidRDefault="3A282DBD" w:rsidP="0028447C">
      <w:pPr>
        <w:ind w:left="720" w:hanging="720"/>
        <w:rPr>
          <w:rFonts w:eastAsia="Calibri" w:cs="Arial"/>
          <w:color w:val="000000" w:themeColor="text1"/>
          <w:szCs w:val="24"/>
        </w:rPr>
      </w:pPr>
      <w:r w:rsidRPr="0028447C">
        <w:rPr>
          <w:rFonts w:eastAsia="Times New Roman" w:cs="Times New Roman"/>
          <w:color w:val="000000" w:themeColor="text1"/>
          <w:szCs w:val="24"/>
        </w:rPr>
        <w:t xml:space="preserve">Grundy, A. (2022, April). </w:t>
      </w:r>
      <w:r w:rsidRPr="0028447C">
        <w:rPr>
          <w:rFonts w:eastAsia="Times New Roman" w:cs="Times New Roman"/>
          <w:i/>
          <w:iCs/>
          <w:color w:val="000000" w:themeColor="text1"/>
          <w:szCs w:val="24"/>
        </w:rPr>
        <w:t>More battery electric vehicles sold in March than entirety of 2019 – SMMT</w:t>
      </w:r>
      <w:r w:rsidRPr="0028447C">
        <w:rPr>
          <w:rFonts w:eastAsia="Times New Roman" w:cs="Times New Roman"/>
          <w:color w:val="000000" w:themeColor="text1"/>
          <w:szCs w:val="24"/>
        </w:rPr>
        <w:t xml:space="preserve">. Current. </w:t>
      </w:r>
      <w:hyperlink r:id="rId116">
        <w:r w:rsidRPr="0028447C">
          <w:rPr>
            <w:rStyle w:val="Hyperlink"/>
            <w:rFonts w:eastAsia="Times New Roman" w:cs="Times New Roman"/>
            <w:szCs w:val="24"/>
          </w:rPr>
          <w:t>https://www.current-news.co.uk/news/more-battery-electric-vehicles-sold-in-march-than-entirety-of-2019-smmt</w:t>
        </w:r>
      </w:hyperlink>
      <w:r w:rsidRPr="0028447C">
        <w:rPr>
          <w:rFonts w:eastAsia="Times New Roman" w:cs="Times New Roman"/>
          <w:color w:val="000000" w:themeColor="text1"/>
          <w:szCs w:val="24"/>
        </w:rPr>
        <w:t xml:space="preserve"> </w:t>
      </w:r>
    </w:p>
    <w:p w14:paraId="4D908775"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Kwick-fit. (n.d.). </w:t>
      </w:r>
      <w:r w:rsidRPr="0028447C">
        <w:rPr>
          <w:rFonts w:eastAsia="Times New Roman" w:cs="Times New Roman"/>
          <w:i/>
          <w:iCs/>
          <w:color w:val="000000" w:themeColor="text1"/>
          <w:szCs w:val="24"/>
        </w:rPr>
        <w:t xml:space="preserve">Pandemic has caused almost 14 million UK drivers to change their car </w:t>
      </w:r>
    </w:p>
    <w:p w14:paraId="08CAA1C0" w14:textId="72A4DA7B" w:rsidR="0726639B" w:rsidRPr="0028447C" w:rsidRDefault="0726639B" w:rsidP="0028447C">
      <w:pPr>
        <w:ind w:left="1440" w:hanging="720"/>
        <w:rPr>
          <w:rFonts w:eastAsia="Times New Roman" w:cs="Times New Roman"/>
          <w:color w:val="000000" w:themeColor="text1"/>
          <w:szCs w:val="24"/>
        </w:rPr>
      </w:pPr>
      <w:r w:rsidRPr="0028447C">
        <w:rPr>
          <w:rFonts w:eastAsia="Times New Roman" w:cs="Times New Roman"/>
          <w:i/>
          <w:iCs/>
          <w:color w:val="000000" w:themeColor="text1"/>
          <w:szCs w:val="24"/>
        </w:rPr>
        <w:t>buying plans.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https://www.kwik-fit.com/press/pandemic-has-caused-almost-14-million-uk-drivers-to-change-their-car-buying-plans</w:t>
      </w:r>
    </w:p>
    <w:p w14:paraId="11A941B9"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Hall, D., &amp; Lutsey, N. (2018). </w:t>
      </w:r>
      <w:r w:rsidRPr="0028447C">
        <w:rPr>
          <w:rFonts w:eastAsia="Times New Roman" w:cs="Times New Roman"/>
          <w:i/>
          <w:iCs/>
          <w:color w:val="000000" w:themeColor="text1"/>
          <w:szCs w:val="24"/>
        </w:rPr>
        <w:t xml:space="preserve">Effects of battery manufacturing on electric vehicle life-cycle greenhouse gas emissions. </w:t>
      </w:r>
      <w:r w:rsidRPr="0028447C">
        <w:rPr>
          <w:rFonts w:eastAsia="Times New Roman" w:cs="Times New Roman"/>
          <w:color w:val="000000" w:themeColor="text1"/>
          <w:szCs w:val="24"/>
        </w:rPr>
        <w:t xml:space="preserve">theicct.org. </w:t>
      </w:r>
      <w:r w:rsidRPr="0028447C">
        <w:rPr>
          <w:rStyle w:val="Hyperlink"/>
          <w:rFonts w:eastAsia="Times New Roman" w:cs="Times New Roman"/>
          <w:szCs w:val="24"/>
        </w:rPr>
        <w:t>https://theicct.org/wp-content/uploads/2021/06/EV-life-cycle-GHG_ICCT-Briefing_09022018_vF.pdf</w:t>
      </w:r>
    </w:p>
    <w:p w14:paraId="1851A907" w14:textId="1351795C" w:rsidR="0726639B" w:rsidRPr="0028447C" w:rsidRDefault="0726639B" w:rsidP="0028447C">
      <w:pPr>
        <w:ind w:left="720" w:hanging="720"/>
        <w:rPr>
          <w:rFonts w:eastAsia="Times New Roman" w:cs="Times New Roman"/>
          <w:color w:val="000000" w:themeColor="text1"/>
        </w:rPr>
      </w:pPr>
      <w:r w:rsidRPr="0028447C">
        <w:rPr>
          <w:rFonts w:eastAsia="Times New Roman" w:cs="Times New Roman"/>
          <w:color w:val="000000" w:themeColor="text1"/>
        </w:rPr>
        <w:t xml:space="preserve">Hallett, M. (2022) </w:t>
      </w:r>
      <w:r w:rsidRPr="0028447C">
        <w:rPr>
          <w:rFonts w:eastAsia="Times New Roman" w:cs="Times New Roman"/>
          <w:i/>
          <w:color w:val="000000" w:themeColor="text1"/>
        </w:rPr>
        <w:t xml:space="preserve">Destination Charging PoC Payment System </w:t>
      </w:r>
      <w:r w:rsidRPr="0028447C">
        <w:rPr>
          <w:rFonts w:eastAsia="Times New Roman" w:cs="Times New Roman"/>
          <w:color w:val="000000" w:themeColor="text1"/>
        </w:rPr>
        <w:t>Indra PowerPoint</w:t>
      </w:r>
    </w:p>
    <w:p w14:paraId="25C5796C" w14:textId="281FB8A7" w:rsidR="654F63EA" w:rsidRDefault="654F63EA" w:rsidP="0028447C">
      <w:pPr>
        <w:ind w:left="720" w:hanging="720"/>
        <w:rPr>
          <w:rFonts w:eastAsia="Calibri" w:cs="Arial"/>
          <w:color w:val="000000" w:themeColor="text1"/>
          <w:szCs w:val="24"/>
        </w:rPr>
      </w:pPr>
      <w:r w:rsidRPr="0028447C">
        <w:rPr>
          <w:rFonts w:eastAsia="Times New Roman" w:cs="Times New Roman"/>
          <w:color w:val="000000" w:themeColor="text1"/>
          <w:szCs w:val="24"/>
        </w:rPr>
        <w:t xml:space="preserve">Hamilton, J. (2009) </w:t>
      </w:r>
      <w:r w:rsidRPr="0028447C">
        <w:rPr>
          <w:rFonts w:eastAsia="Times New Roman" w:cs="Times New Roman"/>
          <w:i/>
          <w:iCs/>
          <w:color w:val="000000" w:themeColor="text1"/>
          <w:szCs w:val="24"/>
        </w:rPr>
        <w:t>Causes and Consequences of the Oil Shock of 2007-08</w:t>
      </w:r>
      <w:r w:rsidRPr="0028447C">
        <w:rPr>
          <w:rFonts w:eastAsia="Times New Roman" w:cs="Times New Roman"/>
          <w:color w:val="000000" w:themeColor="text1"/>
          <w:szCs w:val="24"/>
        </w:rPr>
        <w:t xml:space="preserve">. The Brookings Institution. </w:t>
      </w:r>
      <w:hyperlink r:id="rId117">
        <w:r w:rsidRPr="0028447C">
          <w:rPr>
            <w:rStyle w:val="Hyperlink"/>
            <w:rFonts w:eastAsia="Times New Roman" w:cs="Times New Roman"/>
            <w:szCs w:val="24"/>
          </w:rPr>
          <w:t>https://www.brookings.edu/wp-content/uploads/2016/07/2009a_bpea_hamilton-1.pdf</w:t>
        </w:r>
      </w:hyperlink>
    </w:p>
    <w:p w14:paraId="0043AE51" w14:textId="4B07DF6E"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Hänni, A. (2014, April 9). </w:t>
      </w:r>
      <w:r w:rsidRPr="0028447C">
        <w:rPr>
          <w:rFonts w:eastAsia="Times New Roman" w:cs="Times New Roman"/>
          <w:i/>
          <w:iCs/>
          <w:color w:val="000000" w:themeColor="text1"/>
          <w:szCs w:val="24"/>
        </w:rPr>
        <w:t>The Great Recession Was an Oil Crisis</w:t>
      </w:r>
      <w:r w:rsidRPr="0028447C">
        <w:rPr>
          <w:rFonts w:eastAsia="Times New Roman" w:cs="Times New Roman"/>
          <w:color w:val="000000" w:themeColor="text1"/>
          <w:szCs w:val="24"/>
        </w:rPr>
        <w:t xml:space="preserve">. Medium. </w:t>
      </w:r>
      <w:r w:rsidRPr="0028447C">
        <w:rPr>
          <w:rStyle w:val="Hyperlink"/>
          <w:rFonts w:eastAsia="Times New Roman" w:cs="Times New Roman"/>
          <w:szCs w:val="24"/>
        </w:rPr>
        <w:t>https://medium.com/@eselskind/the-great-recession-was-an-oil-crisis-aa94c17b1e7c</w:t>
      </w:r>
      <w:r w:rsidRPr="0028447C">
        <w:rPr>
          <w:rFonts w:eastAsia="Times New Roman" w:cs="Times New Roman"/>
          <w:color w:val="000000" w:themeColor="text1"/>
          <w:szCs w:val="24"/>
        </w:rPr>
        <w:t xml:space="preserve"> </w:t>
      </w:r>
    </w:p>
    <w:p w14:paraId="4BA71DCF"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HM Government. (2021). Net Zero Strategy: Build Back Greener. </w:t>
      </w:r>
      <w:r w:rsidRPr="0028447C">
        <w:rPr>
          <w:rStyle w:val="Hyperlink"/>
          <w:rFonts w:eastAsia="Times New Roman" w:cs="Times New Roman"/>
          <w:szCs w:val="24"/>
        </w:rPr>
        <w:t>https://assets.publishing.service.gov.uk/government/uploads/system/uploads/attachment_data/file/1033990/net-zero-strategy-beis.pdf</w:t>
      </w:r>
    </w:p>
    <w:p w14:paraId="7A1E3E64" w14:textId="72A4DA7B"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 xml:space="preserve">IEA. (2021). </w:t>
      </w:r>
      <w:r w:rsidRPr="0028447C">
        <w:rPr>
          <w:rFonts w:eastAsia="Times New Roman" w:cs="Times New Roman"/>
          <w:i/>
          <w:iCs/>
          <w:color w:val="000000" w:themeColor="text1"/>
          <w:szCs w:val="24"/>
        </w:rPr>
        <w:t>Net Zero By 2050: A Roadmap for the Global Energy Sector</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https://iea.blob.core.windows.net/assets/beceb956-0dcf-4d73-89fe-1310e3046d68/NetZeroby2050-ARoadmapfortheGlobalEnergySector_CORR.pdf</w:t>
      </w:r>
    </w:p>
    <w:p w14:paraId="7EE3AD12"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Indra. (n.d.). </w:t>
      </w:r>
      <w:r w:rsidRPr="0028447C">
        <w:rPr>
          <w:rFonts w:eastAsia="Times New Roman" w:cs="Times New Roman"/>
          <w:i/>
          <w:iCs/>
          <w:color w:val="000000" w:themeColor="text1"/>
          <w:szCs w:val="24"/>
        </w:rPr>
        <w:t>About INDRA: Leading EV Charger Manufacturers &amp; Installers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https://www.indra.co.uk/about</w:t>
      </w:r>
      <w:r w:rsidRPr="0028447C">
        <w:rPr>
          <w:rFonts w:eastAsia="Times New Roman" w:cs="Times New Roman"/>
          <w:color w:val="000000" w:themeColor="text1"/>
          <w:szCs w:val="24"/>
        </w:rPr>
        <w:t xml:space="preserve"> </w:t>
      </w:r>
    </w:p>
    <w:p w14:paraId="6E4A0A2F"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Indra. (2021). </w:t>
      </w:r>
      <w:r w:rsidRPr="0028447C">
        <w:rPr>
          <w:rFonts w:eastAsia="Times New Roman" w:cs="Times New Roman"/>
          <w:i/>
          <w:iCs/>
          <w:color w:val="000000" w:themeColor="text1"/>
          <w:szCs w:val="24"/>
        </w:rPr>
        <w:t>Indra leads the project that will bring new intelligent, automated and sustainable mobility to spanish roads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https://www.indracompany.com/en/noticia/indra-leads-project-will-bring-new-intelligent-automated-sustainable-mobility-spanish-roads</w:t>
      </w:r>
      <w:r w:rsidRPr="0028447C">
        <w:rPr>
          <w:rFonts w:eastAsia="Times New Roman" w:cs="Times New Roman"/>
          <w:color w:val="000000" w:themeColor="text1"/>
          <w:szCs w:val="24"/>
        </w:rPr>
        <w:t xml:space="preserve">  </w:t>
      </w:r>
    </w:p>
    <w:p w14:paraId="7AB29C00" w14:textId="72A4DA7B" w:rsidR="0726639B" w:rsidRPr="0028447C" w:rsidRDefault="0726639B" w:rsidP="0028447C">
      <w:pPr>
        <w:ind w:left="567" w:hanging="567"/>
        <w:rPr>
          <w:rFonts w:eastAsia="Times New Roman" w:cs="Times New Roman"/>
          <w:color w:val="333333"/>
          <w:szCs w:val="24"/>
        </w:rPr>
      </w:pPr>
      <w:r w:rsidRPr="0028447C">
        <w:rPr>
          <w:rFonts w:eastAsia="Times New Roman" w:cs="Times New Roman"/>
          <w:color w:val="000000" w:themeColor="text1"/>
          <w:szCs w:val="24"/>
        </w:rPr>
        <w:t xml:space="preserve">Macioszek, E. (2021). </w:t>
      </w:r>
      <w:r w:rsidRPr="0028447C">
        <w:rPr>
          <w:rFonts w:eastAsia="Times New Roman" w:cs="Times New Roman"/>
          <w:i/>
          <w:iCs/>
          <w:color w:val="000000" w:themeColor="text1"/>
          <w:szCs w:val="24"/>
        </w:rPr>
        <w:t>The role of incentive programs in promoting the Purchase of Electric Cars...</w:t>
      </w:r>
      <w:r w:rsidRPr="0028447C">
        <w:rPr>
          <w:rFonts w:eastAsia="Times New Roman" w:cs="Times New Roman"/>
          <w:color w:val="000000" w:themeColor="text1"/>
          <w:szCs w:val="24"/>
        </w:rPr>
        <w:t xml:space="preserve">. Springer Link. </w:t>
      </w:r>
      <w:r w:rsidRPr="0028447C">
        <w:rPr>
          <w:rStyle w:val="Hyperlink"/>
          <w:rFonts w:eastAsia="Times New Roman" w:cs="Times New Roman"/>
          <w:szCs w:val="24"/>
        </w:rPr>
        <w:t>https://doi.org/10.1007/978-3-030-71708-7_4</w:t>
      </w:r>
      <w:r w:rsidRPr="0028447C">
        <w:rPr>
          <w:rFonts w:eastAsia="Times New Roman" w:cs="Times New Roman"/>
          <w:color w:val="333333"/>
          <w:szCs w:val="24"/>
        </w:rPr>
        <w:t xml:space="preserve"> </w:t>
      </w:r>
    </w:p>
    <w:p w14:paraId="65BFBC0D" w14:textId="18716BEA" w:rsidR="0726639B" w:rsidRPr="0028447C" w:rsidRDefault="0726639B" w:rsidP="0028447C">
      <w:pPr>
        <w:rPr>
          <w:rFonts w:eastAsia="Times New Roman" w:cs="Times New Roman"/>
          <w:color w:val="000000" w:themeColor="text1"/>
        </w:rPr>
      </w:pPr>
      <w:r w:rsidRPr="0028447C">
        <w:rPr>
          <w:rFonts w:eastAsia="Times New Roman" w:cs="Times New Roman"/>
          <w:color w:val="000000" w:themeColor="text1"/>
        </w:rPr>
        <w:t xml:space="preserve">Met Office. (n.d.). </w:t>
      </w:r>
      <w:r w:rsidRPr="0028447C">
        <w:rPr>
          <w:rFonts w:eastAsia="Times New Roman" w:cs="Times New Roman"/>
          <w:i/>
          <w:color w:val="000000" w:themeColor="text1"/>
        </w:rPr>
        <w:t>Effects of Climate Change</w:t>
      </w:r>
      <w:r w:rsidRPr="0028447C">
        <w:rPr>
          <w:rFonts w:eastAsia="Times New Roman" w:cs="Times New Roman"/>
          <w:color w:val="000000" w:themeColor="text1"/>
        </w:rPr>
        <w:t xml:space="preserve">. Met Office. </w:t>
      </w:r>
    </w:p>
    <w:p w14:paraId="2B0DCDF4" w14:textId="63FBA6D2" w:rsidR="0726639B" w:rsidRPr="0028447C" w:rsidRDefault="00BF6E2B" w:rsidP="0028447C">
      <w:pPr>
        <w:ind w:firstLine="720"/>
        <w:rPr>
          <w:rFonts w:eastAsia="Times New Roman" w:cs="Times New Roman"/>
          <w:color w:val="0070C0"/>
        </w:rPr>
      </w:pPr>
      <w:hyperlink r:id="rId118">
        <w:r w:rsidR="5B3424D4" w:rsidRPr="0028447C">
          <w:rPr>
            <w:rStyle w:val="Hyperlink"/>
            <w:rFonts w:eastAsia="Times New Roman" w:cs="Times New Roman"/>
          </w:rPr>
          <w:t>https://www.metoffice.gov.uk/weather/climate-change/effects-of-climate-change</w:t>
        </w:r>
      </w:hyperlink>
    </w:p>
    <w:p w14:paraId="755AD6A6" w14:textId="6C76EC31" w:rsidR="5B3424D4" w:rsidRPr="0028447C" w:rsidRDefault="5B3424D4" w:rsidP="0028447C">
      <w:pPr>
        <w:ind w:left="720" w:hanging="720"/>
        <w:rPr>
          <w:rFonts w:eastAsia="Times New Roman" w:cs="Times New Roman"/>
          <w:color w:val="000000" w:themeColor="text1"/>
        </w:rPr>
      </w:pPr>
      <w:r w:rsidRPr="0028447C">
        <w:rPr>
          <w:rFonts w:eastAsia="Times New Roman" w:cs="Times New Roman"/>
          <w:color w:val="000000" w:themeColor="text1"/>
        </w:rPr>
        <w:t xml:space="preserve">The Mobility House. (2021). </w:t>
      </w:r>
      <w:r w:rsidRPr="0028447C">
        <w:rPr>
          <w:rFonts w:eastAsia="Times New Roman" w:cs="Times New Roman"/>
          <w:i/>
          <w:color w:val="000000" w:themeColor="text1"/>
        </w:rPr>
        <w:t>Cost comparison: Electric car vs. Petrol</w:t>
      </w:r>
      <w:r w:rsidRPr="0028447C">
        <w:rPr>
          <w:rFonts w:eastAsia="Times New Roman" w:cs="Times New Roman"/>
          <w:color w:val="000000" w:themeColor="text1"/>
        </w:rPr>
        <w:t xml:space="preserve">. </w:t>
      </w:r>
      <w:r w:rsidRPr="0028447C">
        <w:rPr>
          <w:rStyle w:val="Hyperlink"/>
          <w:rFonts w:eastAsia="Times New Roman" w:cs="Times New Roman"/>
        </w:rPr>
        <w:t>https://www.mobilityhouse.com/int_en/knowledge-center/cost-comparison-electric-car-vs-petrol-which-car-costs-more-annually</w:t>
      </w:r>
    </w:p>
    <w:p w14:paraId="4119781D"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National Travel Survey: 2020. (2021). gov.uk. </w:t>
      </w:r>
      <w:r w:rsidRPr="0028447C">
        <w:rPr>
          <w:rStyle w:val="Hyperlink"/>
          <w:rFonts w:eastAsia="Times New Roman" w:cs="Times New Roman"/>
          <w:szCs w:val="24"/>
        </w:rPr>
        <w:t>https://www.gov.uk/government/statistics/national-travel-survey-2020/national-travel-survey-2020</w:t>
      </w:r>
    </w:p>
    <w:p w14:paraId="4CEDD572" w14:textId="72A4DA7B"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 xml:space="preserve">Ofgem. (2021). </w:t>
      </w:r>
      <w:r w:rsidRPr="0028447C">
        <w:rPr>
          <w:rFonts w:eastAsia="Times New Roman" w:cs="Times New Roman"/>
          <w:i/>
          <w:iCs/>
          <w:color w:val="000000" w:themeColor="text1"/>
          <w:szCs w:val="24"/>
        </w:rPr>
        <w:t>One in four consumers plan to buy an electric car in next five years according to Ofgem Research.</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https://www.ofgem.gov.uk/publications/one-four-consumers-plan-buy-electric-car-next-five-years-according-ofgem-research</w:t>
      </w:r>
    </w:p>
    <w:p w14:paraId="54C77BD3" w14:textId="72A4DA7B"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Office for National Statistics. (2021).</w:t>
      </w:r>
      <w:r w:rsidRPr="0028447C">
        <w:rPr>
          <w:rFonts w:eastAsia="Times New Roman" w:cs="Times New Roman"/>
          <w:i/>
          <w:iCs/>
          <w:color w:val="000000" w:themeColor="text1"/>
          <w:szCs w:val="24"/>
        </w:rPr>
        <w:t xml:space="preserve"> Over half of younger drivers likely to switch to electric in next decade.</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https://www.ons.gov.uk/economy/environmentalaccounts/articles/overhalfofyoungerdriverslikelytoswitchtoelectricinnextdecade/2021-10-25</w:t>
      </w:r>
    </w:p>
    <w:p w14:paraId="2D917018" w14:textId="4B07DF6E"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Office of The Historian. (n.d.) Oil Embargo, 1973–1974. </w:t>
      </w:r>
      <w:r w:rsidRPr="0028447C">
        <w:rPr>
          <w:rStyle w:val="Hyperlink"/>
          <w:rFonts w:eastAsia="Times New Roman" w:cs="Times New Roman"/>
          <w:szCs w:val="24"/>
        </w:rPr>
        <w:t>https://history.state.gov/milestones/1969-1976/oil-embargo#:~:text=During%20the%201973%20Arab%2DIsraeli,the%20post%2Dwar%20peace%20negotiations</w:t>
      </w:r>
      <w:r w:rsidRPr="0028447C">
        <w:rPr>
          <w:rFonts w:eastAsia="Times New Roman" w:cs="Times New Roman"/>
          <w:color w:val="000000" w:themeColor="text1"/>
          <w:szCs w:val="24"/>
        </w:rPr>
        <w:t xml:space="preserve">. </w:t>
      </w:r>
    </w:p>
    <w:p w14:paraId="3A5BD37B" w14:textId="4B07DF6E"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Oil &amp; Gas UK. (2015). Economic Report 2015. </w:t>
      </w:r>
      <w:r w:rsidRPr="0028447C">
        <w:rPr>
          <w:rStyle w:val="Hyperlink"/>
          <w:rFonts w:eastAsia="Times New Roman" w:cs="Times New Roman"/>
          <w:szCs w:val="24"/>
        </w:rPr>
        <w:t>https://cld.bz/bookdata/TYrkA5w/basic-html/page-1.html</w:t>
      </w:r>
    </w:p>
    <w:p w14:paraId="067F36EC"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Partridge, J. (2022). </w:t>
      </w:r>
      <w:r w:rsidRPr="0028447C">
        <w:rPr>
          <w:rFonts w:eastAsia="Times New Roman" w:cs="Times New Roman"/>
          <w:i/>
          <w:iCs/>
          <w:color w:val="000000" w:themeColor="text1"/>
          <w:szCs w:val="24"/>
        </w:rPr>
        <w:t>UK electric vehicle charging network is lagging behind, says Volkswagen</w:t>
      </w:r>
      <w:r w:rsidRPr="0028447C">
        <w:rPr>
          <w:rFonts w:eastAsia="Times New Roman" w:cs="Times New Roman"/>
          <w:color w:val="000000" w:themeColor="text1"/>
          <w:szCs w:val="24"/>
        </w:rPr>
        <w:t xml:space="preserve">. The Guardian. </w:t>
      </w:r>
      <w:r w:rsidRPr="0028447C">
        <w:rPr>
          <w:rStyle w:val="Hyperlink"/>
          <w:rFonts w:eastAsia="Times New Roman" w:cs="Times New Roman"/>
          <w:szCs w:val="24"/>
        </w:rPr>
        <w:t>https://www.theguardian.com/business/2022/jan/26/uk-electric-vehicle-charging-network-is-lagging-behind-says-volkswagen</w:t>
      </w:r>
      <w:r w:rsidRPr="0028447C">
        <w:rPr>
          <w:rFonts w:eastAsia="Times New Roman" w:cs="Times New Roman"/>
          <w:color w:val="000000" w:themeColor="text1"/>
          <w:szCs w:val="24"/>
        </w:rPr>
        <w:t xml:space="preserve"> </w:t>
      </w:r>
    </w:p>
    <w:p w14:paraId="67C94F8B"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PriceYourJob. (2022). </w:t>
      </w:r>
      <w:r w:rsidRPr="0028447C">
        <w:rPr>
          <w:rFonts w:eastAsia="Times New Roman" w:cs="Times New Roman"/>
          <w:i/>
          <w:iCs/>
          <w:color w:val="000000" w:themeColor="text1"/>
          <w:szCs w:val="24"/>
        </w:rPr>
        <w:t>Home EV Charger Installation Cost</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https://www.priceyourjob.co.uk/ev-car-charging-station-cost/</w:t>
      </w:r>
    </w:p>
    <w:p w14:paraId="27C1916F"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Ritchie, H., &amp; Roser, M. (2020). CO2 and Greenhouse Gas Emissions. Our World in Data. </w:t>
      </w:r>
      <w:r w:rsidRPr="0028447C">
        <w:rPr>
          <w:rStyle w:val="Hyperlink"/>
          <w:rFonts w:eastAsia="Times New Roman" w:cs="Times New Roman"/>
          <w:szCs w:val="24"/>
        </w:rPr>
        <w:t>https://ourworldindata.org/co2/country/united-kingdom</w:t>
      </w:r>
    </w:p>
    <w:p w14:paraId="4887E579" w14:textId="72A4DA7B"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Ritchie, H &amp; Roser, M. (2020). Energy. Our World In Data. </w:t>
      </w:r>
      <w:r w:rsidRPr="0028447C">
        <w:rPr>
          <w:rStyle w:val="Hyperlink"/>
          <w:rFonts w:eastAsia="Times New Roman" w:cs="Times New Roman"/>
          <w:szCs w:val="24"/>
        </w:rPr>
        <w:t>https://ourworldindata.org/energy</w:t>
      </w:r>
    </w:p>
    <w:p w14:paraId="03CB0401" w14:textId="72A4DA7B" w:rsidR="0726639B" w:rsidRPr="0028447C" w:rsidRDefault="0726639B" w:rsidP="0028447C">
      <w:pPr>
        <w:rPr>
          <w:rFonts w:eastAsia="Times New Roman" w:cs="Times New Roman"/>
          <w:color w:val="000000" w:themeColor="text1"/>
          <w:szCs w:val="24"/>
        </w:rPr>
      </w:pPr>
      <w:r w:rsidRPr="0028447C">
        <w:rPr>
          <w:rFonts w:eastAsia="Times New Roman" w:cs="Times New Roman"/>
          <w:color w:val="000000" w:themeColor="text1"/>
          <w:szCs w:val="24"/>
        </w:rPr>
        <w:t xml:space="preserve">RJP LLC. (2021). </w:t>
      </w:r>
      <w:r w:rsidRPr="0028447C">
        <w:rPr>
          <w:rFonts w:eastAsia="Times New Roman" w:cs="Times New Roman"/>
          <w:i/>
          <w:iCs/>
          <w:color w:val="000000" w:themeColor="text1"/>
          <w:szCs w:val="24"/>
        </w:rPr>
        <w:t>Understanding the tax advantages of electric vehicles</w:t>
      </w:r>
      <w:r w:rsidRPr="0028447C">
        <w:rPr>
          <w:rFonts w:eastAsia="Times New Roman" w:cs="Times New Roman"/>
          <w:color w:val="000000" w:themeColor="text1"/>
          <w:szCs w:val="24"/>
        </w:rPr>
        <w:t xml:space="preserve">. </w:t>
      </w:r>
    </w:p>
    <w:p w14:paraId="5FBB80D8" w14:textId="72A4DA7B" w:rsidR="0726639B" w:rsidRPr="0028447C" w:rsidRDefault="0726639B" w:rsidP="0028447C">
      <w:pPr>
        <w:ind w:firstLine="720"/>
        <w:rPr>
          <w:rFonts w:eastAsia="Times New Roman" w:cs="Times New Roman"/>
          <w:color w:val="0070C0"/>
          <w:szCs w:val="24"/>
        </w:rPr>
      </w:pPr>
      <w:r w:rsidRPr="0028447C">
        <w:rPr>
          <w:rStyle w:val="Hyperlink"/>
          <w:rFonts w:eastAsia="Times New Roman" w:cs="Times New Roman"/>
          <w:szCs w:val="24"/>
        </w:rPr>
        <w:t>https://www.rjp.co.uk/tax-advantages-of-electric-vehicles/</w:t>
      </w:r>
    </w:p>
    <w:p w14:paraId="5014CACA"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Rowlatt, J. (2020).</w:t>
      </w:r>
      <w:r w:rsidRPr="0028447C">
        <w:rPr>
          <w:rFonts w:eastAsia="Times New Roman" w:cs="Times New Roman"/>
          <w:i/>
          <w:iCs/>
          <w:color w:val="000000" w:themeColor="text1"/>
          <w:szCs w:val="24"/>
        </w:rPr>
        <w:t xml:space="preserve"> How electric cars are charged and how far they go: Your questions answered. </w:t>
      </w:r>
      <w:r w:rsidRPr="0028447C">
        <w:rPr>
          <w:rFonts w:eastAsia="Times New Roman" w:cs="Times New Roman"/>
          <w:color w:val="000000" w:themeColor="text1"/>
          <w:szCs w:val="24"/>
        </w:rPr>
        <w:t xml:space="preserve">BBC News. </w:t>
      </w:r>
      <w:r w:rsidRPr="0028447C">
        <w:rPr>
          <w:rStyle w:val="Hyperlink"/>
          <w:rFonts w:eastAsia="Times New Roman" w:cs="Times New Roman"/>
          <w:szCs w:val="24"/>
        </w:rPr>
        <w:t>https://www.bbc.com/news/science-environment-54989167</w:t>
      </w:r>
    </w:p>
    <w:p w14:paraId="11D87D00" w14:textId="5DB35808" w:rsidR="0726639B" w:rsidRPr="0028447C" w:rsidRDefault="0726639B" w:rsidP="0028447C">
      <w:pPr>
        <w:ind w:left="567" w:hanging="567"/>
        <w:rPr>
          <w:rFonts w:eastAsia="Times New Roman" w:cs="Times New Roman"/>
          <w:color w:val="000000" w:themeColor="text1"/>
          <w:szCs w:val="24"/>
        </w:rPr>
      </w:pPr>
      <w:r w:rsidRPr="0028447C">
        <w:rPr>
          <w:rFonts w:eastAsia="Times New Roman" w:cs="Times New Roman"/>
          <w:color w:val="000000" w:themeColor="text1"/>
          <w:szCs w:val="24"/>
        </w:rPr>
        <w:t xml:space="preserve">Sanguesa, J. A., Torres-Sanz, V., Garrido, P., Martinez, F. J., &amp; Marquez-Barja, J. M. (2021). </w:t>
      </w:r>
      <w:r w:rsidRPr="0028447C">
        <w:rPr>
          <w:rFonts w:eastAsia="Times New Roman" w:cs="Times New Roman"/>
          <w:i/>
          <w:iCs/>
          <w:color w:val="000000" w:themeColor="text1"/>
          <w:szCs w:val="24"/>
        </w:rPr>
        <w:t>A review on electric vehicles: Technologies and challenges</w:t>
      </w:r>
      <w:r w:rsidRPr="0028447C">
        <w:rPr>
          <w:rFonts w:eastAsia="Times New Roman" w:cs="Times New Roman"/>
          <w:color w:val="000000" w:themeColor="text1"/>
          <w:szCs w:val="24"/>
        </w:rPr>
        <w:t xml:space="preserve">. MDPI. </w:t>
      </w:r>
      <w:r w:rsidRPr="0028447C">
        <w:rPr>
          <w:rStyle w:val="Hyperlink"/>
          <w:rFonts w:eastAsia="Times New Roman" w:cs="Times New Roman"/>
          <w:szCs w:val="24"/>
        </w:rPr>
        <w:t>https://doi.org/10.3390/smartcities4010022</w:t>
      </w:r>
    </w:p>
    <w:p w14:paraId="0A76C056" w14:textId="5DB35808" w:rsidR="0726639B" w:rsidRPr="0028447C" w:rsidRDefault="0726639B" w:rsidP="0028447C">
      <w:pPr>
        <w:rPr>
          <w:rFonts w:eastAsia="Times New Roman" w:cs="Times New Roman"/>
          <w:color w:val="000000" w:themeColor="text1"/>
          <w:szCs w:val="24"/>
        </w:rPr>
      </w:pPr>
      <w:r w:rsidRPr="0028447C">
        <w:rPr>
          <w:rFonts w:eastAsia="Times New Roman" w:cs="Times New Roman"/>
          <w:color w:val="000000" w:themeColor="text1"/>
          <w:szCs w:val="24"/>
        </w:rPr>
        <w:t xml:space="preserve">SMMT. (2021). </w:t>
      </w:r>
      <w:r w:rsidRPr="0028447C">
        <w:rPr>
          <w:rFonts w:eastAsia="Times New Roman" w:cs="Times New Roman"/>
          <w:i/>
          <w:iCs/>
          <w:color w:val="000000" w:themeColor="text1"/>
          <w:szCs w:val="24"/>
        </w:rPr>
        <w:t>Car Registrations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http://www.smmt.co.uk/vehicle-data/car-registrations/</w:t>
      </w:r>
    </w:p>
    <w:p w14:paraId="5BEE404D" w14:textId="5DB35808" w:rsidR="0726639B" w:rsidRPr="0028447C" w:rsidRDefault="0726639B" w:rsidP="0028447C">
      <w:pPr>
        <w:rPr>
          <w:rFonts w:eastAsia="Times New Roman" w:cs="Times New Roman"/>
          <w:color w:val="000000" w:themeColor="text1"/>
          <w:szCs w:val="24"/>
        </w:rPr>
      </w:pPr>
      <w:r w:rsidRPr="0028447C">
        <w:rPr>
          <w:rFonts w:eastAsia="Times New Roman" w:cs="Times New Roman"/>
          <w:color w:val="000000" w:themeColor="text1"/>
          <w:szCs w:val="24"/>
        </w:rPr>
        <w:t xml:space="preserve">Synergen. (n.d.). Top 6 Events That Impacted Global Oil Prices. </w:t>
      </w:r>
      <w:r w:rsidRPr="0028447C">
        <w:rPr>
          <w:rStyle w:val="Hyperlink"/>
          <w:rFonts w:eastAsia="Times New Roman" w:cs="Times New Roman"/>
          <w:szCs w:val="24"/>
        </w:rPr>
        <w:t>https://synergenog.com/2020/05/03/top-6-events-that-impacted-global-oil-prices/</w:t>
      </w:r>
    </w:p>
    <w:p w14:paraId="21E00C52" w14:textId="5DB35808" w:rsidR="0726639B" w:rsidRPr="0028447C" w:rsidRDefault="0726639B" w:rsidP="0028447C">
      <w:pPr>
        <w:rPr>
          <w:rFonts w:eastAsia="Times New Roman" w:cs="Times New Roman"/>
          <w:color w:val="000000" w:themeColor="text1"/>
          <w:szCs w:val="24"/>
        </w:rPr>
      </w:pPr>
      <w:r w:rsidRPr="0028447C">
        <w:rPr>
          <w:rFonts w:eastAsia="Times New Roman" w:cs="Times New Roman"/>
          <w:color w:val="000000" w:themeColor="text1"/>
          <w:szCs w:val="24"/>
        </w:rPr>
        <w:t xml:space="preserve">Terry, W. (2020). </w:t>
      </w:r>
      <w:r w:rsidRPr="0028447C">
        <w:rPr>
          <w:rFonts w:eastAsia="Times New Roman" w:cs="Times New Roman"/>
          <w:i/>
          <w:iCs/>
          <w:color w:val="000000" w:themeColor="text1"/>
          <w:szCs w:val="24"/>
        </w:rPr>
        <w:t>The UK’s transition to electric vehicles</w:t>
      </w:r>
      <w:r w:rsidRPr="0028447C">
        <w:rPr>
          <w:rFonts w:eastAsia="Times New Roman" w:cs="Times New Roman"/>
          <w:color w:val="000000" w:themeColor="text1"/>
          <w:szCs w:val="24"/>
        </w:rPr>
        <w:t xml:space="preserve">. Climate Change Committee. </w:t>
      </w:r>
    </w:p>
    <w:p w14:paraId="33FBEBFA" w14:textId="5DB35808" w:rsidR="0726639B" w:rsidRPr="0028447C" w:rsidRDefault="0726639B" w:rsidP="0028447C">
      <w:pPr>
        <w:ind w:left="720"/>
        <w:rPr>
          <w:rFonts w:eastAsia="Times New Roman" w:cs="Times New Roman"/>
          <w:color w:val="000000" w:themeColor="text1"/>
          <w:szCs w:val="24"/>
        </w:rPr>
      </w:pPr>
      <w:r w:rsidRPr="0028447C">
        <w:rPr>
          <w:rStyle w:val="Hyperlink"/>
          <w:rFonts w:eastAsia="Times New Roman" w:cs="Times New Roman"/>
        </w:rPr>
        <w:t>https://www.theccc.org.uk/wp-content/uploads/2020/12/The-UKs-transition-to-electric-vehicles.pdf</w:t>
      </w:r>
    </w:p>
    <w:p w14:paraId="0D7C207F"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Transport for London. (n.d.). </w:t>
      </w:r>
      <w:r w:rsidRPr="0028447C">
        <w:rPr>
          <w:rFonts w:eastAsia="Times New Roman" w:cs="Times New Roman"/>
          <w:i/>
          <w:iCs/>
          <w:color w:val="000000" w:themeColor="text1"/>
          <w:szCs w:val="24"/>
        </w:rPr>
        <w:t>Car Clubs</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https://tfl.gov.uk/modes/driving/car-clubs</w:t>
      </w:r>
    </w:p>
    <w:p w14:paraId="61C344B3"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Worcester City Council. (2020). </w:t>
      </w:r>
      <w:r w:rsidRPr="0028447C">
        <w:rPr>
          <w:rFonts w:eastAsia="Times New Roman" w:cs="Times New Roman"/>
          <w:i/>
          <w:iCs/>
          <w:color w:val="000000" w:themeColor="text1"/>
          <w:szCs w:val="24"/>
        </w:rPr>
        <w:t xml:space="preserve">Worcester City Council's environmental sustainability strategy 2020-2030. </w:t>
      </w:r>
      <w:r w:rsidRPr="0028447C">
        <w:rPr>
          <w:rStyle w:val="Hyperlink"/>
          <w:rFonts w:eastAsia="Times New Roman" w:cs="Times New Roman"/>
          <w:szCs w:val="24"/>
        </w:rPr>
        <w:t>https://www.worcester.gov.uk/component/fileman/file/PDF%20Documents/Sustainability/Environmental%20Sustainability%20Strategy.pdf?routed=1&amp;container=fileman-files</w:t>
      </w:r>
      <w:r w:rsidRPr="0028447C">
        <w:rPr>
          <w:rFonts w:eastAsia="Times New Roman" w:cs="Times New Roman"/>
          <w:color w:val="000000" w:themeColor="text1"/>
          <w:szCs w:val="24"/>
        </w:rPr>
        <w:t xml:space="preserve"> </w:t>
      </w:r>
    </w:p>
    <w:p w14:paraId="6708A2B2"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UK Transportation Services. (n.d.) </w:t>
      </w:r>
      <w:r w:rsidRPr="0028447C">
        <w:rPr>
          <w:rFonts w:eastAsia="Times New Roman" w:cs="Times New Roman"/>
          <w:i/>
          <w:iCs/>
          <w:color w:val="000000" w:themeColor="text1"/>
          <w:szCs w:val="24"/>
        </w:rPr>
        <w:t xml:space="preserve">Late Night Transportation. </w:t>
      </w:r>
      <w:r w:rsidRPr="0028447C">
        <w:rPr>
          <w:rStyle w:val="Hyperlink"/>
          <w:rFonts w:eastAsia="Times New Roman" w:cs="Times New Roman"/>
          <w:szCs w:val="24"/>
        </w:rPr>
        <w:t>https://www.uky.edu/transportation/bus/latenighttransportation</w:t>
      </w:r>
      <w:r w:rsidRPr="0028447C">
        <w:rPr>
          <w:rFonts w:eastAsia="Times New Roman" w:cs="Times New Roman"/>
          <w:color w:val="000000" w:themeColor="text1"/>
          <w:szCs w:val="24"/>
        </w:rPr>
        <w:t xml:space="preserve"> </w:t>
      </w:r>
    </w:p>
    <w:p w14:paraId="077312FD"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UMOB. (n.d.). </w:t>
      </w:r>
      <w:r w:rsidRPr="0028447C">
        <w:rPr>
          <w:rFonts w:eastAsia="Times New Roman" w:cs="Times New Roman"/>
          <w:i/>
          <w:iCs/>
          <w:color w:val="000000" w:themeColor="text1"/>
          <w:szCs w:val="24"/>
        </w:rPr>
        <w:t>Project</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http://u-mob.eu/project/</w:t>
      </w:r>
      <w:r w:rsidRPr="0028447C">
        <w:rPr>
          <w:rFonts w:eastAsia="Times New Roman" w:cs="Times New Roman"/>
          <w:color w:val="000000" w:themeColor="text1"/>
          <w:szCs w:val="24"/>
        </w:rPr>
        <w:t xml:space="preserve"> </w:t>
      </w:r>
    </w:p>
    <w:p w14:paraId="3743D6FA"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University of Worcester. (n.d.a). </w:t>
      </w:r>
      <w:r w:rsidRPr="0028447C">
        <w:rPr>
          <w:rFonts w:eastAsia="Times New Roman" w:cs="Times New Roman"/>
          <w:i/>
          <w:iCs/>
          <w:color w:val="000000" w:themeColor="text1"/>
          <w:szCs w:val="24"/>
        </w:rPr>
        <w:t>Bike share</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https://www.worcester.ac.uk/about/sustainability/what-we-do/transport-and-travel/bike-share.aspx</w:t>
      </w:r>
      <w:r w:rsidRPr="0028447C">
        <w:rPr>
          <w:rFonts w:eastAsia="Times New Roman" w:cs="Times New Roman"/>
          <w:color w:val="000000" w:themeColor="text1"/>
          <w:szCs w:val="24"/>
        </w:rPr>
        <w:t xml:space="preserve"> </w:t>
      </w:r>
    </w:p>
    <w:p w14:paraId="727A7B61"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University of Worcester. (n.d.b). </w:t>
      </w:r>
      <w:r w:rsidRPr="0028447C">
        <w:rPr>
          <w:rFonts w:eastAsia="Times New Roman" w:cs="Times New Roman"/>
          <w:i/>
          <w:iCs/>
          <w:color w:val="000000" w:themeColor="text1"/>
          <w:szCs w:val="24"/>
        </w:rPr>
        <w:t xml:space="preserve">Campus Locations. </w:t>
      </w:r>
      <w:r w:rsidRPr="0028447C">
        <w:rPr>
          <w:rStyle w:val="Hyperlink"/>
          <w:rFonts w:eastAsia="Times New Roman" w:cs="Times New Roman"/>
          <w:szCs w:val="24"/>
        </w:rPr>
        <w:t>https://www.worcester.ac.uk/contact/campus/#:~:text=The%20University%20has%20three%20main,conveniently%20situated%20between%20the%20two</w:t>
      </w:r>
      <w:r w:rsidRPr="0028447C">
        <w:rPr>
          <w:rFonts w:eastAsia="Times New Roman" w:cs="Times New Roman"/>
          <w:color w:val="000000" w:themeColor="text1"/>
          <w:szCs w:val="24"/>
        </w:rPr>
        <w:t xml:space="preserve">. </w:t>
      </w:r>
    </w:p>
    <w:p w14:paraId="726F3BE5"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University of Worcester. (n.d.c). </w:t>
      </w:r>
      <w:r w:rsidRPr="0028447C">
        <w:rPr>
          <w:rFonts w:eastAsia="Times New Roman" w:cs="Times New Roman"/>
          <w:i/>
          <w:iCs/>
          <w:color w:val="000000" w:themeColor="text1"/>
          <w:szCs w:val="24"/>
        </w:rPr>
        <w:t>Dr Heather Barrett</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https://www.worcester.ac.uk/about/profiles/dr-heather-barrett.aspx</w:t>
      </w:r>
      <w:r w:rsidRPr="0028447C">
        <w:rPr>
          <w:rFonts w:eastAsia="Times New Roman" w:cs="Times New Roman"/>
          <w:color w:val="000000" w:themeColor="text1"/>
          <w:szCs w:val="24"/>
        </w:rPr>
        <w:t xml:space="preserve">  </w:t>
      </w:r>
    </w:p>
    <w:p w14:paraId="783DCEE6"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University of Worcester. (n.d.d). </w:t>
      </w:r>
      <w:r w:rsidRPr="0028447C">
        <w:rPr>
          <w:rFonts w:eastAsia="Times New Roman" w:cs="Times New Roman"/>
          <w:i/>
          <w:iCs/>
          <w:color w:val="000000" w:themeColor="text1"/>
          <w:szCs w:val="24"/>
        </w:rPr>
        <w:t>Mobility Plan for 2019-2021</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https://www.worcester.ac.uk/documents/Mobility-Plan-University-of-Worcester-2020-2021.pdf</w:t>
      </w:r>
      <w:r w:rsidRPr="0028447C">
        <w:rPr>
          <w:rFonts w:eastAsia="Times New Roman" w:cs="Times New Roman"/>
          <w:color w:val="000000" w:themeColor="text1"/>
          <w:szCs w:val="24"/>
        </w:rPr>
        <w:t xml:space="preserve"> </w:t>
      </w:r>
    </w:p>
    <w:p w14:paraId="38944A66"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University of Worcester. (n.d.e). </w:t>
      </w:r>
      <w:r w:rsidRPr="0028447C">
        <w:rPr>
          <w:rFonts w:eastAsia="Times New Roman" w:cs="Times New Roman"/>
          <w:i/>
          <w:iCs/>
          <w:color w:val="000000" w:themeColor="text1"/>
          <w:szCs w:val="24"/>
        </w:rPr>
        <w:t xml:space="preserve">Private student housing. </w:t>
      </w:r>
      <w:r w:rsidRPr="0028447C">
        <w:rPr>
          <w:rStyle w:val="Hyperlink"/>
          <w:rFonts w:eastAsia="Times New Roman" w:cs="Times New Roman"/>
          <w:szCs w:val="24"/>
        </w:rPr>
        <w:t>https://www.worcester.ac.uk/life/accommodation/private-accommodation.aspx</w:t>
      </w:r>
    </w:p>
    <w:p w14:paraId="5C539D3C" w14:textId="5DB35808"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University of Worcester. (2018). Student travel survey 2018 [Online survey results].</w:t>
      </w:r>
    </w:p>
    <w:p w14:paraId="40CF211F" w14:textId="0BA0AAC1"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University of Worcester. (2019). Staff travel survey 2019 [Online survey results].</w:t>
      </w:r>
    </w:p>
    <w:p w14:paraId="2C5A3694" w14:textId="0BA0AAC1"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University of Worcester. (2020a). Staff travel survey 2020 [Online survey results].</w:t>
      </w:r>
    </w:p>
    <w:p w14:paraId="7847BE5F" w14:textId="0BA0AAC1"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University of Worcester. (2020b). Student travel survey 2020 [Online survey results].</w:t>
      </w:r>
    </w:p>
    <w:p w14:paraId="6D762D87" w14:textId="0BA0AAC1"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University of Worcester. (n.d.f). </w:t>
      </w:r>
      <w:r w:rsidRPr="0028447C">
        <w:rPr>
          <w:rFonts w:eastAsia="Times New Roman" w:cs="Times New Roman"/>
          <w:i/>
          <w:iCs/>
          <w:color w:val="000000" w:themeColor="text1"/>
          <w:szCs w:val="24"/>
        </w:rPr>
        <w:t xml:space="preserve">Sustainable Environments Research Group (SERG). </w:t>
      </w:r>
      <w:r w:rsidRPr="0028447C">
        <w:rPr>
          <w:rStyle w:val="Hyperlink"/>
          <w:rFonts w:eastAsia="Times New Roman" w:cs="Times New Roman"/>
          <w:szCs w:val="24"/>
        </w:rPr>
        <w:t>https://www.worcester.ac.uk/about/academic-schools/school-of-science-and-the-environment/science-and-the-environment-research/sustainable-environments-research-group-serg.aspx</w:t>
      </w:r>
      <w:r w:rsidRPr="0028447C">
        <w:rPr>
          <w:rFonts w:eastAsia="Times New Roman" w:cs="Times New Roman"/>
          <w:color w:val="000000" w:themeColor="text1"/>
          <w:szCs w:val="24"/>
        </w:rPr>
        <w:t xml:space="preserve"> </w:t>
      </w:r>
    </w:p>
    <w:p w14:paraId="6B519535" w14:textId="0BA0AAC1"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rPr>
        <w:t xml:space="preserve"> University of Worcester. (n.d.g). </w:t>
      </w:r>
      <w:r w:rsidRPr="0028447C">
        <w:rPr>
          <w:rFonts w:eastAsia="Times New Roman" w:cs="Times New Roman"/>
          <w:i/>
          <w:iCs/>
          <w:color w:val="000000" w:themeColor="text1"/>
          <w:szCs w:val="24"/>
        </w:rPr>
        <w:t>Transport and Travel</w:t>
      </w:r>
      <w:r w:rsidRPr="0028447C">
        <w:rPr>
          <w:rFonts w:eastAsia="Times New Roman" w:cs="Times New Roman"/>
          <w:color w:val="000000" w:themeColor="text1"/>
          <w:szCs w:val="24"/>
        </w:rPr>
        <w:t xml:space="preserve">. </w:t>
      </w:r>
      <w:r w:rsidRPr="0028447C">
        <w:rPr>
          <w:rStyle w:val="Hyperlink"/>
          <w:rFonts w:eastAsia="Times New Roman" w:cs="Times New Roman"/>
          <w:szCs w:val="24"/>
        </w:rPr>
        <w:t>https://www.worcester.ac.uk/about/sustainability/what-we-do/transport-and-travel/</w:t>
      </w:r>
      <w:r w:rsidRPr="0028447C">
        <w:rPr>
          <w:rFonts w:eastAsia="Times New Roman" w:cs="Times New Roman"/>
          <w:color w:val="000000" w:themeColor="text1"/>
          <w:szCs w:val="24"/>
        </w:rPr>
        <w:t xml:space="preserve"> </w:t>
      </w:r>
    </w:p>
    <w:p w14:paraId="1FAFDD33" w14:textId="4B07DF6E" w:rsidR="0726639B" w:rsidRPr="0028447C" w:rsidRDefault="0726639B" w:rsidP="0028447C">
      <w:pPr>
        <w:ind w:left="720" w:hanging="720"/>
        <w:rPr>
          <w:rFonts w:eastAsia="Times New Roman" w:cs="Times New Roman"/>
          <w:color w:val="000000" w:themeColor="text1"/>
        </w:rPr>
      </w:pPr>
      <w:r w:rsidRPr="6E46AE10">
        <w:rPr>
          <w:rFonts w:eastAsia="Times New Roman" w:cs="Times New Roman"/>
          <w:color w:val="000000" w:themeColor="text1"/>
        </w:rPr>
        <w:t xml:space="preserve">U.S. Energy Information Administration. (n.d.). </w:t>
      </w:r>
      <w:r w:rsidRPr="6E46AE10">
        <w:rPr>
          <w:rFonts w:eastAsia="Times New Roman" w:cs="Times New Roman"/>
          <w:i/>
          <w:color w:val="000000" w:themeColor="text1"/>
        </w:rPr>
        <w:t>What drives crude oil prices: Supply Non-OPEC</w:t>
      </w:r>
      <w:r w:rsidRPr="6E46AE10">
        <w:rPr>
          <w:rFonts w:eastAsia="Times New Roman" w:cs="Times New Roman"/>
          <w:color w:val="000000" w:themeColor="text1"/>
        </w:rPr>
        <w:t xml:space="preserve">. </w:t>
      </w:r>
      <w:r w:rsidRPr="6E46AE10">
        <w:rPr>
          <w:rStyle w:val="Hyperlink"/>
          <w:rFonts w:eastAsia="Times New Roman" w:cs="Times New Roman"/>
        </w:rPr>
        <w:t>https://www.eia.gov/finance/markets/crudeoil/supply-nonopec.php</w:t>
      </w:r>
      <w:r w:rsidRPr="6E46AE10">
        <w:rPr>
          <w:rFonts w:eastAsia="Times New Roman" w:cs="Times New Roman"/>
          <w:color w:val="000000" w:themeColor="text1"/>
        </w:rPr>
        <w:t xml:space="preserve"> </w:t>
      </w:r>
    </w:p>
    <w:p w14:paraId="22EC7B90" w14:textId="483BC36B" w:rsidR="6E46AE10" w:rsidRDefault="6E46AE10" w:rsidP="6E46AE10">
      <w:pPr>
        <w:ind w:left="720" w:hanging="720"/>
        <w:rPr>
          <w:rFonts w:eastAsia="Calibri" w:cs="Arial"/>
          <w:color w:val="000000" w:themeColor="text1"/>
          <w:szCs w:val="24"/>
        </w:rPr>
      </w:pPr>
      <w:r w:rsidRPr="6E46AE10">
        <w:rPr>
          <w:rFonts w:eastAsia="Times New Roman" w:cs="Times New Roman"/>
          <w:color w:val="000000" w:themeColor="text1"/>
          <w:szCs w:val="24"/>
        </w:rPr>
        <w:t xml:space="preserve">Vehicle Technologies Office. (2016). </w:t>
      </w:r>
      <w:r w:rsidRPr="6E46AE10">
        <w:rPr>
          <w:rFonts w:eastAsia="Times New Roman" w:cs="Times New Roman"/>
          <w:i/>
          <w:iCs/>
          <w:color w:val="000000" w:themeColor="text1"/>
          <w:szCs w:val="24"/>
        </w:rPr>
        <w:t>March 7, 2016 Average Historical Annual Gasoline Pump Price, 1929-2015</w:t>
      </w:r>
      <w:r w:rsidRPr="6E46AE10">
        <w:rPr>
          <w:rFonts w:eastAsia="Times New Roman" w:cs="Times New Roman"/>
          <w:color w:val="000000" w:themeColor="text1"/>
          <w:szCs w:val="24"/>
        </w:rPr>
        <w:t xml:space="preserve">. Office of Energy Efficiency &amp; Renewable Energy. </w:t>
      </w:r>
      <w:hyperlink r:id="rId119">
        <w:r w:rsidRPr="6E46AE10">
          <w:rPr>
            <w:rStyle w:val="Hyperlink"/>
            <w:rFonts w:eastAsia="Times New Roman" w:cs="Times New Roman"/>
            <w:szCs w:val="24"/>
          </w:rPr>
          <w:t>https://www.energy.gov/eere/vehicles/fact-915-march-7-2016-average-historical-annual-gasoline-pump-price-1929-2015</w:t>
        </w:r>
      </w:hyperlink>
    </w:p>
    <w:p w14:paraId="131B34D0" w14:textId="0BA0AAC1" w:rsidR="0726639B" w:rsidRPr="0028447C" w:rsidRDefault="0726639B" w:rsidP="0028447C">
      <w:pPr>
        <w:ind w:left="720" w:hanging="720"/>
        <w:rPr>
          <w:rFonts w:eastAsia="Times New Roman" w:cs="Times New Roman"/>
          <w:color w:val="000000" w:themeColor="text1"/>
          <w:szCs w:val="24"/>
        </w:rPr>
      </w:pPr>
      <w:r w:rsidRPr="0028447C">
        <w:rPr>
          <w:rFonts w:eastAsia="Times New Roman" w:cs="Times New Roman"/>
          <w:color w:val="000000" w:themeColor="text1"/>
          <w:szCs w:val="24"/>
          <w:lang w:val="en-GB"/>
        </w:rPr>
        <w:t xml:space="preserve">Waterstaat, M. van I. en. (2020). </w:t>
      </w:r>
      <w:r w:rsidRPr="0028447C">
        <w:rPr>
          <w:rFonts w:eastAsia="Times New Roman" w:cs="Times New Roman"/>
          <w:i/>
          <w:iCs/>
          <w:color w:val="000000" w:themeColor="text1"/>
          <w:szCs w:val="24"/>
          <w:lang w:val="en-GB"/>
        </w:rPr>
        <w:t>Going with the Flow: promoting electric driving</w:t>
      </w:r>
      <w:r w:rsidRPr="0028447C">
        <w:rPr>
          <w:rFonts w:eastAsia="Times New Roman" w:cs="Times New Roman"/>
          <w:color w:val="000000" w:themeColor="text1"/>
          <w:szCs w:val="24"/>
          <w:lang w:val="en-GB"/>
        </w:rPr>
        <w:t xml:space="preserve"> </w:t>
      </w:r>
    </w:p>
    <w:p w14:paraId="2AA33744" w14:textId="37C4C6C0" w:rsidR="0726639B" w:rsidRPr="0028447C" w:rsidRDefault="0726639B" w:rsidP="0028447C">
      <w:pPr>
        <w:ind w:left="720"/>
        <w:rPr>
          <w:rFonts w:eastAsia="Times New Roman" w:cs="Times New Roman"/>
          <w:color w:val="000000" w:themeColor="text1"/>
        </w:rPr>
      </w:pPr>
      <w:r w:rsidRPr="0028447C">
        <w:rPr>
          <w:rFonts w:eastAsia="Times New Roman" w:cs="Times New Roman"/>
          <w:color w:val="000000" w:themeColor="text1"/>
          <w:lang w:val="en-GB"/>
        </w:rPr>
        <w:t xml:space="preserve">[Publicatie]. Knowledge Institute for Mobility Policy; Ministerie van Infrastructuur en Waterstaat. </w:t>
      </w:r>
      <w:hyperlink r:id="rId120">
        <w:r w:rsidRPr="0028447C">
          <w:rPr>
            <w:rStyle w:val="Hyperlink"/>
            <w:rFonts w:eastAsia="Times New Roman" w:cs="Times New Roman"/>
            <w:lang w:val="en-GB"/>
          </w:rPr>
          <w:t>https://www.kimnet.nl/publicaties/rapporten/2020/07/01/met-de-stroom-mee-het-stimuleren-van-elektrisch-rijden</w:t>
        </w:r>
      </w:hyperlink>
    </w:p>
    <w:p w14:paraId="1CE7821C" w14:textId="1309764A" w:rsidR="6D7AAA72" w:rsidRPr="0028447C" w:rsidRDefault="6D7AAA72" w:rsidP="0028447C">
      <w:pPr>
        <w:ind w:left="720" w:hanging="720"/>
        <w:rPr>
          <w:rFonts w:eastAsia="Calibri" w:cs="Times New Roman"/>
          <w:color w:val="000000" w:themeColor="text1"/>
          <w:szCs w:val="24"/>
        </w:rPr>
      </w:pPr>
      <w:r w:rsidRPr="0028447C">
        <w:rPr>
          <w:rFonts w:eastAsia="Times New Roman" w:cs="Times New Roman"/>
          <w:color w:val="000000" w:themeColor="text1"/>
          <w:lang w:val="en-GB"/>
        </w:rPr>
        <w:t xml:space="preserve">Western Power Distribution. (2020). </w:t>
      </w:r>
      <w:r w:rsidRPr="0028447C">
        <w:rPr>
          <w:rFonts w:eastAsia="Times New Roman" w:cs="Times New Roman"/>
          <w:i/>
          <w:color w:val="000000" w:themeColor="text1"/>
          <w:lang w:val="en-GB"/>
        </w:rPr>
        <w:t>DNO Transition to DSO</w:t>
      </w:r>
      <w:r w:rsidRPr="0028447C">
        <w:rPr>
          <w:rFonts w:eastAsia="Times New Roman" w:cs="Times New Roman"/>
          <w:color w:val="000000" w:themeColor="text1"/>
          <w:lang w:val="en-GB"/>
        </w:rPr>
        <w:t>.</w:t>
      </w:r>
      <w:r w:rsidRPr="0028447C">
        <w:rPr>
          <w:rFonts w:eastAsia="Times New Roman" w:cs="Times New Roman"/>
          <w:color w:val="000000" w:themeColor="text1"/>
          <w:u w:val="single"/>
          <w:lang w:val="en-GB"/>
        </w:rPr>
        <w:t xml:space="preserve"> </w:t>
      </w:r>
      <w:hyperlink r:id="rId121">
        <w:r w:rsidR="005B4F70" w:rsidRPr="0028447C">
          <w:rPr>
            <w:rStyle w:val="Hyperlink"/>
            <w:rFonts w:cs="Times New Roman"/>
            <w:szCs w:val="24"/>
          </w:rPr>
          <w:t>https://www.westernpower.co.uk/downloads/105967</w:t>
        </w:r>
      </w:hyperlink>
    </w:p>
    <w:p w14:paraId="47D3E9AF" w14:textId="6D0BB3BF" w:rsidR="0726639B" w:rsidRPr="0028447C" w:rsidRDefault="0726639B" w:rsidP="0028447C">
      <w:pPr>
        <w:ind w:left="720" w:hanging="720"/>
        <w:rPr>
          <w:rFonts w:eastAsia="Times New Roman" w:cs="Times New Roman"/>
          <w:color w:val="000000" w:themeColor="text1"/>
        </w:rPr>
      </w:pPr>
      <w:r w:rsidRPr="0028447C">
        <w:rPr>
          <w:rFonts w:eastAsia="Times New Roman" w:cs="Times New Roman"/>
          <w:color w:val="000000" w:themeColor="text1"/>
          <w:lang w:val="en-GB"/>
        </w:rPr>
        <w:t xml:space="preserve">Yamada, R., &amp; Fukao, K. (2021). </w:t>
      </w:r>
      <w:r w:rsidRPr="0028447C">
        <w:rPr>
          <w:rFonts w:eastAsia="Times New Roman" w:cs="Times New Roman"/>
          <w:i/>
          <w:color w:val="000000" w:themeColor="text1"/>
          <w:lang w:val="en-GB"/>
        </w:rPr>
        <w:t>Japan trails Norway and France in EV charging stations per capita.</w:t>
      </w:r>
      <w:r w:rsidRPr="0028447C">
        <w:rPr>
          <w:rFonts w:eastAsia="Times New Roman" w:cs="Times New Roman"/>
          <w:color w:val="000000" w:themeColor="text1"/>
          <w:lang w:val="en-GB"/>
        </w:rPr>
        <w:t xml:space="preserve"> NIKKEI Asia. </w:t>
      </w:r>
      <w:hyperlink r:id="rId122">
        <w:r w:rsidRPr="0028447C">
          <w:rPr>
            <w:rStyle w:val="Hyperlink"/>
            <w:rFonts w:eastAsia="Times New Roman" w:cs="Times New Roman"/>
            <w:lang w:val="en-GB"/>
          </w:rPr>
          <w:t>https://asia.nikkei.com/Spotlight/Datawatch/Japan-trails-Norway-and-France-in-EV-charging-stations-per-capita</w:t>
        </w:r>
      </w:hyperlink>
    </w:p>
    <w:p w14:paraId="4C53D51E" w14:textId="195D827D" w:rsidR="0726639B" w:rsidRPr="0028447C" w:rsidRDefault="0726639B" w:rsidP="0028447C">
      <w:pPr>
        <w:rPr>
          <w:rFonts w:eastAsia="Times New Roman" w:cs="Times New Roman"/>
          <w:color w:val="000000" w:themeColor="text1"/>
          <w:szCs w:val="24"/>
        </w:rPr>
      </w:pPr>
    </w:p>
    <w:p w14:paraId="467631B5" w14:textId="3039C6AA" w:rsidR="0726639B" w:rsidRPr="0028447C" w:rsidRDefault="0726639B" w:rsidP="0028447C">
      <w:pPr>
        <w:rPr>
          <w:rFonts w:eastAsia="Times New Roman" w:cs="Times New Roman"/>
          <w:color w:val="000000" w:themeColor="text1"/>
          <w:szCs w:val="24"/>
        </w:rPr>
      </w:pPr>
    </w:p>
    <w:p w14:paraId="6781773B" w14:textId="7BD1157B" w:rsidR="00077C2C" w:rsidRPr="0028447C" w:rsidRDefault="00A15207" w:rsidP="0028447C">
      <w:pPr>
        <w:rPr>
          <w:rFonts w:eastAsia="Times New Roman" w:cs="Times New Roman"/>
        </w:rPr>
      </w:pPr>
      <w:r w:rsidRPr="0028447C">
        <w:rPr>
          <w:rFonts w:eastAsia="Times New Roman" w:cs="Times New Roman"/>
        </w:rPr>
        <w:br w:type="page"/>
      </w:r>
    </w:p>
    <w:p w14:paraId="24181825" w14:textId="46072B6A" w:rsidR="00077C2C" w:rsidRPr="0028447C" w:rsidRDefault="10DE2E85" w:rsidP="0028447C">
      <w:pPr>
        <w:pStyle w:val="MainHeading"/>
        <w:spacing w:before="0"/>
      </w:pPr>
      <w:bookmarkStart w:id="289" w:name="_Toc99957561"/>
      <w:bookmarkStart w:id="290" w:name="_Toc99957944"/>
      <w:bookmarkStart w:id="291" w:name="_Toc100840492"/>
      <w:bookmarkStart w:id="292" w:name="_Toc101443965"/>
      <w:bookmarkStart w:id="293" w:name="_Toc101445324"/>
      <w:bookmarkStart w:id="294" w:name="_Toc101445394"/>
      <w:bookmarkStart w:id="295" w:name="_Toc101445558"/>
      <w:bookmarkStart w:id="296" w:name="_Toc101883241"/>
      <w:r w:rsidRPr="0028447C">
        <w:t xml:space="preserve">Appendix A </w:t>
      </w:r>
      <w:r w:rsidR="006C425E" w:rsidRPr="0028447C">
        <w:t>-</w:t>
      </w:r>
      <w:r w:rsidRPr="0028447C">
        <w:t xml:space="preserve"> Preambles</w:t>
      </w:r>
      <w:bookmarkEnd w:id="289"/>
      <w:bookmarkEnd w:id="290"/>
      <w:bookmarkEnd w:id="291"/>
      <w:bookmarkEnd w:id="292"/>
      <w:bookmarkEnd w:id="293"/>
      <w:bookmarkEnd w:id="294"/>
      <w:bookmarkEnd w:id="295"/>
      <w:bookmarkEnd w:id="296"/>
    </w:p>
    <w:p w14:paraId="1061C0D7" w14:textId="528A9173" w:rsidR="54C08AD1" w:rsidRPr="0028447C" w:rsidRDefault="54C08AD1" w:rsidP="0028447C">
      <w:pPr>
        <w:rPr>
          <w:rFonts w:cs="Times New Roman"/>
        </w:rPr>
      </w:pPr>
    </w:p>
    <w:p w14:paraId="5172984A" w14:textId="66211EF2" w:rsidR="00077C2C" w:rsidRPr="0028447C" w:rsidRDefault="10DE2E85" w:rsidP="0028447C">
      <w:pPr>
        <w:pStyle w:val="Subheading"/>
        <w:spacing w:before="0"/>
        <w:rPr>
          <w:b w:val="0"/>
        </w:rPr>
      </w:pPr>
      <w:bookmarkStart w:id="297" w:name="_Toc99957562"/>
      <w:bookmarkStart w:id="298" w:name="_Toc99957945"/>
      <w:bookmarkStart w:id="299" w:name="_Toc100840493"/>
      <w:bookmarkStart w:id="300" w:name="_Toc101443966"/>
      <w:bookmarkStart w:id="301" w:name="_Toc101445325"/>
      <w:bookmarkStart w:id="302" w:name="_Toc101445395"/>
      <w:bookmarkStart w:id="303" w:name="_Toc101445559"/>
      <w:bookmarkStart w:id="304" w:name="_Toc101883242"/>
      <w:r w:rsidRPr="0028447C">
        <w:t>Introduction</w:t>
      </w:r>
      <w:bookmarkEnd w:id="297"/>
      <w:bookmarkEnd w:id="298"/>
      <w:bookmarkEnd w:id="299"/>
      <w:bookmarkEnd w:id="300"/>
      <w:bookmarkEnd w:id="301"/>
      <w:bookmarkEnd w:id="302"/>
      <w:bookmarkEnd w:id="303"/>
      <w:bookmarkEnd w:id="304"/>
    </w:p>
    <w:p w14:paraId="6845033F" w14:textId="6178B3E1" w:rsidR="00077C2C" w:rsidRPr="0028447C" w:rsidRDefault="10DE2E85" w:rsidP="0028447C">
      <w:pPr>
        <w:rPr>
          <w:rFonts w:eastAsia="Times New Roman" w:cs="Times New Roman"/>
          <w:color w:val="000000" w:themeColor="text1"/>
          <w:szCs w:val="24"/>
        </w:rPr>
      </w:pPr>
      <w:r w:rsidRPr="0028447C">
        <w:rPr>
          <w:rFonts w:eastAsia="Times New Roman" w:cs="Times New Roman"/>
          <w:color w:val="000000" w:themeColor="text1"/>
          <w:szCs w:val="24"/>
        </w:rPr>
        <w:t>The purpose of this appendix is to present the preambles presented to survey participants to inform them of their participation choices.</w:t>
      </w:r>
    </w:p>
    <w:p w14:paraId="1C95BE45" w14:textId="77777777" w:rsidR="00DD04D2" w:rsidRPr="0028447C" w:rsidRDefault="00DD04D2" w:rsidP="0028447C">
      <w:pPr>
        <w:rPr>
          <w:rFonts w:cs="Times New Roman"/>
          <w:b/>
        </w:rPr>
      </w:pPr>
      <w:bookmarkStart w:id="305" w:name="_Toc99957563"/>
      <w:bookmarkStart w:id="306" w:name="_Toc99957946"/>
    </w:p>
    <w:p w14:paraId="16F65AE0" w14:textId="1F7977DD" w:rsidR="00077C2C" w:rsidRPr="0028447C" w:rsidRDefault="10DE2E85" w:rsidP="0028447C">
      <w:pPr>
        <w:pStyle w:val="Subheading"/>
        <w:spacing w:before="0"/>
        <w:rPr>
          <w:b w:val="0"/>
        </w:rPr>
      </w:pPr>
      <w:bookmarkStart w:id="307" w:name="_Toc100840494"/>
      <w:bookmarkStart w:id="308" w:name="_Toc101443967"/>
      <w:bookmarkStart w:id="309" w:name="_Toc101445326"/>
      <w:bookmarkStart w:id="310" w:name="_Toc101445396"/>
      <w:bookmarkStart w:id="311" w:name="_Toc101445560"/>
      <w:bookmarkStart w:id="312" w:name="_Toc101883243"/>
      <w:r w:rsidRPr="0028447C">
        <w:t>Sample Preambles</w:t>
      </w:r>
      <w:bookmarkEnd w:id="305"/>
      <w:bookmarkEnd w:id="306"/>
      <w:bookmarkEnd w:id="307"/>
      <w:bookmarkEnd w:id="308"/>
      <w:bookmarkEnd w:id="309"/>
      <w:bookmarkEnd w:id="310"/>
      <w:bookmarkEnd w:id="311"/>
      <w:bookmarkEnd w:id="312"/>
    </w:p>
    <w:p w14:paraId="21421F44" w14:textId="64C83AC2" w:rsidR="00077C2C" w:rsidRPr="0028447C" w:rsidRDefault="10DE2E85" w:rsidP="0028447C">
      <w:pPr>
        <w:pStyle w:val="Heading3"/>
        <w:spacing w:before="0"/>
        <w:rPr>
          <w:rFonts w:cs="Times New Roman"/>
        </w:rPr>
      </w:pPr>
      <w:bookmarkStart w:id="313" w:name="_Toc99957564"/>
      <w:bookmarkStart w:id="314" w:name="_Toc99957947"/>
      <w:bookmarkStart w:id="315" w:name="_Toc100840495"/>
      <w:bookmarkStart w:id="316" w:name="_Toc101443968"/>
      <w:bookmarkStart w:id="317" w:name="_Toc101445327"/>
      <w:bookmarkStart w:id="318" w:name="_Toc101445397"/>
      <w:bookmarkStart w:id="319" w:name="_Toc101445561"/>
      <w:bookmarkStart w:id="320" w:name="_Toc101883244"/>
      <w:r w:rsidRPr="0028447C">
        <w:rPr>
          <w:rFonts w:cs="Times New Roman"/>
        </w:rPr>
        <w:t>Survey Preamble</w:t>
      </w:r>
      <w:bookmarkEnd w:id="313"/>
      <w:bookmarkEnd w:id="314"/>
      <w:bookmarkEnd w:id="315"/>
      <w:bookmarkEnd w:id="316"/>
      <w:bookmarkEnd w:id="317"/>
      <w:bookmarkEnd w:id="318"/>
      <w:bookmarkEnd w:id="319"/>
      <w:bookmarkEnd w:id="320"/>
    </w:p>
    <w:p w14:paraId="0F7C02DB" w14:textId="0BA0AAC1" w:rsidR="00077C2C" w:rsidRPr="0028447C" w:rsidRDefault="10DE2E85" w:rsidP="0028447C">
      <w:pPr>
        <w:ind w:firstLine="720"/>
        <w:rPr>
          <w:rFonts w:eastAsia="Times New Roman" w:cs="Times New Roman"/>
          <w:color w:val="000000" w:themeColor="text1"/>
          <w:szCs w:val="24"/>
        </w:rPr>
      </w:pPr>
      <w:r w:rsidRPr="0028447C">
        <w:rPr>
          <w:rFonts w:eastAsia="Times New Roman" w:cs="Times New Roman"/>
          <w:color w:val="000000" w:themeColor="text1"/>
          <w:szCs w:val="24"/>
        </w:rPr>
        <w:t xml:space="preserve">You are invited to participate in a research survey about electric vehicles (EVs) and transportation services. The goal of this survey is to identify transportation usage and perceptions towards EV adoption. This survey will take 10-15 minutes. Your participation in this survey will help local governments understand the transportation choices of city residents and how the city can plan for better transportation infrastructures. This study is being conducted by Aradhana Bissoondial, Katy Hartmann, Sage Ortega-Shue, and Jolie Walts sponsored by the University of Worcester and Indra. </w:t>
      </w:r>
    </w:p>
    <w:p w14:paraId="729912BE" w14:textId="74FB8F6F" w:rsidR="00077C2C" w:rsidRPr="0028447C" w:rsidRDefault="6A294FC2" w:rsidP="0028447C">
      <w:pPr>
        <w:ind w:firstLine="720"/>
        <w:rPr>
          <w:rFonts w:eastAsia="Times New Roman" w:cs="Times New Roman"/>
          <w:color w:val="000000" w:themeColor="text1"/>
          <w:szCs w:val="24"/>
        </w:rPr>
      </w:pPr>
      <w:r w:rsidRPr="0028447C">
        <w:rPr>
          <w:rFonts w:eastAsia="Times New Roman" w:cs="Times New Roman"/>
          <w:color w:val="000000" w:themeColor="text1"/>
          <w:szCs w:val="24"/>
        </w:rPr>
        <w:t xml:space="preserve">You must be 18 or older to be a part of this survey. Participation in this study is voluntary. If you choose to participate in this study, you will be asked questions about electric vehicles and travel preferences. You may choose not to answer the question or to drop out of the study all together. If you have any questions or would like to be made aware of the results of our survey, you can contact us at </w:t>
      </w:r>
      <w:hyperlink r:id="rId123">
        <w:r w:rsidRPr="0028447C">
          <w:rPr>
            <w:rStyle w:val="Hyperlink"/>
            <w:rFonts w:eastAsia="Times New Roman" w:cs="Times New Roman"/>
            <w:szCs w:val="24"/>
          </w:rPr>
          <w:t>gr-uk22-ev@wpi.edu</w:t>
        </w:r>
      </w:hyperlink>
      <w:r w:rsidRPr="0028447C">
        <w:rPr>
          <w:rFonts w:eastAsia="Times New Roman" w:cs="Times New Roman"/>
          <w:color w:val="000000" w:themeColor="text1"/>
          <w:szCs w:val="24"/>
        </w:rPr>
        <w:t>. Participating in this study may not help you directly, however it will help us learn valuable information about EVs. This information you share through this survey will be published, however your personal information will be kept confidential.</w:t>
      </w:r>
    </w:p>
    <w:p w14:paraId="5487CB8E" w14:textId="44915916" w:rsidR="00077C2C" w:rsidRPr="0028447C" w:rsidRDefault="00077C2C" w:rsidP="0028447C">
      <w:pPr>
        <w:ind w:firstLine="720"/>
        <w:rPr>
          <w:rFonts w:eastAsia="Times New Roman" w:cs="Times New Roman"/>
          <w:color w:val="000000" w:themeColor="text1"/>
          <w:szCs w:val="24"/>
        </w:rPr>
      </w:pPr>
    </w:p>
    <w:p w14:paraId="79A4D8AC" w14:textId="1BCDF3B1" w:rsidR="00077C2C" w:rsidRPr="0028447C" w:rsidRDefault="005703B9" w:rsidP="0028447C">
      <w:pPr>
        <w:pStyle w:val="Heading3"/>
        <w:spacing w:before="0"/>
        <w:rPr>
          <w:rFonts w:eastAsia="Times New Roman" w:cs="Times New Roman"/>
          <w:color w:val="000000" w:themeColor="text1"/>
        </w:rPr>
      </w:pPr>
      <w:bookmarkStart w:id="321" w:name="_Toc99957565"/>
      <w:bookmarkStart w:id="322" w:name="_Toc99957948"/>
      <w:bookmarkStart w:id="323" w:name="_Toc100840496"/>
      <w:bookmarkStart w:id="324" w:name="_Toc101443969"/>
      <w:bookmarkStart w:id="325" w:name="_Toc101445328"/>
      <w:bookmarkStart w:id="326" w:name="_Toc101445398"/>
      <w:bookmarkStart w:id="327" w:name="_Toc101445562"/>
      <w:bookmarkStart w:id="328" w:name="_Toc101883245"/>
      <w:r w:rsidRPr="0028447C">
        <w:rPr>
          <w:rFonts w:eastAsia="Times New Roman" w:cs="Times New Roman"/>
          <w:iCs/>
          <w:color w:val="000000" w:themeColor="text1"/>
        </w:rPr>
        <w:t>Interview</w:t>
      </w:r>
      <w:r w:rsidR="10DE2E85" w:rsidRPr="0028447C">
        <w:rPr>
          <w:rFonts w:eastAsia="Times New Roman" w:cs="Times New Roman"/>
          <w:iCs/>
          <w:color w:val="000000" w:themeColor="text1"/>
        </w:rPr>
        <w:t xml:space="preserve"> Preamble</w:t>
      </w:r>
      <w:bookmarkEnd w:id="321"/>
      <w:bookmarkEnd w:id="322"/>
      <w:bookmarkEnd w:id="323"/>
      <w:bookmarkEnd w:id="324"/>
      <w:bookmarkEnd w:id="325"/>
      <w:bookmarkEnd w:id="326"/>
      <w:bookmarkEnd w:id="327"/>
      <w:bookmarkEnd w:id="328"/>
    </w:p>
    <w:p w14:paraId="7ED800AE" w14:textId="1610FF28" w:rsidR="0067692A" w:rsidRPr="0028447C" w:rsidRDefault="0067692A"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goal of this interview is to identify transportation usage and perceptions towards EV adoption. It will take approximately 10 to 15 minutes. Your participation in this interview will help local governments understand the transportation choices of city residents and how the city can plan for better transportation infrastructures. This interview is being conducted by (the two people who are doing the interview) sponsored by the University of Worcester and Indra. </w:t>
      </w:r>
    </w:p>
    <w:p w14:paraId="5BE406CB" w14:textId="6B6ED9E3" w:rsidR="00077C2C" w:rsidRPr="0028447C" w:rsidRDefault="0067692A" w:rsidP="0028447C">
      <w:pPr>
        <w:ind w:firstLine="720"/>
        <w:rPr>
          <w:rFonts w:eastAsia="Times New Roman" w:cs="Times New Roman"/>
          <w:color w:val="000000" w:themeColor="text1"/>
        </w:rPr>
      </w:pPr>
      <w:r w:rsidRPr="0028447C">
        <w:rPr>
          <w:rFonts w:eastAsia="Times New Roman" w:cs="Times New Roman"/>
          <w:color w:val="000000" w:themeColor="text1"/>
        </w:rPr>
        <w:t xml:space="preserve">You must be 18 or older to be a part of this interview. Participation in this study is voluntary. If you choose to participate in this study, you will be asked questions about electric vehicles and travel preferences. You may choose not to answer the question or drop out of the study all together. If you have any questions or would like to be made aware of the results of our survey, you can contact us at gr-uk22-ev@wpi.edu. Participating in this study may not help you directly, however it will help us learn valuable information about EVs. This information you share through this </w:t>
      </w:r>
      <w:r w:rsidR="48FB1075" w:rsidRPr="0028447C">
        <w:rPr>
          <w:rFonts w:eastAsia="Times New Roman" w:cs="Times New Roman"/>
          <w:color w:val="000000" w:themeColor="text1"/>
        </w:rPr>
        <w:t>interview</w:t>
      </w:r>
      <w:r w:rsidRPr="0028447C">
        <w:rPr>
          <w:rFonts w:eastAsia="Times New Roman" w:cs="Times New Roman"/>
          <w:color w:val="000000" w:themeColor="text1"/>
        </w:rPr>
        <w:t xml:space="preserve"> will be published, however your personal information will be kept confidential. </w:t>
      </w:r>
      <w:r w:rsidR="00A15207" w:rsidRPr="0028447C">
        <w:rPr>
          <w:rFonts w:eastAsia="Times New Roman" w:cs="Times New Roman"/>
        </w:rPr>
        <w:br w:type="page"/>
      </w:r>
    </w:p>
    <w:p w14:paraId="24A5358A" w14:textId="4F692B8D" w:rsidR="00077C2C" w:rsidRPr="0028447C" w:rsidRDefault="10DE2E85" w:rsidP="0028447C">
      <w:pPr>
        <w:pStyle w:val="MainHeading"/>
        <w:spacing w:before="0"/>
      </w:pPr>
      <w:bookmarkStart w:id="329" w:name="_Toc99957566"/>
      <w:bookmarkStart w:id="330" w:name="_Toc99957949"/>
      <w:bookmarkStart w:id="331" w:name="_Toc100840497"/>
      <w:bookmarkStart w:id="332" w:name="_Toc101443970"/>
      <w:bookmarkStart w:id="333" w:name="_Toc101445329"/>
      <w:bookmarkStart w:id="334" w:name="_Toc101445399"/>
      <w:bookmarkStart w:id="335" w:name="_Toc101445563"/>
      <w:bookmarkStart w:id="336" w:name="_Toc101883246"/>
      <w:r w:rsidRPr="0028447C">
        <w:t>Appendix B - Non-Student Survey</w:t>
      </w:r>
      <w:bookmarkEnd w:id="329"/>
      <w:bookmarkEnd w:id="330"/>
      <w:bookmarkEnd w:id="331"/>
      <w:bookmarkEnd w:id="332"/>
      <w:bookmarkEnd w:id="333"/>
      <w:bookmarkEnd w:id="334"/>
      <w:bookmarkEnd w:id="335"/>
      <w:bookmarkEnd w:id="336"/>
    </w:p>
    <w:p w14:paraId="616DA978" w14:textId="418D5A46" w:rsidR="00077C2C" w:rsidRPr="0028447C" w:rsidRDefault="00077C2C" w:rsidP="0028447C">
      <w:pPr>
        <w:jc w:val="center"/>
        <w:rPr>
          <w:rFonts w:eastAsia="Times New Roman" w:cs="Times New Roman"/>
          <w:color w:val="000000" w:themeColor="text1"/>
          <w:szCs w:val="24"/>
        </w:rPr>
      </w:pPr>
    </w:p>
    <w:p w14:paraId="54DAA73C" w14:textId="5AC81312" w:rsidR="00077C2C" w:rsidRPr="0028447C" w:rsidRDefault="10DE2E85" w:rsidP="0028447C">
      <w:pPr>
        <w:pStyle w:val="Subheading"/>
        <w:spacing w:before="0"/>
        <w:rPr>
          <w:b w:val="0"/>
          <w:bCs w:val="0"/>
          <w:i/>
          <w:iCs/>
        </w:rPr>
      </w:pPr>
      <w:bookmarkStart w:id="337" w:name="_Toc100840498"/>
      <w:bookmarkStart w:id="338" w:name="_Toc101443971"/>
      <w:bookmarkStart w:id="339" w:name="_Toc101445330"/>
      <w:bookmarkStart w:id="340" w:name="_Toc101445400"/>
      <w:bookmarkStart w:id="341" w:name="_Toc101445564"/>
      <w:bookmarkStart w:id="342" w:name="_Toc101883247"/>
      <w:r w:rsidRPr="0028447C">
        <w:t>Introduction</w:t>
      </w:r>
      <w:bookmarkEnd w:id="337"/>
      <w:bookmarkEnd w:id="338"/>
      <w:bookmarkEnd w:id="339"/>
      <w:bookmarkEnd w:id="340"/>
      <w:bookmarkEnd w:id="341"/>
      <w:bookmarkEnd w:id="342"/>
    </w:p>
    <w:p w14:paraId="329D0CDB" w14:textId="506616C4" w:rsidR="00077C2C" w:rsidRPr="0028447C" w:rsidRDefault="10DE2E85" w:rsidP="0028447C">
      <w:pPr>
        <w:rPr>
          <w:rFonts w:eastAsia="Times New Roman" w:cs="Times New Roman"/>
          <w:color w:val="000000" w:themeColor="text1"/>
          <w:szCs w:val="24"/>
        </w:rPr>
      </w:pPr>
      <w:r w:rsidRPr="0028447C">
        <w:rPr>
          <w:rFonts w:eastAsia="Times New Roman" w:cs="Times New Roman"/>
          <w:color w:val="000000" w:themeColor="text1"/>
          <w:szCs w:val="24"/>
        </w:rPr>
        <w:t xml:space="preserve">The purpose of this appendix is to present the survey that </w:t>
      </w:r>
      <w:r w:rsidR="415465A3" w:rsidRPr="0028447C">
        <w:rPr>
          <w:rFonts w:eastAsia="Times New Roman" w:cs="Times New Roman"/>
          <w:color w:val="000000" w:themeColor="text1"/>
          <w:szCs w:val="24"/>
        </w:rPr>
        <w:t>was</w:t>
      </w:r>
      <w:r w:rsidRPr="0028447C">
        <w:rPr>
          <w:rFonts w:eastAsia="Times New Roman" w:cs="Times New Roman"/>
          <w:color w:val="000000" w:themeColor="text1"/>
          <w:szCs w:val="24"/>
        </w:rPr>
        <w:t xml:space="preserve"> used for non-students to gather perceptions about EV adoption.</w:t>
      </w:r>
    </w:p>
    <w:p w14:paraId="00F8EE41" w14:textId="22D22107" w:rsidR="00077C2C" w:rsidRPr="0028447C" w:rsidRDefault="00077C2C" w:rsidP="0028447C">
      <w:pPr>
        <w:rPr>
          <w:rFonts w:eastAsia="Times New Roman" w:cs="Times New Roman"/>
          <w:color w:val="000000" w:themeColor="text1"/>
          <w:szCs w:val="24"/>
        </w:rPr>
      </w:pPr>
    </w:p>
    <w:p w14:paraId="23239AE9" w14:textId="2E92C1DC" w:rsidR="00077C2C" w:rsidRPr="0028447C" w:rsidRDefault="10DE2E85" w:rsidP="0028447C">
      <w:pPr>
        <w:pStyle w:val="Subheading"/>
        <w:spacing w:before="0"/>
        <w:rPr>
          <w:b w:val="0"/>
          <w:bCs w:val="0"/>
          <w:i/>
          <w:iCs/>
        </w:rPr>
      </w:pPr>
      <w:bookmarkStart w:id="343" w:name="_Toc100840499"/>
      <w:bookmarkStart w:id="344" w:name="_Toc101443972"/>
      <w:bookmarkStart w:id="345" w:name="_Toc101445331"/>
      <w:bookmarkStart w:id="346" w:name="_Toc101445401"/>
      <w:bookmarkStart w:id="347" w:name="_Toc101445565"/>
      <w:bookmarkStart w:id="348" w:name="_Toc101883248"/>
      <w:r w:rsidRPr="0028447C">
        <w:t>Non-Student Survey</w:t>
      </w:r>
      <w:bookmarkEnd w:id="343"/>
      <w:bookmarkEnd w:id="344"/>
      <w:bookmarkEnd w:id="345"/>
      <w:bookmarkEnd w:id="346"/>
      <w:bookmarkEnd w:id="347"/>
      <w:bookmarkEnd w:id="348"/>
    </w:p>
    <w:p w14:paraId="7418D502" w14:textId="56E272AB" w:rsidR="003105F1" w:rsidRPr="0028447C" w:rsidRDefault="10DE2E85" w:rsidP="0028447C">
      <w:pPr>
        <w:ind w:firstLine="720"/>
        <w:rPr>
          <w:rFonts w:eastAsia="Times New Roman" w:cs="Times New Roman"/>
          <w:color w:val="000000" w:themeColor="text1"/>
          <w:szCs w:val="24"/>
        </w:rPr>
      </w:pPr>
      <w:r w:rsidRPr="0028447C">
        <w:rPr>
          <w:rFonts w:eastAsia="Times New Roman" w:cs="Times New Roman"/>
          <w:color w:val="000000" w:themeColor="text1"/>
          <w:szCs w:val="24"/>
        </w:rPr>
        <w:t>Some questions in this survey have been adapted from staff and student travel surveys conducted by the University of Worcester in 2018-2020. These surveys were sent to us as PDFs by Katy Boom and Heather Barret</w:t>
      </w:r>
      <w:r w:rsidR="003F3256">
        <w:rPr>
          <w:rFonts w:eastAsia="Times New Roman" w:cs="Times New Roman"/>
          <w:color w:val="000000" w:themeColor="text1"/>
          <w:szCs w:val="24"/>
        </w:rPr>
        <w:t>t</w:t>
      </w:r>
      <w:r w:rsidRPr="0028447C">
        <w:rPr>
          <w:rFonts w:eastAsia="Times New Roman" w:cs="Times New Roman"/>
          <w:color w:val="000000" w:themeColor="text1"/>
          <w:szCs w:val="24"/>
        </w:rPr>
        <w:t xml:space="preserve"> from the University of Worcester.</w:t>
      </w:r>
    </w:p>
    <w:p w14:paraId="2C078E63" w14:textId="11F727C6" w:rsidR="00077C2C" w:rsidRPr="0028447C" w:rsidRDefault="00077C2C" w:rsidP="0028447C">
      <w:pPr>
        <w:rPr>
          <w:rFonts w:cs="Times New Roman"/>
          <w:szCs w:val="24"/>
        </w:rPr>
      </w:pPr>
    </w:p>
    <w:p w14:paraId="250C65C8" w14:textId="06B817BC"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 xml:space="preserve">18 or Over </w:t>
      </w:r>
    </w:p>
    <w:p w14:paraId="4DE12F2D" w14:textId="3F317870"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Are you 18 or over?</w:t>
      </w:r>
    </w:p>
    <w:p w14:paraId="5EA5EC3E" w14:textId="44B0B4B7"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Yes</w:t>
      </w:r>
    </w:p>
    <w:p w14:paraId="4D1C58D3" w14:textId="09B654DA"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No</w:t>
      </w:r>
      <w:r>
        <w:tab/>
      </w:r>
      <w:r>
        <w:tab/>
      </w:r>
      <w:r>
        <w:tab/>
      </w:r>
      <w:r w:rsidRPr="0028447C">
        <w:rPr>
          <w:rFonts w:eastAsia="Arial" w:cs="Times New Roman"/>
          <w:color w:val="000000" w:themeColor="text1"/>
          <w:szCs w:val="24"/>
        </w:rPr>
        <w:t>Go to Under 18 section</w:t>
      </w:r>
      <w:r>
        <w:br/>
      </w:r>
    </w:p>
    <w:p w14:paraId="6438BF1B" w14:textId="277AA28E"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Demographics</w:t>
      </w:r>
    </w:p>
    <w:p w14:paraId="3AD98DA7" w14:textId="60C2AAC5"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 xml:space="preserve">Please indicate which age group you are in. </w:t>
      </w:r>
    </w:p>
    <w:p w14:paraId="4C8E964A" w14:textId="67AC1564"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18-25</w:t>
      </w:r>
    </w:p>
    <w:p w14:paraId="2FD1442E" w14:textId="100AC87B"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26-34</w:t>
      </w:r>
    </w:p>
    <w:p w14:paraId="01E2C011" w14:textId="0441477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34-44</w:t>
      </w:r>
    </w:p>
    <w:p w14:paraId="5C0C1E79" w14:textId="52828D9C"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45-54</w:t>
      </w:r>
    </w:p>
    <w:p w14:paraId="14AA2B49" w14:textId="5B8E2676"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55-64</w:t>
      </w:r>
    </w:p>
    <w:p w14:paraId="70407EF1" w14:textId="26D198DA"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65-74</w:t>
      </w:r>
    </w:p>
    <w:p w14:paraId="2D6B7845" w14:textId="322329FC"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75 or over</w:t>
      </w:r>
    </w:p>
    <w:p w14:paraId="270F3062" w14:textId="50079C47" w:rsidR="11E67662" w:rsidRPr="0028447C" w:rsidRDefault="11E67662" w:rsidP="0028447C">
      <w:pPr>
        <w:rPr>
          <w:rFonts w:cs="Times New Roman"/>
          <w:szCs w:val="24"/>
        </w:rPr>
      </w:pPr>
    </w:p>
    <w:p w14:paraId="0C4DB3BE" w14:textId="630704FF"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What Kind of housing do you reside in?</w:t>
      </w:r>
    </w:p>
    <w:p w14:paraId="1F8EA75F" w14:textId="3DCC509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Apartment or Flat</w:t>
      </w:r>
    </w:p>
    <w:p w14:paraId="31F5468E" w14:textId="7DC9439D"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House</w:t>
      </w:r>
    </w:p>
    <w:p w14:paraId="3865601C" w14:textId="6A3D5974"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Shared home</w:t>
      </w:r>
    </w:p>
    <w:p w14:paraId="1970EAC0" w14:textId="5AD8EE93"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4F9C2A8A" w14:textId="5AB5A839" w:rsidR="11E67662" w:rsidRPr="0028447C" w:rsidRDefault="11E67662" w:rsidP="0028447C">
      <w:pPr>
        <w:rPr>
          <w:rFonts w:cs="Times New Roman"/>
          <w:szCs w:val="24"/>
        </w:rPr>
      </w:pPr>
    </w:p>
    <w:p w14:paraId="5FC03A20" w14:textId="280194E3"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What is the postcode of your residence(home)?</w:t>
      </w:r>
    </w:p>
    <w:p w14:paraId="315808B7" w14:textId="233A51BD"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Fill in the blank</w:t>
      </w:r>
    </w:p>
    <w:p w14:paraId="7945606E" w14:textId="457F83E9" w:rsidR="11E67662" w:rsidRPr="0028447C" w:rsidRDefault="11E67662" w:rsidP="0028447C">
      <w:pPr>
        <w:rPr>
          <w:rFonts w:cs="Times New Roman"/>
          <w:szCs w:val="24"/>
        </w:rPr>
      </w:pPr>
    </w:p>
    <w:p w14:paraId="67BD7D83" w14:textId="42E24A8F"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Do you own a motor vehicle</w:t>
      </w:r>
    </w:p>
    <w:p w14:paraId="00823755" w14:textId="57A7608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Yes</w:t>
      </w:r>
    </w:p>
    <w:p w14:paraId="0A00D654" w14:textId="259CA212"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No</w:t>
      </w:r>
      <w:r>
        <w:tab/>
      </w:r>
      <w:r>
        <w:tab/>
      </w:r>
      <w:r>
        <w:tab/>
      </w:r>
      <w:r w:rsidRPr="0028447C">
        <w:rPr>
          <w:rFonts w:eastAsia="Arial" w:cs="Times New Roman"/>
          <w:color w:val="000000" w:themeColor="text1"/>
          <w:szCs w:val="24"/>
        </w:rPr>
        <w:t>Go to Residence section</w:t>
      </w:r>
    </w:p>
    <w:p w14:paraId="45D41346" w14:textId="73EF5137" w:rsidR="11E67662" w:rsidRPr="0028447C" w:rsidRDefault="11E67662" w:rsidP="0028447C">
      <w:pPr>
        <w:rPr>
          <w:rFonts w:cs="Times New Roman"/>
        </w:rPr>
      </w:pPr>
    </w:p>
    <w:p w14:paraId="2BC72342" w14:textId="73EF5137" w:rsidR="0087105C" w:rsidRPr="0028447C" w:rsidRDefault="0087105C" w:rsidP="0028447C">
      <w:pPr>
        <w:rPr>
          <w:rFonts w:eastAsia="Arial" w:cs="Times New Roman"/>
          <w:b/>
          <w:color w:val="000000" w:themeColor="text1"/>
        </w:rPr>
      </w:pPr>
      <w:r w:rsidRPr="0028447C">
        <w:rPr>
          <w:rFonts w:eastAsia="Arial" w:cs="Times New Roman"/>
          <w:b/>
          <w:color w:val="000000" w:themeColor="text1"/>
        </w:rPr>
        <w:br w:type="page"/>
      </w:r>
    </w:p>
    <w:p w14:paraId="156E099B" w14:textId="79ADCCF3"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Vehicle Owner Questions</w:t>
      </w:r>
    </w:p>
    <w:p w14:paraId="0311727C" w14:textId="28301958" w:rsidR="11E67662" w:rsidRPr="0028447C" w:rsidRDefault="11E67662" w:rsidP="0028447C">
      <w:pPr>
        <w:rPr>
          <w:rFonts w:cs="Times New Roman"/>
          <w:szCs w:val="24"/>
        </w:rPr>
      </w:pPr>
      <w:r w:rsidRPr="0028447C">
        <w:rPr>
          <w:rFonts w:eastAsia="Arial" w:cs="Times New Roman"/>
          <w:color w:val="000000" w:themeColor="text1"/>
          <w:szCs w:val="24"/>
        </w:rPr>
        <w:t>If you own multiple vehicles, select the type you drive most.</w:t>
      </w:r>
      <w:r>
        <w:br/>
      </w:r>
    </w:p>
    <w:p w14:paraId="4BE5B3B8" w14:textId="1F2CDCF6"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What kind of motor vehicle do you own?</w:t>
      </w:r>
    </w:p>
    <w:p w14:paraId="285243B2" w14:textId="2EF4AF24"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Fully Electric</w:t>
      </w:r>
      <w:r>
        <w:tab/>
      </w:r>
      <w:r>
        <w:tab/>
      </w:r>
      <w:r w:rsidRPr="0028447C">
        <w:rPr>
          <w:rFonts w:eastAsia="Arial" w:cs="Times New Roman"/>
          <w:color w:val="000000" w:themeColor="text1"/>
          <w:szCs w:val="24"/>
        </w:rPr>
        <w:t>Go to Electric Vehicle Owner Questions section</w:t>
      </w:r>
    </w:p>
    <w:p w14:paraId="131DEF67" w14:textId="728B0BA5" w:rsidR="11E67662" w:rsidRPr="0028447C" w:rsidRDefault="11E67662" w:rsidP="0028447C">
      <w:pPr>
        <w:pStyle w:val="ListParagraph"/>
        <w:numPr>
          <w:ilvl w:val="1"/>
          <w:numId w:val="7"/>
        </w:numPr>
        <w:rPr>
          <w:rFonts w:eastAsiaTheme="minorEastAsia" w:cs="Times New Roman"/>
          <w:color w:val="000000" w:themeColor="text1"/>
        </w:rPr>
      </w:pPr>
      <w:r w:rsidRPr="0028447C">
        <w:rPr>
          <w:rFonts w:eastAsia="Arial" w:cs="Times New Roman"/>
          <w:color w:val="000000" w:themeColor="text1"/>
        </w:rPr>
        <w:t>Plug-In Hybrid</w:t>
      </w:r>
      <w:r>
        <w:tab/>
      </w:r>
      <w:r w:rsidRPr="0028447C">
        <w:rPr>
          <w:rFonts w:eastAsia="Arial" w:cs="Times New Roman"/>
          <w:color w:val="000000" w:themeColor="text1"/>
        </w:rPr>
        <w:t>Go to Electric Vehicle Owner Questions section</w:t>
      </w:r>
    </w:p>
    <w:p w14:paraId="4379447B" w14:textId="2F12EFAC"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Hybrid</w:t>
      </w:r>
      <w:r>
        <w:tab/>
      </w:r>
      <w:r>
        <w:tab/>
      </w:r>
      <w:r>
        <w:tab/>
      </w:r>
      <w:r w:rsidRPr="0028447C">
        <w:rPr>
          <w:rFonts w:eastAsia="Arial" w:cs="Times New Roman"/>
          <w:color w:val="000000" w:themeColor="text1"/>
          <w:szCs w:val="24"/>
        </w:rPr>
        <w:t>Go to Travel Habits section</w:t>
      </w:r>
    </w:p>
    <w:p w14:paraId="5B5F0823" w14:textId="665265C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Petrol</w:t>
      </w:r>
      <w:r>
        <w:tab/>
      </w:r>
      <w:r>
        <w:tab/>
      </w:r>
      <w:r>
        <w:tab/>
      </w:r>
      <w:r w:rsidRPr="0028447C">
        <w:rPr>
          <w:rFonts w:eastAsia="Arial" w:cs="Times New Roman"/>
          <w:color w:val="000000" w:themeColor="text1"/>
          <w:szCs w:val="24"/>
        </w:rPr>
        <w:t>Go to Travel Habits section</w:t>
      </w:r>
    </w:p>
    <w:p w14:paraId="2DC36F38" w14:textId="3979D760"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Diesel</w:t>
      </w:r>
      <w:r>
        <w:tab/>
      </w:r>
      <w:r>
        <w:tab/>
      </w:r>
      <w:r>
        <w:tab/>
      </w:r>
      <w:r w:rsidRPr="0028447C">
        <w:rPr>
          <w:rFonts w:eastAsia="Arial" w:cs="Times New Roman"/>
          <w:color w:val="000000" w:themeColor="text1"/>
          <w:szCs w:val="24"/>
        </w:rPr>
        <w:t>Go to Travel Habits section</w:t>
      </w:r>
    </w:p>
    <w:p w14:paraId="3F786CE8" w14:textId="708297C8"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Motorbike/Moped</w:t>
      </w:r>
      <w:r>
        <w:tab/>
      </w:r>
      <w:r w:rsidRPr="0028447C">
        <w:rPr>
          <w:rFonts w:eastAsia="Arial" w:cs="Times New Roman"/>
          <w:color w:val="000000" w:themeColor="text1"/>
          <w:szCs w:val="24"/>
        </w:rPr>
        <w:t>Go to Travel Habits section</w:t>
      </w:r>
    </w:p>
    <w:p w14:paraId="54E08423" w14:textId="7D39A216"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045611EA" w14:textId="4623F438" w:rsidR="11E67662" w:rsidRPr="0028447C" w:rsidRDefault="11E67662" w:rsidP="0028447C">
      <w:pPr>
        <w:rPr>
          <w:rFonts w:cs="Times New Roman"/>
          <w:szCs w:val="24"/>
        </w:rPr>
      </w:pPr>
    </w:p>
    <w:p w14:paraId="4A635856" w14:textId="59C67D60"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 xml:space="preserve">Electric Vehicle Owner Questions </w:t>
      </w:r>
    </w:p>
    <w:p w14:paraId="6EF53EF4" w14:textId="3E87A856"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Where do you charge your Electric Vehicle most often?</w:t>
      </w:r>
    </w:p>
    <w:p w14:paraId="362938D4" w14:textId="13647A30"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Residence (Home)</w:t>
      </w:r>
    </w:p>
    <w:p w14:paraId="02F3DF5B" w14:textId="70F60AE6"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Work</w:t>
      </w:r>
    </w:p>
    <w:p w14:paraId="50883710" w14:textId="0124BF18"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Education</w:t>
      </w:r>
    </w:p>
    <w:p w14:paraId="54F7D241" w14:textId="12396BEB"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Shopping</w:t>
      </w:r>
    </w:p>
    <w:p w14:paraId="04F86788" w14:textId="19D0B8A8"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732527C7" w14:textId="3FD5172B" w:rsidR="11E67662" w:rsidRPr="0028447C" w:rsidRDefault="11E67662" w:rsidP="0028447C">
      <w:pPr>
        <w:rPr>
          <w:rFonts w:cs="Times New Roman"/>
          <w:szCs w:val="24"/>
        </w:rPr>
      </w:pPr>
    </w:p>
    <w:p w14:paraId="1CFE1DC6" w14:textId="20A37757"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Travel Habits</w:t>
      </w:r>
    </w:p>
    <w:p w14:paraId="4599F4A9" w14:textId="489B3BD2"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What is your most common destination from your residence regardless of your mode of transport?</w:t>
      </w:r>
    </w:p>
    <w:p w14:paraId="4515FED9" w14:textId="7F47178E"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 xml:space="preserve">Education </w:t>
      </w:r>
    </w:p>
    <w:p w14:paraId="67563E1A" w14:textId="2D7C1508"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Work</w:t>
      </w:r>
    </w:p>
    <w:p w14:paraId="1CE1BD50" w14:textId="2FE7A6BB"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 xml:space="preserve">Shopping </w:t>
      </w:r>
    </w:p>
    <w:p w14:paraId="66811F94" w14:textId="480BA27D"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13A433A9" w14:textId="4EEAB1CA" w:rsidR="11E67662" w:rsidRPr="0028447C" w:rsidRDefault="11E67662" w:rsidP="0028447C">
      <w:pPr>
        <w:rPr>
          <w:rFonts w:cs="Times New Roman"/>
          <w:szCs w:val="24"/>
        </w:rPr>
      </w:pPr>
    </w:p>
    <w:p w14:paraId="571E7B36" w14:textId="14D2C93E"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How do you most commonly commute to the location you selected in the previous question?</w:t>
      </w:r>
    </w:p>
    <w:p w14:paraId="3ADDA5B2" w14:textId="0D6B4F59"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Owned Car</w:t>
      </w:r>
    </w:p>
    <w:p w14:paraId="20F81A48" w14:textId="561BED6A"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Shared Car</w:t>
      </w:r>
    </w:p>
    <w:p w14:paraId="4F86DBDC" w14:textId="26A3F466"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Bus</w:t>
      </w:r>
    </w:p>
    <w:p w14:paraId="19ADEF43" w14:textId="504AC4D1"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Bicycle or eBike</w:t>
      </w:r>
    </w:p>
    <w:p w14:paraId="433E53D2" w14:textId="76F76946"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On Foot</w:t>
      </w:r>
    </w:p>
    <w:p w14:paraId="50A65F28" w14:textId="265FA6E5"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Train</w:t>
      </w:r>
    </w:p>
    <w:p w14:paraId="1D3337F3" w14:textId="370CC573"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Motorbike/Moped</w:t>
      </w:r>
    </w:p>
    <w:p w14:paraId="5899AF92" w14:textId="05E88A3E"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Taxi</w:t>
      </w:r>
    </w:p>
    <w:p w14:paraId="027F4D72" w14:textId="7DD39FE0"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Car Club</w:t>
      </w:r>
    </w:p>
    <w:p w14:paraId="477C361B" w14:textId="3D0E899E"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3AF59641" w14:textId="28C1902D"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What is the postcode of your most common destination?</w:t>
      </w:r>
    </w:p>
    <w:p w14:paraId="172B799B" w14:textId="55E25EB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Fill in the blank</w:t>
      </w:r>
    </w:p>
    <w:p w14:paraId="7629863B" w14:textId="4FE83C7E" w:rsidR="11E67662" w:rsidRPr="0028447C" w:rsidRDefault="11E67662" w:rsidP="0028447C">
      <w:pPr>
        <w:rPr>
          <w:rFonts w:cs="Times New Roman"/>
          <w:szCs w:val="24"/>
        </w:rPr>
      </w:pPr>
    </w:p>
    <w:p w14:paraId="6776665E" w14:textId="5244392B"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How long is your journey from your residence to your most common destination? Answer in Miles.</w:t>
      </w:r>
    </w:p>
    <w:p w14:paraId="6E70BF81" w14:textId="1ADB3ACC"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Fill in the blank</w:t>
      </w:r>
    </w:p>
    <w:p w14:paraId="1FBAC367" w14:textId="54A74168" w:rsidR="11E67662" w:rsidRPr="0028447C" w:rsidRDefault="11E67662" w:rsidP="0028447C">
      <w:pPr>
        <w:rPr>
          <w:rFonts w:cs="Times New Roman"/>
          <w:szCs w:val="24"/>
        </w:rPr>
      </w:pPr>
    </w:p>
    <w:p w14:paraId="651DF69B" w14:textId="39463B47"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Residence</w:t>
      </w:r>
    </w:p>
    <w:p w14:paraId="3F20DCA5" w14:textId="2BBBED0C"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Does your residence have off-street parking?</w:t>
      </w:r>
    </w:p>
    <w:p w14:paraId="56A0AB54" w14:textId="3ECF176A"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Yes</w:t>
      </w:r>
      <w:r>
        <w:tab/>
      </w:r>
      <w:r>
        <w:tab/>
      </w:r>
      <w:r>
        <w:tab/>
      </w:r>
      <w:r w:rsidRPr="0028447C">
        <w:rPr>
          <w:rFonts w:eastAsia="Arial" w:cs="Times New Roman"/>
          <w:color w:val="000000" w:themeColor="text1"/>
          <w:szCs w:val="24"/>
        </w:rPr>
        <w:t>Go to Electric Vehicle Considerations section</w:t>
      </w:r>
    </w:p>
    <w:p w14:paraId="29369E27" w14:textId="0CF3EE64"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No</w:t>
      </w:r>
    </w:p>
    <w:p w14:paraId="3CC26129" w14:textId="599E0D0B" w:rsidR="11E67662" w:rsidRPr="0028447C" w:rsidRDefault="11E67662" w:rsidP="0028447C">
      <w:pPr>
        <w:rPr>
          <w:rFonts w:cs="Times New Roman"/>
          <w:szCs w:val="24"/>
        </w:rPr>
      </w:pPr>
    </w:p>
    <w:p w14:paraId="0E1ADCD2" w14:textId="278AB21C"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Parking</w:t>
      </w:r>
    </w:p>
    <w:p w14:paraId="6B4E4019" w14:textId="68643B8A"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Where do you park your vehicle?</w:t>
      </w:r>
    </w:p>
    <w:p w14:paraId="7B94A836" w14:textId="73BC4A3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 xml:space="preserve">Street Parking </w:t>
      </w:r>
    </w:p>
    <w:p w14:paraId="1C2CE7F5" w14:textId="52AC042B"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Car Park</w:t>
      </w:r>
    </w:p>
    <w:p w14:paraId="7666DCF1" w14:textId="188684BD"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48839C18" w14:textId="065C5EB2" w:rsidR="11E67662" w:rsidRPr="0028447C" w:rsidRDefault="11E67662" w:rsidP="0028447C">
      <w:pPr>
        <w:rPr>
          <w:rFonts w:cs="Times New Roman"/>
          <w:szCs w:val="24"/>
        </w:rPr>
      </w:pPr>
    </w:p>
    <w:p w14:paraId="3BF4C3D1" w14:textId="1202E0A4"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Electric Vehicle Considerations</w:t>
      </w:r>
    </w:p>
    <w:p w14:paraId="4F12CC7C" w14:textId="43ECE66F" w:rsidR="11E67662" w:rsidRPr="0028447C" w:rsidRDefault="11E67662" w:rsidP="0028447C">
      <w:pPr>
        <w:rPr>
          <w:rFonts w:cs="Times New Roman"/>
          <w:szCs w:val="24"/>
        </w:rPr>
      </w:pPr>
      <w:r w:rsidRPr="0028447C">
        <w:rPr>
          <w:rFonts w:eastAsia="Arial" w:cs="Times New Roman"/>
          <w:color w:val="000000" w:themeColor="text1"/>
          <w:szCs w:val="24"/>
        </w:rPr>
        <w:t>If you already own an electric vehicle, answer this section with what you considered when purchasing your EV.</w:t>
      </w:r>
    </w:p>
    <w:p w14:paraId="7CC57AE7" w14:textId="07665C9D"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When thinking of purchasing an electric vehicle what are three factors you would consider? Please list</w:t>
      </w:r>
    </w:p>
    <w:p w14:paraId="40CA567B" w14:textId="0631AC5D"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Long Answer</w:t>
      </w:r>
    </w:p>
    <w:p w14:paraId="7090DDFF" w14:textId="679EC960" w:rsidR="11E67662" w:rsidRPr="0028447C" w:rsidRDefault="11E67662" w:rsidP="0028447C">
      <w:pPr>
        <w:rPr>
          <w:rFonts w:cs="Times New Roman"/>
          <w:szCs w:val="24"/>
        </w:rPr>
      </w:pPr>
    </w:p>
    <w:p w14:paraId="52F95AD1" w14:textId="0E252B9D"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When purchasing your next vehicle how likely are you to consider a plug-in hybrid or fully electric vehicle</w:t>
      </w:r>
    </w:p>
    <w:p w14:paraId="67A966B7" w14:textId="73EF5137" w:rsidR="11E67662" w:rsidRPr="0028447C" w:rsidRDefault="11E67662" w:rsidP="0028447C">
      <w:pPr>
        <w:pStyle w:val="ListParagraph"/>
        <w:numPr>
          <w:ilvl w:val="1"/>
          <w:numId w:val="7"/>
        </w:numPr>
        <w:rPr>
          <w:rFonts w:eastAsiaTheme="minorEastAsia" w:cs="Times New Roman"/>
          <w:color w:val="000000" w:themeColor="text1"/>
        </w:rPr>
      </w:pPr>
      <w:r w:rsidRPr="0028447C">
        <w:rPr>
          <w:rFonts w:eastAsia="Arial" w:cs="Times New Roman"/>
          <w:color w:val="000000" w:themeColor="text1"/>
        </w:rPr>
        <w:t>Very Unlikely | 1</w:t>
      </w:r>
      <w:r>
        <w:tab/>
      </w:r>
      <w:r w:rsidRPr="0028447C">
        <w:rPr>
          <w:rFonts w:eastAsia="Arial" w:cs="Times New Roman"/>
          <w:color w:val="000000" w:themeColor="text1"/>
        </w:rPr>
        <w:t>2</w:t>
      </w:r>
      <w:r>
        <w:tab/>
      </w:r>
      <w:r w:rsidRPr="0028447C">
        <w:rPr>
          <w:rFonts w:eastAsia="Arial" w:cs="Times New Roman"/>
          <w:color w:val="000000" w:themeColor="text1"/>
        </w:rPr>
        <w:t>3</w:t>
      </w:r>
      <w:r>
        <w:tab/>
      </w:r>
      <w:r w:rsidRPr="0028447C">
        <w:rPr>
          <w:rFonts w:eastAsia="Arial" w:cs="Times New Roman"/>
          <w:color w:val="000000" w:themeColor="text1"/>
        </w:rPr>
        <w:t>4</w:t>
      </w:r>
      <w:r>
        <w:tab/>
      </w:r>
      <w:r w:rsidRPr="0028447C">
        <w:rPr>
          <w:rFonts w:eastAsia="Arial" w:cs="Times New Roman"/>
          <w:color w:val="000000" w:themeColor="text1"/>
        </w:rPr>
        <w:t xml:space="preserve">5 | Very likely </w:t>
      </w:r>
      <w:r>
        <w:br/>
      </w:r>
    </w:p>
    <w:p w14:paraId="77D1194E" w14:textId="73EF5137" w:rsidR="0087105C" w:rsidRPr="0028447C" w:rsidRDefault="0087105C" w:rsidP="0028447C">
      <w:pPr>
        <w:rPr>
          <w:rFonts w:eastAsia="Arial" w:cs="Times New Roman"/>
          <w:b/>
          <w:color w:val="000000" w:themeColor="text1"/>
        </w:rPr>
      </w:pPr>
      <w:r w:rsidRPr="0028447C">
        <w:rPr>
          <w:rFonts w:eastAsia="Arial" w:cs="Times New Roman"/>
          <w:b/>
          <w:color w:val="000000" w:themeColor="text1"/>
        </w:rPr>
        <w:br w:type="page"/>
      </w:r>
    </w:p>
    <w:p w14:paraId="4FD74995" w14:textId="0F7E23BB"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Charging and Parking</w:t>
      </w:r>
    </w:p>
    <w:p w14:paraId="44F08FBF" w14:textId="70240C2D" w:rsidR="11E67662" w:rsidRPr="0028447C" w:rsidRDefault="11E67662" w:rsidP="0028447C">
      <w:pPr>
        <w:rPr>
          <w:rFonts w:cs="Times New Roman"/>
          <w:szCs w:val="24"/>
        </w:rPr>
      </w:pPr>
      <w:r w:rsidRPr="0028447C">
        <w:rPr>
          <w:rFonts w:eastAsia="Arial" w:cs="Times New Roman"/>
          <w:color w:val="000000" w:themeColor="text1"/>
          <w:szCs w:val="24"/>
        </w:rPr>
        <w:t>If you already own an electric vehicle, answer this section with what you thought before purchasing your EV.</w:t>
      </w:r>
    </w:p>
    <w:p w14:paraId="58D49855" w14:textId="4D8B8108"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If you are considering purchasing an electric vehicle, where is the primary place you plan to charge your vehicle?</w:t>
      </w:r>
    </w:p>
    <w:p w14:paraId="027E7BED" w14:textId="720480B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Work</w:t>
      </w:r>
    </w:p>
    <w:p w14:paraId="08823875" w14:textId="34F48A25"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 xml:space="preserve">Education </w:t>
      </w:r>
    </w:p>
    <w:p w14:paraId="023B0278" w14:textId="2F2396A5"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Your Residence</w:t>
      </w:r>
    </w:p>
    <w:p w14:paraId="133920F9" w14:textId="7D96F1A9"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I Don’t Know</w:t>
      </w:r>
    </w:p>
    <w:p w14:paraId="4A706B90" w14:textId="36513774"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Other (Fill in the blank)</w:t>
      </w:r>
    </w:p>
    <w:p w14:paraId="21DAAA34" w14:textId="45D4453B" w:rsidR="11E67662" w:rsidRPr="0028447C" w:rsidRDefault="11E67662" w:rsidP="0028447C">
      <w:pPr>
        <w:rPr>
          <w:rFonts w:cs="Times New Roman"/>
          <w:szCs w:val="24"/>
        </w:rPr>
      </w:pPr>
    </w:p>
    <w:p w14:paraId="5393C99B" w14:textId="692B952F"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When charging at your primary location would you expect to pay for charging?</w:t>
      </w:r>
    </w:p>
    <w:p w14:paraId="5D299E45" w14:textId="09D2D5E8"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Yes</w:t>
      </w:r>
    </w:p>
    <w:p w14:paraId="28AA8E4F" w14:textId="53A29CB9"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Don’t Know</w:t>
      </w:r>
      <w:r>
        <w:br/>
      </w:r>
    </w:p>
    <w:p w14:paraId="539EBF1C" w14:textId="53F066E3"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How far would you be willing to walk from where you park/charge your motor vehicle to your residence?</w:t>
      </w:r>
    </w:p>
    <w:p w14:paraId="5B522D1B" w14:textId="0885367B"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0-5 min</w:t>
      </w:r>
    </w:p>
    <w:p w14:paraId="50DD9D23" w14:textId="711C2B95"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6-10 min</w:t>
      </w:r>
    </w:p>
    <w:p w14:paraId="644D72C3" w14:textId="71B9077E"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11-15 min</w:t>
      </w:r>
    </w:p>
    <w:p w14:paraId="642876F4" w14:textId="5F3BF4C7"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16-20 min</w:t>
      </w:r>
    </w:p>
    <w:p w14:paraId="397FD4FD" w14:textId="041CEB23"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21-25 min</w:t>
      </w:r>
    </w:p>
    <w:p w14:paraId="050D416E" w14:textId="2A1EE917"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More than 25 min</w:t>
      </w:r>
    </w:p>
    <w:p w14:paraId="4A9E4C6E" w14:textId="751CD929" w:rsidR="11E67662" w:rsidRPr="0028447C" w:rsidRDefault="11E67662" w:rsidP="0028447C">
      <w:pPr>
        <w:rPr>
          <w:rFonts w:cs="Times New Roman"/>
          <w:szCs w:val="24"/>
        </w:rPr>
      </w:pPr>
    </w:p>
    <w:p w14:paraId="09F94B3C" w14:textId="209C3499"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Incentives and Barriers</w:t>
      </w:r>
    </w:p>
    <w:p w14:paraId="17C2D124" w14:textId="7C0D5C6C"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 xml:space="preserve">Please rank the following possible obstacles to electric vehicle adoption with 4 having the greatest impact and 1 having the lowest impact. </w:t>
      </w:r>
    </w:p>
    <w:p w14:paraId="75D884EA" w14:textId="3CBE06A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 xml:space="preserve">___ Cost of purchasing an electric vehicle </w:t>
      </w:r>
    </w:p>
    <w:p w14:paraId="65E94CC3" w14:textId="0D366E57"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___ Not enough electric vehicle chargers</w:t>
      </w:r>
    </w:p>
    <w:p w14:paraId="091D1840" w14:textId="0A7BD330"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___ Range</w:t>
      </w:r>
    </w:p>
    <w:p w14:paraId="5695C95E" w14:textId="458D804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___ Battery manufacturing and recycling environmental impact concerns</w:t>
      </w:r>
      <w:r>
        <w:br/>
      </w:r>
    </w:p>
    <w:p w14:paraId="13CEEB0A" w14:textId="6746B031"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Please rank the following incentives for electric vehicle ownership with 3 having the greatest impact to 1 having the lowest impact</w:t>
      </w:r>
    </w:p>
    <w:p w14:paraId="55213DD8" w14:textId="4AE94BC3"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___ Reduced road tax</w:t>
      </w:r>
    </w:p>
    <w:p w14:paraId="5B7C76C8" w14:textId="774B053E"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 xml:space="preserve">___ Subsidies from the government to reduce purchase costs </w:t>
      </w:r>
    </w:p>
    <w:p w14:paraId="728D00F9" w14:textId="73EF5137" w:rsidR="11E67662" w:rsidRPr="0028447C" w:rsidRDefault="11E67662" w:rsidP="0028447C">
      <w:pPr>
        <w:pStyle w:val="ListParagraph"/>
        <w:numPr>
          <w:ilvl w:val="1"/>
          <w:numId w:val="7"/>
        </w:numPr>
        <w:rPr>
          <w:rFonts w:eastAsiaTheme="minorEastAsia" w:cs="Times New Roman"/>
          <w:color w:val="000000" w:themeColor="text1"/>
        </w:rPr>
      </w:pPr>
      <w:r w:rsidRPr="0028447C">
        <w:rPr>
          <w:rFonts w:eastAsia="Arial" w:cs="Times New Roman"/>
          <w:color w:val="000000" w:themeColor="text1"/>
        </w:rPr>
        <w:t>___ Time of Use Tariff for electricity – saving on electricity at certain times of day</w:t>
      </w:r>
      <w:r>
        <w:br/>
      </w:r>
    </w:p>
    <w:p w14:paraId="68C6049A" w14:textId="73EF5137" w:rsidR="0087105C" w:rsidRPr="0028447C" w:rsidRDefault="0087105C" w:rsidP="0028447C">
      <w:pPr>
        <w:rPr>
          <w:rFonts w:eastAsia="Arial" w:cs="Times New Roman"/>
          <w:b/>
          <w:color w:val="000000" w:themeColor="text1"/>
        </w:rPr>
      </w:pPr>
      <w:r w:rsidRPr="0028447C">
        <w:rPr>
          <w:rFonts w:eastAsia="Arial" w:cs="Times New Roman"/>
          <w:b/>
          <w:color w:val="000000" w:themeColor="text1"/>
        </w:rPr>
        <w:br w:type="page"/>
      </w:r>
    </w:p>
    <w:p w14:paraId="3D3DD70E" w14:textId="441B6478"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End of Survey</w:t>
      </w:r>
    </w:p>
    <w:p w14:paraId="58BDF1A1" w14:textId="48A7BD92" w:rsidR="11E67662" w:rsidRPr="0028447C" w:rsidRDefault="11E67662" w:rsidP="0028447C">
      <w:pPr>
        <w:rPr>
          <w:rFonts w:cs="Times New Roman"/>
          <w:szCs w:val="24"/>
        </w:rPr>
      </w:pPr>
      <w:r w:rsidRPr="0028447C">
        <w:rPr>
          <w:rFonts w:eastAsia="Arial" w:cs="Times New Roman"/>
          <w:color w:val="000000" w:themeColor="text1"/>
          <w:szCs w:val="24"/>
        </w:rPr>
        <w:t xml:space="preserve">Thank you for taking the time to complete our survey! Please remember to hit the submit button below. You must enter an email to be eligible for the gift card and to participate in the focus group. Entering your email will not automatically enter you in the focus group. </w:t>
      </w:r>
    </w:p>
    <w:p w14:paraId="49531228" w14:textId="1D6931C5" w:rsidR="11E67662" w:rsidRPr="0028447C" w:rsidRDefault="11E67662" w:rsidP="0028447C">
      <w:pPr>
        <w:rPr>
          <w:rFonts w:cs="Times New Roman"/>
          <w:szCs w:val="24"/>
        </w:rPr>
      </w:pPr>
    </w:p>
    <w:p w14:paraId="4839C400" w14:textId="73D09994"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 xml:space="preserve">If you would like to be included in our raffle for a £50 Amazon gift card please enter your email. </w:t>
      </w:r>
    </w:p>
    <w:p w14:paraId="3798E89B" w14:textId="009A7FA7"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Fill in the blank</w:t>
      </w:r>
    </w:p>
    <w:p w14:paraId="5D4CBCD1" w14:textId="4C622561" w:rsidR="11E67662" w:rsidRPr="0028447C" w:rsidRDefault="11E67662" w:rsidP="0028447C">
      <w:pPr>
        <w:rPr>
          <w:rFonts w:cs="Times New Roman"/>
          <w:szCs w:val="24"/>
        </w:rPr>
      </w:pPr>
    </w:p>
    <w:p w14:paraId="366ACB2F" w14:textId="3A33AC51" w:rsidR="11E67662" w:rsidRPr="0028447C" w:rsidRDefault="11E67662" w:rsidP="0028447C">
      <w:pPr>
        <w:pStyle w:val="ListParagraph"/>
        <w:numPr>
          <w:ilvl w:val="0"/>
          <w:numId w:val="7"/>
        </w:numPr>
        <w:rPr>
          <w:rFonts w:eastAsiaTheme="minorEastAsia" w:cs="Times New Roman"/>
          <w:color w:val="000000" w:themeColor="text1"/>
          <w:szCs w:val="24"/>
        </w:rPr>
      </w:pPr>
      <w:r w:rsidRPr="0028447C">
        <w:rPr>
          <w:rFonts w:eastAsia="Arial" w:cs="Times New Roman"/>
          <w:color w:val="000000" w:themeColor="text1"/>
          <w:szCs w:val="24"/>
        </w:rPr>
        <w:t>Would you be willing to be contacted at the email above to participate in a focus group further discussing electric vehicle adoption considerations? You will be entered again into the raffle if you participate.</w:t>
      </w:r>
    </w:p>
    <w:p w14:paraId="0E78CF5D" w14:textId="6BE02630"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Yes</w:t>
      </w:r>
    </w:p>
    <w:p w14:paraId="72485CD5" w14:textId="24A6309F" w:rsidR="11E67662" w:rsidRPr="0028447C" w:rsidRDefault="11E67662" w:rsidP="0028447C">
      <w:pPr>
        <w:pStyle w:val="ListParagraph"/>
        <w:numPr>
          <w:ilvl w:val="1"/>
          <w:numId w:val="7"/>
        </w:numPr>
        <w:rPr>
          <w:rFonts w:eastAsiaTheme="minorEastAsia" w:cs="Times New Roman"/>
          <w:color w:val="000000" w:themeColor="text1"/>
          <w:szCs w:val="24"/>
        </w:rPr>
      </w:pPr>
      <w:r w:rsidRPr="0028447C">
        <w:rPr>
          <w:rFonts w:eastAsia="Arial" w:cs="Times New Roman"/>
          <w:color w:val="000000" w:themeColor="text1"/>
          <w:szCs w:val="24"/>
        </w:rPr>
        <w:t>No</w:t>
      </w:r>
      <w:r>
        <w:br/>
      </w:r>
    </w:p>
    <w:p w14:paraId="207A5A40" w14:textId="0FDC494C" w:rsidR="11E67662" w:rsidRPr="0028447C" w:rsidRDefault="11E67662" w:rsidP="0028447C">
      <w:pPr>
        <w:rPr>
          <w:rFonts w:eastAsia="Arial" w:cs="Times New Roman"/>
          <w:b/>
          <w:bCs/>
          <w:color w:val="000000" w:themeColor="text1"/>
          <w:szCs w:val="24"/>
        </w:rPr>
      </w:pPr>
      <w:r w:rsidRPr="0028447C">
        <w:rPr>
          <w:rFonts w:eastAsia="Arial" w:cs="Times New Roman"/>
          <w:b/>
          <w:bCs/>
          <w:color w:val="000000" w:themeColor="text1"/>
          <w:szCs w:val="24"/>
        </w:rPr>
        <w:t>Under 18</w:t>
      </w:r>
    </w:p>
    <w:p w14:paraId="4CBD5CBF" w14:textId="2913B018" w:rsidR="11E67662" w:rsidRPr="0028447C" w:rsidRDefault="11E67662" w:rsidP="0028447C">
      <w:pPr>
        <w:rPr>
          <w:rFonts w:eastAsia="Calibri" w:cs="Times New Roman"/>
          <w:color w:val="000000" w:themeColor="text1"/>
          <w:szCs w:val="24"/>
        </w:rPr>
      </w:pPr>
      <w:r w:rsidRPr="0028447C">
        <w:rPr>
          <w:rFonts w:cs="Times New Roman"/>
          <w:color w:val="000000" w:themeColor="text1"/>
          <w:szCs w:val="24"/>
        </w:rPr>
        <w:t>Our survey is only available to those 18 or over, thank you for your time.</w:t>
      </w:r>
    </w:p>
    <w:p w14:paraId="445256F8" w14:textId="13573A48" w:rsidR="00131F8B" w:rsidRPr="0028447C" w:rsidRDefault="00131F8B" w:rsidP="0028447C">
      <w:pPr>
        <w:rPr>
          <w:rFonts w:eastAsia="Calibri" w:cs="Times New Roman"/>
          <w:szCs w:val="24"/>
        </w:rPr>
      </w:pPr>
    </w:p>
    <w:p w14:paraId="2D24710C" w14:textId="77777777" w:rsidR="00341ADE" w:rsidRPr="0028447C" w:rsidRDefault="00341ADE" w:rsidP="0028447C">
      <w:pPr>
        <w:rPr>
          <w:rFonts w:eastAsia="Times New Roman" w:cs="Times New Roman"/>
        </w:rPr>
      </w:pPr>
    </w:p>
    <w:p w14:paraId="010E1536" w14:textId="73961D27" w:rsidR="00131F8B" w:rsidRPr="0028447C" w:rsidRDefault="00131F8B" w:rsidP="0028447C">
      <w:pPr>
        <w:rPr>
          <w:rFonts w:eastAsia="Times New Roman" w:cs="Times New Roman"/>
        </w:rPr>
      </w:pPr>
    </w:p>
    <w:p w14:paraId="09E37D25" w14:textId="77777777" w:rsidR="00ED2A69" w:rsidRPr="0028447C" w:rsidRDefault="00ED2A69" w:rsidP="0028447C">
      <w:pPr>
        <w:rPr>
          <w:rFonts w:eastAsia="Times New Roman" w:cs="Times New Roman"/>
        </w:rPr>
      </w:pPr>
    </w:p>
    <w:p w14:paraId="6A755BBA" w14:textId="60E94618" w:rsidR="00131F8B" w:rsidRPr="0028447C" w:rsidRDefault="00131F8B" w:rsidP="0028447C">
      <w:pPr>
        <w:rPr>
          <w:rFonts w:eastAsia="Times New Roman" w:cs="Times New Roman"/>
        </w:rPr>
      </w:pPr>
    </w:p>
    <w:p w14:paraId="565E9679" w14:textId="77777777" w:rsidR="00C04CCC" w:rsidRPr="0028447C" w:rsidRDefault="00C04CCC" w:rsidP="0028447C">
      <w:pPr>
        <w:rPr>
          <w:rFonts w:eastAsia="Times New Roman" w:cs="Times New Roman"/>
        </w:rPr>
      </w:pPr>
    </w:p>
    <w:p w14:paraId="2FF50987" w14:textId="0BA0AAC1" w:rsidR="3E75B600" w:rsidRPr="0028447C" w:rsidRDefault="3E75B600" w:rsidP="0028447C">
      <w:pPr>
        <w:rPr>
          <w:rFonts w:eastAsia="Times New Roman" w:cs="Times New Roman"/>
        </w:rPr>
      </w:pPr>
      <w:r w:rsidRPr="0028447C">
        <w:rPr>
          <w:rFonts w:eastAsia="Times New Roman" w:cs="Times New Roman"/>
        </w:rPr>
        <w:br w:type="page"/>
      </w:r>
    </w:p>
    <w:p w14:paraId="17B6F57C" w14:textId="3237894B" w:rsidR="3E75B600" w:rsidRPr="0028447C" w:rsidRDefault="10DE2E85" w:rsidP="0028447C">
      <w:pPr>
        <w:pStyle w:val="MainHeading"/>
        <w:spacing w:before="0"/>
      </w:pPr>
      <w:bookmarkStart w:id="349" w:name="_Toc100840500"/>
      <w:bookmarkStart w:id="350" w:name="_Toc101443973"/>
      <w:bookmarkStart w:id="351" w:name="_Toc101445332"/>
      <w:bookmarkStart w:id="352" w:name="_Toc101445402"/>
      <w:bookmarkStart w:id="353" w:name="_Toc101445566"/>
      <w:bookmarkStart w:id="354" w:name="_Toc101883249"/>
      <w:r w:rsidRPr="0028447C">
        <w:t xml:space="preserve">Appendix C - </w:t>
      </w:r>
      <w:r w:rsidR="005703B9" w:rsidRPr="0028447C">
        <w:t>Interview</w:t>
      </w:r>
      <w:r w:rsidR="0BDEA852" w:rsidRPr="0028447C">
        <w:t xml:space="preserve"> Questions</w:t>
      </w:r>
      <w:bookmarkEnd w:id="349"/>
      <w:bookmarkEnd w:id="350"/>
      <w:bookmarkEnd w:id="351"/>
      <w:bookmarkEnd w:id="352"/>
      <w:bookmarkEnd w:id="353"/>
      <w:bookmarkEnd w:id="354"/>
    </w:p>
    <w:p w14:paraId="2599F96D" w14:textId="77777777" w:rsidR="007D563F" w:rsidRPr="0028447C" w:rsidRDefault="007D563F" w:rsidP="0028447C">
      <w:pPr>
        <w:rPr>
          <w:rFonts w:cs="Times New Roman"/>
        </w:rPr>
      </w:pPr>
    </w:p>
    <w:p w14:paraId="7E9AF48F" w14:textId="091FD779" w:rsidR="007D563F" w:rsidRPr="0028447C" w:rsidRDefault="007D563F" w:rsidP="0028447C">
      <w:pPr>
        <w:pStyle w:val="Subheading"/>
        <w:spacing w:before="0"/>
      </w:pPr>
      <w:bookmarkStart w:id="355" w:name="_Toc100840501"/>
      <w:bookmarkStart w:id="356" w:name="_Toc101443974"/>
      <w:bookmarkStart w:id="357" w:name="_Toc101445333"/>
      <w:bookmarkStart w:id="358" w:name="_Toc101445403"/>
      <w:bookmarkStart w:id="359" w:name="_Toc101445567"/>
      <w:bookmarkStart w:id="360" w:name="_Toc101883250"/>
      <w:r w:rsidRPr="0028447C">
        <w:t>Introduction</w:t>
      </w:r>
      <w:bookmarkEnd w:id="355"/>
      <w:bookmarkEnd w:id="356"/>
      <w:bookmarkEnd w:id="357"/>
      <w:bookmarkEnd w:id="358"/>
      <w:bookmarkEnd w:id="359"/>
      <w:bookmarkEnd w:id="360"/>
    </w:p>
    <w:p w14:paraId="7B41B68E" w14:textId="198C72CE" w:rsidR="00502B36" w:rsidRPr="0028447C" w:rsidRDefault="7E0D271F" w:rsidP="0028447C">
      <w:pPr>
        <w:rPr>
          <w:rFonts w:eastAsia="Times New Roman" w:cs="Times New Roman"/>
          <w:color w:val="000000" w:themeColor="text1"/>
        </w:rPr>
      </w:pPr>
      <w:r w:rsidRPr="0028447C">
        <w:rPr>
          <w:rFonts w:eastAsia="Times New Roman" w:cs="Times New Roman"/>
          <w:color w:val="000000" w:themeColor="text1"/>
        </w:rPr>
        <w:t xml:space="preserve">The purpose of this appendix is to present </w:t>
      </w:r>
      <w:r w:rsidR="78D1776A" w:rsidRPr="0028447C">
        <w:rPr>
          <w:rFonts w:eastAsia="Times New Roman" w:cs="Times New Roman"/>
          <w:color w:val="000000" w:themeColor="text1"/>
        </w:rPr>
        <w:t xml:space="preserve">interview </w:t>
      </w:r>
      <w:r w:rsidR="7F9AF2EB" w:rsidRPr="0028447C">
        <w:rPr>
          <w:rFonts w:eastAsia="Times New Roman" w:cs="Times New Roman"/>
          <w:color w:val="000000" w:themeColor="text1"/>
        </w:rPr>
        <w:t xml:space="preserve">questions that </w:t>
      </w:r>
      <w:r w:rsidR="7819DBA9" w:rsidRPr="0028447C">
        <w:rPr>
          <w:rFonts w:eastAsia="Times New Roman" w:cs="Times New Roman"/>
          <w:color w:val="000000" w:themeColor="text1"/>
        </w:rPr>
        <w:t>were</w:t>
      </w:r>
      <w:r w:rsidR="7F9AF2EB" w:rsidRPr="0028447C">
        <w:rPr>
          <w:rFonts w:eastAsia="Times New Roman" w:cs="Times New Roman"/>
          <w:color w:val="000000" w:themeColor="text1"/>
        </w:rPr>
        <w:t xml:space="preserve"> used when we </w:t>
      </w:r>
      <w:r w:rsidR="7819DBA9" w:rsidRPr="0028447C">
        <w:rPr>
          <w:rFonts w:eastAsia="Times New Roman" w:cs="Times New Roman"/>
          <w:color w:val="000000" w:themeColor="text1"/>
        </w:rPr>
        <w:t>conducted</w:t>
      </w:r>
      <w:r w:rsidR="7F9AF2EB" w:rsidRPr="0028447C">
        <w:rPr>
          <w:rFonts w:eastAsia="Times New Roman" w:cs="Times New Roman"/>
          <w:color w:val="000000" w:themeColor="text1"/>
        </w:rPr>
        <w:t xml:space="preserve"> our </w:t>
      </w:r>
      <w:r w:rsidR="55271670" w:rsidRPr="0028447C">
        <w:rPr>
          <w:rFonts w:eastAsia="Times New Roman" w:cs="Times New Roman"/>
          <w:color w:val="000000" w:themeColor="text1"/>
        </w:rPr>
        <w:t xml:space="preserve">zoom </w:t>
      </w:r>
      <w:r w:rsidR="297C4008" w:rsidRPr="0028447C">
        <w:rPr>
          <w:rFonts w:eastAsia="Times New Roman" w:cs="Times New Roman"/>
          <w:color w:val="000000" w:themeColor="text1"/>
        </w:rPr>
        <w:t>interviews</w:t>
      </w:r>
      <w:r w:rsidR="78D1776A" w:rsidRPr="0028447C">
        <w:rPr>
          <w:rFonts w:eastAsia="Times New Roman" w:cs="Times New Roman"/>
          <w:color w:val="000000" w:themeColor="text1"/>
        </w:rPr>
        <w:t>.</w:t>
      </w:r>
    </w:p>
    <w:p w14:paraId="6712CBD1" w14:textId="77777777" w:rsidR="007D563F" w:rsidRPr="0028447C" w:rsidRDefault="007D563F" w:rsidP="0028447C">
      <w:pPr>
        <w:rPr>
          <w:rFonts w:eastAsia="Times New Roman" w:cs="Times New Roman"/>
          <w:color w:val="000000" w:themeColor="text1"/>
          <w:szCs w:val="24"/>
        </w:rPr>
      </w:pPr>
    </w:p>
    <w:p w14:paraId="712F99A5" w14:textId="77777777" w:rsidR="00B66173" w:rsidRPr="0028447C" w:rsidRDefault="00C17BFA" w:rsidP="0028447C">
      <w:pPr>
        <w:pStyle w:val="Subheading"/>
        <w:spacing w:before="0"/>
        <w:rPr>
          <w:rStyle w:val="normaltextrun"/>
        </w:rPr>
      </w:pPr>
      <w:bookmarkStart w:id="361" w:name="_Toc100840502"/>
      <w:bookmarkStart w:id="362" w:name="_Toc101443975"/>
      <w:bookmarkStart w:id="363" w:name="_Toc101445334"/>
      <w:bookmarkStart w:id="364" w:name="_Toc101445404"/>
      <w:bookmarkStart w:id="365" w:name="_Toc101445568"/>
      <w:bookmarkStart w:id="366" w:name="_Toc101883251"/>
      <w:r w:rsidRPr="0028447C">
        <w:rPr>
          <w:rStyle w:val="normaltextrun"/>
        </w:rPr>
        <w:t>Questions</w:t>
      </w:r>
      <w:bookmarkEnd w:id="361"/>
      <w:bookmarkEnd w:id="362"/>
      <w:bookmarkEnd w:id="363"/>
      <w:bookmarkEnd w:id="364"/>
      <w:bookmarkEnd w:id="365"/>
      <w:bookmarkEnd w:id="366"/>
    </w:p>
    <w:p w14:paraId="76941BAF" w14:textId="0D11712E"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eop"/>
          <w:color w:val="000000"/>
        </w:rPr>
        <w:t> </w:t>
      </w:r>
    </w:p>
    <w:p w14:paraId="2AF6F0E0"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1. Do you own or lease a vehicle?</w:t>
      </w:r>
      <w:r w:rsidRPr="0028447C">
        <w:rPr>
          <w:rStyle w:val="eop"/>
          <w:color w:val="000000"/>
        </w:rPr>
        <w:t> </w:t>
      </w:r>
    </w:p>
    <w:p w14:paraId="5E839538"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2. What kind?</w:t>
      </w:r>
      <w:r w:rsidRPr="0028447C">
        <w:rPr>
          <w:rStyle w:val="eop"/>
          <w:color w:val="000000"/>
        </w:rPr>
        <w:t> </w:t>
      </w:r>
    </w:p>
    <w:p w14:paraId="790068FF"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If they have a hybrid explore (is it truly hybrid? Ask about range, make and model)</w:t>
      </w:r>
      <w:r w:rsidRPr="0028447C">
        <w:rPr>
          <w:rStyle w:val="eop"/>
          <w:color w:val="000000"/>
        </w:rPr>
        <w:t> </w:t>
      </w:r>
    </w:p>
    <w:p w14:paraId="1FC8EECF"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eop"/>
          <w:color w:val="000000"/>
        </w:rPr>
        <w:t> </w:t>
      </w:r>
    </w:p>
    <w:p w14:paraId="7A7E2B86" w14:textId="77777777" w:rsidR="00C17BFA" w:rsidRPr="0028447C" w:rsidRDefault="00C17BFA" w:rsidP="0028447C">
      <w:pPr>
        <w:pStyle w:val="paragraph"/>
        <w:spacing w:before="0" w:beforeAutospacing="0" w:after="0" w:afterAutospacing="0" w:line="276" w:lineRule="auto"/>
        <w:textAlignment w:val="baseline"/>
        <w:rPr>
          <w:rStyle w:val="eop"/>
          <w:color w:val="000000"/>
        </w:rPr>
      </w:pPr>
      <w:r w:rsidRPr="0028447C">
        <w:rPr>
          <w:rStyle w:val="normaltextrun"/>
          <w:rFonts w:eastAsiaTheme="majorEastAsia"/>
          <w:b/>
          <w:bCs/>
          <w:color w:val="000000"/>
        </w:rPr>
        <w:t>If No EV:</w:t>
      </w:r>
      <w:r w:rsidRPr="0028447C">
        <w:rPr>
          <w:rStyle w:val="eop"/>
          <w:color w:val="000000"/>
        </w:rPr>
        <w:t> </w:t>
      </w:r>
    </w:p>
    <w:p w14:paraId="513F4907" w14:textId="77777777" w:rsidR="00B66173" w:rsidRPr="0028447C" w:rsidRDefault="00B66173" w:rsidP="0028447C">
      <w:pPr>
        <w:pStyle w:val="paragraph"/>
        <w:spacing w:before="0" w:beforeAutospacing="0" w:after="0" w:afterAutospacing="0" w:line="276" w:lineRule="auto"/>
        <w:textAlignment w:val="baseline"/>
        <w:rPr>
          <w:sz w:val="18"/>
          <w:szCs w:val="18"/>
        </w:rPr>
      </w:pPr>
    </w:p>
    <w:p w14:paraId="5558B9F3"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3. Is this your most common mode of transportation? Why?</w:t>
      </w:r>
      <w:r w:rsidRPr="0028447C">
        <w:rPr>
          <w:rStyle w:val="eop"/>
          <w:color w:val="000000"/>
        </w:rPr>
        <w:t> </w:t>
      </w:r>
    </w:p>
    <w:p w14:paraId="47E28C4C"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4. Have you considered purchasing an EV within the next 5 years? 10 years? Why or why not?</w:t>
      </w:r>
      <w:r w:rsidRPr="0028447C">
        <w:rPr>
          <w:rStyle w:val="eop"/>
          <w:color w:val="000000"/>
        </w:rPr>
        <w:t> </w:t>
      </w:r>
    </w:p>
    <w:p w14:paraId="592D2476"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5. What incentives would encourage you to purchase an EV sooner rather than later? Why?</w:t>
      </w:r>
      <w:r w:rsidRPr="0028447C">
        <w:rPr>
          <w:rStyle w:val="eop"/>
          <w:color w:val="000000"/>
        </w:rPr>
        <w:t> </w:t>
      </w:r>
    </w:p>
    <w:p w14:paraId="33DCAF70"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 xml:space="preserve">6. Where do you most commonly park your vehicle? Why? This may vary based on where you’re going, so feel free to include multiple locations. </w:t>
      </w:r>
      <w:r w:rsidRPr="0028447C">
        <w:rPr>
          <w:rStyle w:val="eop"/>
          <w:color w:val="000000"/>
        </w:rPr>
        <w:t> </w:t>
      </w:r>
    </w:p>
    <w:p w14:paraId="34433D18"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7. If going to work, do they provide EV charging?</w:t>
      </w:r>
      <w:r w:rsidRPr="0028447C">
        <w:rPr>
          <w:rStyle w:val="eop"/>
          <w:color w:val="000000"/>
        </w:rPr>
        <w:t> </w:t>
      </w:r>
    </w:p>
    <w:p w14:paraId="128BA0A8"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8. Is electric vehicle infrastructure important to you?</w:t>
      </w:r>
      <w:r w:rsidRPr="0028447C">
        <w:rPr>
          <w:rStyle w:val="eop"/>
          <w:color w:val="000000"/>
        </w:rPr>
        <w:t> </w:t>
      </w:r>
    </w:p>
    <w:p w14:paraId="119F05D4"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9. How would you rate your knowledge of EVs on a scale of 1-5, with 1 being nothing really and 5 being a lot.</w:t>
      </w:r>
      <w:r w:rsidRPr="0028447C">
        <w:rPr>
          <w:rStyle w:val="eop"/>
          <w:color w:val="000000"/>
        </w:rPr>
        <w:t> </w:t>
      </w:r>
    </w:p>
    <w:p w14:paraId="1CAF63B8"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10. Are you looking for other electric modes of transportation?</w:t>
      </w:r>
      <w:r w:rsidRPr="0028447C">
        <w:rPr>
          <w:rStyle w:val="eop"/>
          <w:color w:val="000000"/>
        </w:rPr>
        <w:t> </w:t>
      </w:r>
    </w:p>
    <w:p w14:paraId="0F914B2F"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eop"/>
          <w:color w:val="000000"/>
        </w:rPr>
        <w:t> </w:t>
      </w:r>
    </w:p>
    <w:p w14:paraId="53FE0C89" w14:textId="77777777" w:rsidR="00C17BFA" w:rsidRPr="0028447C" w:rsidRDefault="00C17BFA" w:rsidP="0028447C">
      <w:pPr>
        <w:pStyle w:val="paragraph"/>
        <w:spacing w:before="0" w:beforeAutospacing="0" w:after="0" w:afterAutospacing="0" w:line="276" w:lineRule="auto"/>
        <w:textAlignment w:val="baseline"/>
        <w:rPr>
          <w:rStyle w:val="eop"/>
          <w:color w:val="000000"/>
        </w:rPr>
      </w:pPr>
      <w:r w:rsidRPr="0028447C">
        <w:rPr>
          <w:rStyle w:val="normaltextrun"/>
          <w:rFonts w:eastAsiaTheme="majorEastAsia"/>
          <w:b/>
          <w:bCs/>
          <w:color w:val="000000"/>
        </w:rPr>
        <w:t>If Owned EV:</w:t>
      </w:r>
      <w:r w:rsidRPr="0028447C">
        <w:rPr>
          <w:rStyle w:val="eop"/>
          <w:color w:val="000000"/>
        </w:rPr>
        <w:t> </w:t>
      </w:r>
    </w:p>
    <w:p w14:paraId="2F155A05" w14:textId="77777777" w:rsidR="00B66173" w:rsidRPr="0028447C" w:rsidRDefault="00B66173" w:rsidP="0028447C">
      <w:pPr>
        <w:pStyle w:val="paragraph"/>
        <w:spacing w:before="0" w:beforeAutospacing="0" w:after="0" w:afterAutospacing="0" w:line="276" w:lineRule="auto"/>
        <w:textAlignment w:val="baseline"/>
        <w:rPr>
          <w:sz w:val="18"/>
          <w:szCs w:val="18"/>
        </w:rPr>
      </w:pPr>
    </w:p>
    <w:p w14:paraId="5433C207"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3. Where do you most commonly park?</w:t>
      </w:r>
      <w:r w:rsidRPr="0028447C">
        <w:rPr>
          <w:rStyle w:val="eop"/>
          <w:color w:val="000000"/>
        </w:rPr>
        <w:t> </w:t>
      </w:r>
    </w:p>
    <w:p w14:paraId="60A773B6"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4. Where do you most commonly charge?</w:t>
      </w:r>
      <w:r w:rsidRPr="0028447C">
        <w:rPr>
          <w:rStyle w:val="eop"/>
          <w:color w:val="000000"/>
        </w:rPr>
        <w:t> </w:t>
      </w:r>
    </w:p>
    <w:p w14:paraId="130EFFE9"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5. What motivated you to purchase an EV?</w:t>
      </w:r>
      <w:r w:rsidRPr="0028447C">
        <w:rPr>
          <w:rStyle w:val="eop"/>
          <w:color w:val="000000"/>
        </w:rPr>
        <w:t> </w:t>
      </w:r>
    </w:p>
    <w:p w14:paraId="417C4B9C"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6. What barriers did you face when owning an EV?</w:t>
      </w:r>
      <w:r w:rsidRPr="0028447C">
        <w:rPr>
          <w:rStyle w:val="eop"/>
          <w:color w:val="000000"/>
        </w:rPr>
        <w:t> </w:t>
      </w:r>
    </w:p>
    <w:p w14:paraId="586D81D4"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7. Is your EV your most common mode of transportation? If not, why?</w:t>
      </w:r>
      <w:r w:rsidRPr="0028447C">
        <w:rPr>
          <w:rStyle w:val="eop"/>
          <w:color w:val="000000"/>
        </w:rPr>
        <w:t> </w:t>
      </w:r>
    </w:p>
    <w:p w14:paraId="7C1A79E7"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8. What would you like to see improved in EV infrastructure?</w:t>
      </w:r>
      <w:r w:rsidRPr="0028447C">
        <w:rPr>
          <w:rStyle w:val="eop"/>
          <w:color w:val="000000"/>
        </w:rPr>
        <w:t> </w:t>
      </w:r>
    </w:p>
    <w:p w14:paraId="1EC39598"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9. How would you rate your knowledge of EVs on a scale of 1-5, with 1 being nothing really and 5 being a lot.</w:t>
      </w:r>
      <w:r w:rsidRPr="0028447C">
        <w:rPr>
          <w:rStyle w:val="eop"/>
          <w:color w:val="000000"/>
        </w:rPr>
        <w:t> </w:t>
      </w:r>
    </w:p>
    <w:p w14:paraId="504EB9AA"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10. Are you looking for other electric modes of transportation?</w:t>
      </w:r>
      <w:r w:rsidRPr="0028447C">
        <w:rPr>
          <w:rStyle w:val="eop"/>
          <w:color w:val="000000"/>
        </w:rPr>
        <w:t> </w:t>
      </w:r>
    </w:p>
    <w:p w14:paraId="7735999A"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eop"/>
          <w:color w:val="000000"/>
        </w:rPr>
        <w:t> </w:t>
      </w:r>
    </w:p>
    <w:p w14:paraId="5E52A9E5"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b/>
          <w:bCs/>
          <w:color w:val="000000"/>
        </w:rPr>
        <w:t>If Extra Time:</w:t>
      </w:r>
      <w:r w:rsidRPr="0028447C">
        <w:rPr>
          <w:rStyle w:val="eop"/>
          <w:color w:val="000000"/>
        </w:rPr>
        <w:t> </w:t>
      </w:r>
    </w:p>
    <w:p w14:paraId="244CA743"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 xml:space="preserve">1. If any, about how many days a week do you use public transportation? </w:t>
      </w:r>
      <w:r w:rsidRPr="0028447C">
        <w:rPr>
          <w:rStyle w:val="eop"/>
          <w:color w:val="000000"/>
        </w:rPr>
        <w:t> </w:t>
      </w:r>
    </w:p>
    <w:p w14:paraId="2BB96C7D" w14:textId="77777777" w:rsidR="00C17BFA" w:rsidRPr="0028447C" w:rsidRDefault="00C17BFA" w:rsidP="0028447C">
      <w:pPr>
        <w:pStyle w:val="paragraph"/>
        <w:spacing w:before="0" w:beforeAutospacing="0" w:after="0" w:afterAutospacing="0" w:line="276" w:lineRule="auto"/>
        <w:textAlignment w:val="baseline"/>
        <w:rPr>
          <w:sz w:val="18"/>
          <w:szCs w:val="18"/>
        </w:rPr>
      </w:pPr>
      <w:r w:rsidRPr="0028447C">
        <w:rPr>
          <w:rStyle w:val="normaltextrun"/>
          <w:rFonts w:eastAsiaTheme="majorEastAsia"/>
          <w:color w:val="000000"/>
        </w:rPr>
        <w:t>2. What would motivate you to use public transportation more?</w:t>
      </w:r>
      <w:r w:rsidRPr="0028447C">
        <w:rPr>
          <w:rStyle w:val="eop"/>
          <w:color w:val="000000"/>
        </w:rPr>
        <w:t> </w:t>
      </w:r>
    </w:p>
    <w:p w14:paraId="4CD221F1" w14:textId="5210B4A4" w:rsidR="44B08E65" w:rsidRPr="0028447C" w:rsidRDefault="44B08E65" w:rsidP="0028447C">
      <w:pPr>
        <w:rPr>
          <w:rFonts w:cs="Times New Roman"/>
        </w:rPr>
      </w:pPr>
      <w:r w:rsidRPr="0028447C">
        <w:rPr>
          <w:rFonts w:cs="Times New Roman"/>
        </w:rPr>
        <w:br w:type="page"/>
      </w:r>
    </w:p>
    <w:p w14:paraId="4757922A" w14:textId="278A713D" w:rsidR="3E75B600" w:rsidRPr="0028447C" w:rsidRDefault="10DE2E85" w:rsidP="0028447C">
      <w:pPr>
        <w:pStyle w:val="MainHeading"/>
        <w:spacing w:before="0"/>
      </w:pPr>
      <w:bookmarkStart w:id="367" w:name="_Toc99957568"/>
      <w:bookmarkStart w:id="368" w:name="_Toc99957951"/>
      <w:bookmarkStart w:id="369" w:name="_Toc100840503"/>
      <w:bookmarkStart w:id="370" w:name="_Toc101443976"/>
      <w:bookmarkStart w:id="371" w:name="_Toc101445335"/>
      <w:bookmarkStart w:id="372" w:name="_Toc101445405"/>
      <w:bookmarkStart w:id="373" w:name="_Toc101445569"/>
      <w:bookmarkStart w:id="374" w:name="_Toc101883252"/>
      <w:r w:rsidRPr="0028447C">
        <w:t xml:space="preserve">Appendix </w:t>
      </w:r>
      <w:r w:rsidR="002502E7" w:rsidRPr="0028447C">
        <w:t>D</w:t>
      </w:r>
      <w:r w:rsidRPr="0028447C">
        <w:t xml:space="preserve"> - Example Flyer</w:t>
      </w:r>
      <w:bookmarkEnd w:id="367"/>
      <w:bookmarkEnd w:id="368"/>
      <w:bookmarkEnd w:id="369"/>
      <w:bookmarkEnd w:id="370"/>
      <w:bookmarkEnd w:id="371"/>
      <w:bookmarkEnd w:id="372"/>
      <w:bookmarkEnd w:id="373"/>
      <w:bookmarkEnd w:id="374"/>
    </w:p>
    <w:p w14:paraId="493E1B88" w14:textId="3342B0A0" w:rsidR="54C08AD1" w:rsidRPr="0028447C" w:rsidRDefault="54C08AD1" w:rsidP="0028447C">
      <w:pPr>
        <w:rPr>
          <w:rFonts w:cs="Times New Roman"/>
        </w:rPr>
      </w:pPr>
    </w:p>
    <w:p w14:paraId="10C168BD" w14:textId="1EC8141E" w:rsidR="3E75B600" w:rsidRPr="0028447C" w:rsidRDefault="10DE2E85" w:rsidP="0028447C">
      <w:pPr>
        <w:pStyle w:val="Subheading"/>
        <w:spacing w:before="0"/>
      </w:pPr>
      <w:bookmarkStart w:id="375" w:name="_Toc99957569"/>
      <w:bookmarkStart w:id="376" w:name="_Toc99957952"/>
      <w:bookmarkStart w:id="377" w:name="_Toc100840504"/>
      <w:bookmarkStart w:id="378" w:name="_Toc101443977"/>
      <w:bookmarkStart w:id="379" w:name="_Toc101445336"/>
      <w:bookmarkStart w:id="380" w:name="_Toc101445406"/>
      <w:bookmarkStart w:id="381" w:name="_Toc101445570"/>
      <w:bookmarkStart w:id="382" w:name="_Toc101883253"/>
      <w:r w:rsidRPr="0028447C">
        <w:t>Introduction</w:t>
      </w:r>
      <w:bookmarkEnd w:id="375"/>
      <w:bookmarkEnd w:id="376"/>
      <w:bookmarkEnd w:id="377"/>
      <w:bookmarkEnd w:id="378"/>
      <w:bookmarkEnd w:id="379"/>
      <w:bookmarkEnd w:id="380"/>
      <w:bookmarkEnd w:id="381"/>
      <w:bookmarkEnd w:id="382"/>
    </w:p>
    <w:p w14:paraId="54B5D432" w14:textId="5DE9A79F" w:rsidR="3E75B600" w:rsidRPr="0028447C" w:rsidRDefault="5A2D6F09" w:rsidP="0028447C">
      <w:pPr>
        <w:rPr>
          <w:rFonts w:eastAsia="Times New Roman" w:cs="Times New Roman"/>
          <w:color w:val="000000" w:themeColor="text1"/>
        </w:rPr>
      </w:pPr>
      <w:r w:rsidRPr="0028447C">
        <w:rPr>
          <w:rFonts w:eastAsia="Times New Roman" w:cs="Times New Roman"/>
          <w:color w:val="000000" w:themeColor="text1"/>
        </w:rPr>
        <w:t>The purpose of this appendix is to present the flyer presented to potential participants to invite them to take the survey.</w:t>
      </w:r>
    </w:p>
    <w:p w14:paraId="568B90CB" w14:textId="433E94B0" w:rsidR="00256249" w:rsidRPr="0028447C" w:rsidRDefault="00256249" w:rsidP="0028447C">
      <w:pPr>
        <w:rPr>
          <w:rFonts w:eastAsia="Times New Roman" w:cs="Times New Roman"/>
          <w:color w:val="000000" w:themeColor="text1"/>
        </w:rPr>
      </w:pPr>
    </w:p>
    <w:p w14:paraId="1E8799F9" w14:textId="326082C2" w:rsidR="00256249" w:rsidRPr="0028447C" w:rsidRDefault="00256249" w:rsidP="0028447C">
      <w:pPr>
        <w:pStyle w:val="Subheading"/>
        <w:spacing w:before="0"/>
      </w:pPr>
      <w:bookmarkStart w:id="383" w:name="_Toc99957570"/>
      <w:bookmarkStart w:id="384" w:name="_Toc99957953"/>
      <w:bookmarkStart w:id="385" w:name="_Toc100840505"/>
      <w:bookmarkStart w:id="386" w:name="_Toc101443978"/>
      <w:bookmarkStart w:id="387" w:name="_Toc101445337"/>
      <w:bookmarkStart w:id="388" w:name="_Toc101445407"/>
      <w:bookmarkStart w:id="389" w:name="_Toc101445571"/>
      <w:bookmarkStart w:id="390" w:name="_Toc101883254"/>
      <w:r w:rsidRPr="0028447C">
        <w:t>Flyer</w:t>
      </w:r>
      <w:bookmarkEnd w:id="383"/>
      <w:bookmarkEnd w:id="384"/>
      <w:bookmarkEnd w:id="385"/>
      <w:bookmarkEnd w:id="386"/>
      <w:bookmarkEnd w:id="387"/>
      <w:bookmarkEnd w:id="388"/>
      <w:bookmarkEnd w:id="389"/>
      <w:bookmarkEnd w:id="390"/>
    </w:p>
    <w:p w14:paraId="32AB97E1" w14:textId="506AA90A" w:rsidR="3E75B600" w:rsidRPr="0028447C" w:rsidRDefault="31735E3D" w:rsidP="0028447C">
      <w:pPr>
        <w:rPr>
          <w:rFonts w:eastAsia="Times New Roman" w:cs="Times New Roman"/>
        </w:rPr>
      </w:pPr>
      <w:r w:rsidRPr="0028447C">
        <w:rPr>
          <w:rFonts w:cs="Times New Roman"/>
          <w:noProof/>
          <w:color w:val="2B579A"/>
          <w:shd w:val="clear" w:color="auto" w:fill="E6E6E6"/>
        </w:rPr>
        <w:drawing>
          <wp:inline distT="0" distB="0" distL="0" distR="0" wp14:anchorId="270CF05E" wp14:editId="5A298F10">
            <wp:extent cx="4683579" cy="6631616"/>
            <wp:effectExtent l="19050" t="19050" r="22225" b="17145"/>
            <wp:docPr id="1186275126" name="Picture 118627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275126"/>
                    <pic:cNvPicPr/>
                  </pic:nvPicPr>
                  <pic:blipFill>
                    <a:blip r:embed="rId124">
                      <a:extLst>
                        <a:ext uri="{28A0092B-C50C-407E-A947-70E740481C1C}">
                          <a14:useLocalDpi xmlns:a14="http://schemas.microsoft.com/office/drawing/2010/main"/>
                        </a:ext>
                      </a:extLst>
                    </a:blip>
                    <a:stretch>
                      <a:fillRect/>
                    </a:stretch>
                  </pic:blipFill>
                  <pic:spPr>
                    <a:xfrm>
                      <a:off x="0" y="0"/>
                      <a:ext cx="4692345" cy="6644028"/>
                    </a:xfrm>
                    <a:prstGeom prst="rect">
                      <a:avLst/>
                    </a:prstGeom>
                    <a:ln>
                      <a:solidFill>
                        <a:schemeClr val="tx2">
                          <a:lumMod val="40000"/>
                          <a:lumOff val="60000"/>
                        </a:schemeClr>
                      </a:solidFill>
                    </a:ln>
                  </pic:spPr>
                </pic:pic>
              </a:graphicData>
            </a:graphic>
          </wp:inline>
        </w:drawing>
      </w:r>
      <w:r w:rsidR="00256249" w:rsidRPr="0028447C">
        <w:rPr>
          <w:rFonts w:eastAsia="Times New Roman" w:cs="Times New Roman"/>
        </w:rPr>
        <w:br w:type="page"/>
      </w:r>
    </w:p>
    <w:p w14:paraId="6FB9308C" w14:textId="1411E401" w:rsidR="1ADF4082" w:rsidRPr="0028447C" w:rsidRDefault="415B3D2E" w:rsidP="0028447C">
      <w:pPr>
        <w:pStyle w:val="MainHeading"/>
        <w:spacing w:before="0"/>
        <w:rPr>
          <w:rFonts w:eastAsia="Times New Roman"/>
          <w:color w:val="000000" w:themeColor="text1"/>
          <w:sz w:val="28"/>
          <w:szCs w:val="28"/>
        </w:rPr>
      </w:pPr>
      <w:bookmarkStart w:id="391" w:name="_Toc99957571"/>
      <w:bookmarkStart w:id="392" w:name="_Toc99957954"/>
      <w:bookmarkStart w:id="393" w:name="_Toc100840506"/>
      <w:bookmarkStart w:id="394" w:name="_Toc101443979"/>
      <w:bookmarkStart w:id="395" w:name="_Toc101445338"/>
      <w:bookmarkStart w:id="396" w:name="_Toc101445408"/>
      <w:bookmarkStart w:id="397" w:name="_Toc101445572"/>
      <w:bookmarkStart w:id="398" w:name="_Toc101883255"/>
      <w:r w:rsidRPr="0028447C">
        <w:rPr>
          <w:rFonts w:eastAsia="Times New Roman"/>
          <w:color w:val="000000" w:themeColor="text1"/>
          <w:sz w:val="28"/>
          <w:szCs w:val="28"/>
        </w:rPr>
        <w:t xml:space="preserve">Appendix </w:t>
      </w:r>
      <w:r w:rsidR="002502E7" w:rsidRPr="0028447C">
        <w:rPr>
          <w:rFonts w:eastAsia="Times New Roman"/>
          <w:color w:val="000000" w:themeColor="text1"/>
          <w:sz w:val="28"/>
          <w:szCs w:val="28"/>
        </w:rPr>
        <w:t>E</w:t>
      </w:r>
      <w:r w:rsidRPr="0028447C">
        <w:rPr>
          <w:rFonts w:eastAsia="Times New Roman"/>
          <w:color w:val="000000" w:themeColor="text1"/>
          <w:sz w:val="28"/>
          <w:szCs w:val="28"/>
        </w:rPr>
        <w:t xml:space="preserve"> </w:t>
      </w:r>
      <w:r w:rsidR="006C425E" w:rsidRPr="0028447C">
        <w:rPr>
          <w:rFonts w:eastAsia="Times New Roman"/>
          <w:color w:val="000000" w:themeColor="text1"/>
          <w:sz w:val="28"/>
          <w:szCs w:val="28"/>
        </w:rPr>
        <w:t>-</w:t>
      </w:r>
      <w:r w:rsidRPr="0028447C">
        <w:rPr>
          <w:rFonts w:eastAsia="Times New Roman"/>
          <w:color w:val="000000" w:themeColor="text1"/>
          <w:sz w:val="28"/>
          <w:szCs w:val="28"/>
        </w:rPr>
        <w:t xml:space="preserve"> Oil Pri</w:t>
      </w:r>
      <w:r w:rsidR="6F72A87E" w:rsidRPr="0028447C">
        <w:rPr>
          <w:rFonts w:eastAsia="Times New Roman"/>
          <w:color w:val="000000" w:themeColor="text1"/>
          <w:sz w:val="28"/>
          <w:szCs w:val="28"/>
        </w:rPr>
        <w:t>ce Impact on EV Demand</w:t>
      </w:r>
      <w:bookmarkEnd w:id="391"/>
      <w:bookmarkEnd w:id="392"/>
      <w:bookmarkEnd w:id="393"/>
      <w:bookmarkEnd w:id="394"/>
      <w:bookmarkEnd w:id="395"/>
      <w:bookmarkEnd w:id="396"/>
      <w:bookmarkEnd w:id="397"/>
      <w:bookmarkEnd w:id="398"/>
    </w:p>
    <w:p w14:paraId="426ECF15" w14:textId="391D0965" w:rsidR="54C08AD1" w:rsidRPr="0028447C" w:rsidRDefault="54C08AD1" w:rsidP="0028447C">
      <w:pPr>
        <w:rPr>
          <w:rFonts w:cs="Times New Roman"/>
        </w:rPr>
      </w:pPr>
    </w:p>
    <w:p w14:paraId="41F2C6A6" w14:textId="6CF1EDC9" w:rsidR="1ADF4082" w:rsidRPr="0028447C" w:rsidRDefault="415B3D2E" w:rsidP="0028447C">
      <w:pPr>
        <w:pStyle w:val="Subheading"/>
        <w:spacing w:before="0"/>
      </w:pPr>
      <w:bookmarkStart w:id="399" w:name="_Toc99957572"/>
      <w:bookmarkStart w:id="400" w:name="_Toc99957955"/>
      <w:bookmarkStart w:id="401" w:name="_Toc100840507"/>
      <w:bookmarkStart w:id="402" w:name="_Toc101443980"/>
      <w:bookmarkStart w:id="403" w:name="_Toc101445339"/>
      <w:bookmarkStart w:id="404" w:name="_Toc101445409"/>
      <w:bookmarkStart w:id="405" w:name="_Toc101445573"/>
      <w:bookmarkStart w:id="406" w:name="_Toc101883256"/>
      <w:r w:rsidRPr="0028447C">
        <w:t>Introduction</w:t>
      </w:r>
      <w:bookmarkEnd w:id="399"/>
      <w:bookmarkEnd w:id="400"/>
      <w:bookmarkEnd w:id="401"/>
      <w:bookmarkEnd w:id="402"/>
      <w:bookmarkEnd w:id="403"/>
      <w:bookmarkEnd w:id="404"/>
      <w:bookmarkEnd w:id="405"/>
      <w:bookmarkEnd w:id="406"/>
    </w:p>
    <w:p w14:paraId="602829E8" w14:textId="43A15878" w:rsidR="00535FD0" w:rsidRPr="0028447C" w:rsidRDefault="00535FD0"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purpose of this appendix is to </w:t>
      </w:r>
      <w:r w:rsidR="00E6038A" w:rsidRPr="0028447C">
        <w:rPr>
          <w:rFonts w:eastAsia="Times New Roman" w:cs="Times New Roman"/>
          <w:color w:val="000000" w:themeColor="text1"/>
        </w:rPr>
        <w:t xml:space="preserve">highlight the </w:t>
      </w:r>
      <w:r w:rsidR="00563D70" w:rsidRPr="0028447C">
        <w:rPr>
          <w:rFonts w:eastAsia="Times New Roman" w:cs="Times New Roman"/>
          <w:color w:val="000000" w:themeColor="text1"/>
        </w:rPr>
        <w:t>correlation</w:t>
      </w:r>
      <w:r w:rsidR="00E6038A" w:rsidRPr="0028447C">
        <w:rPr>
          <w:rFonts w:eastAsia="Times New Roman" w:cs="Times New Roman"/>
          <w:color w:val="000000" w:themeColor="text1"/>
        </w:rPr>
        <w:t xml:space="preserve"> between oil price and EV demand</w:t>
      </w:r>
      <w:r w:rsidR="00563D70" w:rsidRPr="0028447C">
        <w:rPr>
          <w:rFonts w:eastAsia="Times New Roman" w:cs="Times New Roman"/>
          <w:color w:val="000000" w:themeColor="text1"/>
        </w:rPr>
        <w:t xml:space="preserve"> and introduce conflict as a driver of oil price.</w:t>
      </w:r>
      <w:r w:rsidR="00472A12" w:rsidRPr="0028447C">
        <w:rPr>
          <w:rFonts w:eastAsia="Times New Roman" w:cs="Times New Roman"/>
          <w:color w:val="000000" w:themeColor="text1"/>
        </w:rPr>
        <w:t xml:space="preserve"> </w:t>
      </w:r>
      <w:r w:rsidR="00E6038A" w:rsidRPr="0028447C">
        <w:rPr>
          <w:rFonts w:eastAsia="Times New Roman" w:cs="Times New Roman"/>
          <w:color w:val="000000" w:themeColor="text1"/>
        </w:rPr>
        <w:t xml:space="preserve"> </w:t>
      </w:r>
      <w:r w:rsidR="00955265" w:rsidRPr="0028447C">
        <w:rPr>
          <w:rFonts w:eastAsia="Times New Roman" w:cs="Times New Roman"/>
          <w:color w:val="000000" w:themeColor="text1"/>
        </w:rPr>
        <w:t xml:space="preserve">It is important to consider global history’s effect on oil and gas and the impact this will have on EV </w:t>
      </w:r>
      <w:r w:rsidR="00C71991" w:rsidRPr="0028447C">
        <w:rPr>
          <w:rFonts w:eastAsia="Times New Roman" w:cs="Times New Roman"/>
          <w:color w:val="000000" w:themeColor="text1"/>
        </w:rPr>
        <w:t>purchases in</w:t>
      </w:r>
      <w:r w:rsidR="00955265" w:rsidRPr="0028447C">
        <w:rPr>
          <w:rFonts w:eastAsia="Times New Roman" w:cs="Times New Roman"/>
          <w:color w:val="000000" w:themeColor="text1"/>
        </w:rPr>
        <w:t xml:space="preserve"> the future.</w:t>
      </w:r>
    </w:p>
    <w:p w14:paraId="6EF08AC3" w14:textId="77777777" w:rsidR="00256249" w:rsidRPr="0028447C" w:rsidRDefault="00256249" w:rsidP="0028447C">
      <w:pPr>
        <w:ind w:firstLine="720"/>
        <w:rPr>
          <w:rFonts w:eastAsia="Times New Roman" w:cs="Times New Roman"/>
          <w:color w:val="000000" w:themeColor="text1"/>
          <w:szCs w:val="24"/>
        </w:rPr>
      </w:pPr>
    </w:p>
    <w:p w14:paraId="41582CFE" w14:textId="1D084384" w:rsidR="1ADF4082" w:rsidRPr="0028447C" w:rsidRDefault="00256249" w:rsidP="0028447C">
      <w:pPr>
        <w:pStyle w:val="Subheading"/>
        <w:spacing w:before="0"/>
      </w:pPr>
      <w:bookmarkStart w:id="407" w:name="_Toc99957573"/>
      <w:bookmarkStart w:id="408" w:name="_Toc99957956"/>
      <w:bookmarkStart w:id="409" w:name="_Toc100840508"/>
      <w:bookmarkStart w:id="410" w:name="_Toc101443981"/>
      <w:bookmarkStart w:id="411" w:name="_Toc101445340"/>
      <w:bookmarkStart w:id="412" w:name="_Toc101445410"/>
      <w:bookmarkStart w:id="413" w:name="_Toc101445574"/>
      <w:bookmarkStart w:id="414" w:name="_Toc101883257"/>
      <w:r w:rsidRPr="0028447C">
        <w:t>Summary</w:t>
      </w:r>
      <w:bookmarkEnd w:id="407"/>
      <w:bookmarkEnd w:id="408"/>
      <w:bookmarkEnd w:id="409"/>
      <w:bookmarkEnd w:id="410"/>
      <w:bookmarkEnd w:id="411"/>
      <w:bookmarkEnd w:id="412"/>
      <w:bookmarkEnd w:id="413"/>
      <w:bookmarkEnd w:id="414"/>
    </w:p>
    <w:p w14:paraId="543A720D" w14:textId="209EAD73" w:rsidR="00955265" w:rsidRPr="0028447C" w:rsidRDefault="5CD23245"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w:t>
      </w:r>
      <w:r w:rsidR="428B3B42" w:rsidRPr="0028447C">
        <w:rPr>
          <w:rFonts w:eastAsia="Times New Roman" w:cs="Times New Roman"/>
          <w:color w:val="000000" w:themeColor="text1"/>
        </w:rPr>
        <w:t xml:space="preserve">international </w:t>
      </w:r>
      <w:r w:rsidRPr="0028447C">
        <w:rPr>
          <w:rFonts w:eastAsia="Times New Roman" w:cs="Times New Roman"/>
          <w:color w:val="000000" w:themeColor="text1"/>
        </w:rPr>
        <w:t xml:space="preserve">source of energy is fossil fuels, more specifically crude oil (Ritchie, 2020). In the UK, oil serves the purpose of supplying the power industry, heating homes, and providing fuel for vehicles and airplanes. Breaking down the transportation sector, oil meets 97% of the sector’s demand (Oil &amp; Gas UK, 2015). </w:t>
      </w:r>
    </w:p>
    <w:p w14:paraId="5C10ED43" w14:textId="0270CAE1" w:rsidR="00955265" w:rsidRPr="0028447C" w:rsidRDefault="5CD23245" w:rsidP="0028447C">
      <w:pPr>
        <w:ind w:firstLine="720"/>
        <w:rPr>
          <w:rFonts w:eastAsia="Times New Roman" w:cs="Times New Roman"/>
          <w:color w:val="000000" w:themeColor="text1"/>
        </w:rPr>
      </w:pPr>
      <w:r w:rsidRPr="0028447C">
        <w:rPr>
          <w:rFonts w:eastAsia="Times New Roman" w:cs="Times New Roman"/>
          <w:color w:val="000000" w:themeColor="text1"/>
        </w:rPr>
        <w:t>Despite being such a</w:t>
      </w:r>
      <w:r w:rsidR="428B3B42" w:rsidRPr="0028447C">
        <w:rPr>
          <w:rFonts w:eastAsia="Times New Roman" w:cs="Times New Roman"/>
          <w:color w:val="000000" w:themeColor="text1"/>
        </w:rPr>
        <w:t>n</w:t>
      </w:r>
      <w:r w:rsidRPr="0028447C">
        <w:rPr>
          <w:rFonts w:eastAsia="Times New Roman" w:cs="Times New Roman"/>
          <w:color w:val="000000" w:themeColor="text1"/>
        </w:rPr>
        <w:t xml:space="preserve"> </w:t>
      </w:r>
      <w:r w:rsidR="428B3B42" w:rsidRPr="0028447C">
        <w:rPr>
          <w:rFonts w:eastAsia="Times New Roman" w:cs="Times New Roman"/>
          <w:color w:val="000000" w:themeColor="text1"/>
        </w:rPr>
        <w:t>important</w:t>
      </w:r>
      <w:r w:rsidRPr="0028447C">
        <w:rPr>
          <w:rFonts w:eastAsia="Times New Roman" w:cs="Times New Roman"/>
          <w:color w:val="000000" w:themeColor="text1"/>
        </w:rPr>
        <w:t xml:space="preserve"> </w:t>
      </w:r>
      <w:r w:rsidR="428B3B42" w:rsidRPr="0028447C">
        <w:rPr>
          <w:rFonts w:eastAsia="Times New Roman" w:cs="Times New Roman"/>
          <w:color w:val="000000" w:themeColor="text1"/>
        </w:rPr>
        <w:t xml:space="preserve">energy </w:t>
      </w:r>
      <w:r w:rsidRPr="0028447C">
        <w:rPr>
          <w:rFonts w:eastAsia="Times New Roman" w:cs="Times New Roman"/>
          <w:color w:val="000000" w:themeColor="text1"/>
        </w:rPr>
        <w:t xml:space="preserve">resource, oil is unstable in the sense that its price </w:t>
      </w:r>
      <w:r w:rsidR="5A039469" w:rsidRPr="0028447C">
        <w:rPr>
          <w:rFonts w:eastAsia="Times New Roman" w:cs="Times New Roman"/>
          <w:color w:val="000000" w:themeColor="text1"/>
        </w:rPr>
        <w:t>can be</w:t>
      </w:r>
      <w:r w:rsidR="428B3B42" w:rsidRPr="0028447C">
        <w:rPr>
          <w:rFonts w:eastAsia="Times New Roman" w:cs="Times New Roman"/>
          <w:color w:val="000000" w:themeColor="text1"/>
        </w:rPr>
        <w:t xml:space="preserve"> </w:t>
      </w:r>
      <w:r w:rsidR="5A039469" w:rsidRPr="0028447C">
        <w:rPr>
          <w:rFonts w:eastAsia="Times New Roman" w:cs="Times New Roman"/>
          <w:color w:val="000000" w:themeColor="text1"/>
        </w:rPr>
        <w:t>impacted by</w:t>
      </w:r>
      <w:r w:rsidRPr="0028447C">
        <w:rPr>
          <w:rFonts w:eastAsia="Times New Roman" w:cs="Times New Roman"/>
          <w:color w:val="000000" w:themeColor="text1"/>
        </w:rPr>
        <w:t xml:space="preserve"> global </w:t>
      </w:r>
      <w:r w:rsidR="69ABDC8D" w:rsidRPr="0028447C">
        <w:rPr>
          <w:rFonts w:eastAsia="Times New Roman" w:cs="Times New Roman"/>
          <w:color w:val="000000" w:themeColor="text1"/>
        </w:rPr>
        <w:t>turmoil</w:t>
      </w:r>
      <w:r w:rsidR="6CF31920" w:rsidRPr="0028447C">
        <w:rPr>
          <w:rFonts w:eastAsia="Times New Roman" w:cs="Times New Roman"/>
          <w:color w:val="000000" w:themeColor="text1"/>
        </w:rPr>
        <w:t>.</w:t>
      </w:r>
      <w:r w:rsidRPr="0028447C">
        <w:rPr>
          <w:rFonts w:eastAsia="Times New Roman" w:cs="Times New Roman"/>
          <w:color w:val="000000" w:themeColor="text1"/>
        </w:rPr>
        <w:t xml:space="preserve"> High oil prices lead to high gas prices</w:t>
      </w:r>
      <w:r w:rsidR="00955265" w:rsidRPr="0028447C">
        <w:rPr>
          <w:rFonts w:eastAsia="Times New Roman" w:cs="Times New Roman"/>
          <w:color w:val="000000" w:themeColor="text1"/>
        </w:rPr>
        <w:t xml:space="preserve"> since </w:t>
      </w:r>
      <w:r w:rsidRPr="0028447C">
        <w:rPr>
          <w:rFonts w:eastAsia="Times New Roman" w:cs="Times New Roman"/>
          <w:color w:val="000000" w:themeColor="text1"/>
        </w:rPr>
        <w:t>the cost of oil accounts for 43% of the price of regular gasoline</w:t>
      </w:r>
      <w:r w:rsidR="00AE761C" w:rsidRPr="0028447C">
        <w:rPr>
          <w:rStyle w:val="FootnoteReference"/>
          <w:rFonts w:eastAsia="Times New Roman" w:cs="Times New Roman"/>
          <w:color w:val="000000" w:themeColor="text1"/>
          <w:szCs w:val="24"/>
        </w:rPr>
        <w:footnoteReference w:id="6"/>
      </w:r>
      <w:r w:rsidRPr="0028447C">
        <w:rPr>
          <w:rFonts w:eastAsia="Times New Roman" w:cs="Times New Roman"/>
          <w:color w:val="000000" w:themeColor="text1"/>
        </w:rPr>
        <w:t xml:space="preserve">. Typically, when oil barrel cost increases by $10, the cost per gallon of gas increases by $0.25. </w:t>
      </w:r>
    </w:p>
    <w:p w14:paraId="44AAE6C4" w14:textId="71BA88A3" w:rsidR="00AE761C" w:rsidRPr="0028447C" w:rsidRDefault="5CD23245" w:rsidP="0028447C">
      <w:pPr>
        <w:ind w:firstLine="720"/>
        <w:rPr>
          <w:rFonts w:eastAsia="Times New Roman" w:cs="Times New Roman"/>
          <w:color w:val="000000" w:themeColor="text1"/>
        </w:rPr>
      </w:pPr>
      <w:r w:rsidRPr="0028447C">
        <w:rPr>
          <w:rFonts w:eastAsia="Times New Roman" w:cs="Times New Roman"/>
          <w:color w:val="000000" w:themeColor="text1"/>
        </w:rPr>
        <w:t>There have been several instances throughout history where oil prices have hit new highs due to global conflict</w:t>
      </w:r>
      <w:r w:rsidR="0FA1D6A4" w:rsidRPr="0028447C">
        <w:rPr>
          <w:rFonts w:eastAsia="Times New Roman" w:cs="Times New Roman"/>
          <w:color w:val="000000" w:themeColor="text1"/>
        </w:rPr>
        <w:t xml:space="preserve"> and many </w:t>
      </w:r>
      <w:r w:rsidR="5B473588" w:rsidRPr="0028447C">
        <w:rPr>
          <w:rFonts w:eastAsia="Times New Roman" w:cs="Times New Roman"/>
          <w:color w:val="000000" w:themeColor="text1"/>
        </w:rPr>
        <w:t>fluctuations</w:t>
      </w:r>
      <w:r w:rsidRPr="0028447C">
        <w:rPr>
          <w:rFonts w:eastAsia="Times New Roman" w:cs="Times New Roman"/>
          <w:color w:val="000000" w:themeColor="text1"/>
        </w:rPr>
        <w:t xml:space="preserve"> </w:t>
      </w:r>
      <w:r w:rsidR="0FA1D6A4" w:rsidRPr="0028447C">
        <w:rPr>
          <w:rFonts w:eastAsia="Times New Roman" w:cs="Times New Roman"/>
          <w:color w:val="000000" w:themeColor="text1"/>
        </w:rPr>
        <w:t xml:space="preserve">are related to policy changes by </w:t>
      </w:r>
      <w:r w:rsidRPr="0028447C">
        <w:rPr>
          <w:rFonts w:eastAsia="Times New Roman" w:cs="Times New Roman"/>
          <w:color w:val="000000" w:themeColor="text1"/>
        </w:rPr>
        <w:t xml:space="preserve">the </w:t>
      </w:r>
      <w:hyperlink r:id="rId125">
        <w:r w:rsidRPr="0028447C">
          <w:rPr>
            <w:rStyle w:val="Hyperlink"/>
            <w:rFonts w:eastAsia="Times New Roman" w:cs="Times New Roman"/>
          </w:rPr>
          <w:t>Organization of Oil Exporting Countries</w:t>
        </w:r>
      </w:hyperlink>
      <w:r w:rsidRPr="0028447C">
        <w:rPr>
          <w:rFonts w:eastAsia="Times New Roman" w:cs="Times New Roman"/>
          <w:color w:val="000000" w:themeColor="text1"/>
        </w:rPr>
        <w:t xml:space="preserve"> (OPEC). </w:t>
      </w:r>
      <w:r w:rsidR="67CDC380" w:rsidRPr="0028447C">
        <w:rPr>
          <w:rFonts w:eastAsia="Times New Roman" w:cs="Times New Roman"/>
          <w:color w:val="000000" w:themeColor="text1"/>
        </w:rPr>
        <w:t xml:space="preserve">OPEC was founded by 5 countries, Iraq, Iran, Kuwait, Saudi Arabia and Venezuela, with the purpose of coordinating petroleum policies to achieve fair and stable prices for producers (Synergen, n.d.). </w:t>
      </w:r>
      <w:r w:rsidR="352967FC" w:rsidRPr="0028447C">
        <w:rPr>
          <w:rFonts w:eastAsia="Times New Roman" w:cs="Times New Roman"/>
          <w:color w:val="000000" w:themeColor="text1"/>
        </w:rPr>
        <w:t xml:space="preserve">The </w:t>
      </w:r>
      <w:r w:rsidR="67CDC380" w:rsidRPr="0028447C">
        <w:rPr>
          <w:rFonts w:eastAsia="Times New Roman" w:cs="Times New Roman"/>
          <w:color w:val="000000" w:themeColor="text1"/>
        </w:rPr>
        <w:t xml:space="preserve">rise to prominence </w:t>
      </w:r>
      <w:r w:rsidR="352967FC" w:rsidRPr="0028447C">
        <w:rPr>
          <w:rFonts w:eastAsia="Times New Roman" w:cs="Times New Roman"/>
          <w:color w:val="000000" w:themeColor="text1"/>
        </w:rPr>
        <w:t xml:space="preserve">of OPEC </w:t>
      </w:r>
      <w:r w:rsidR="67CDC380" w:rsidRPr="0028447C">
        <w:rPr>
          <w:rFonts w:eastAsia="Times New Roman" w:cs="Times New Roman"/>
          <w:color w:val="000000" w:themeColor="text1"/>
        </w:rPr>
        <w:t xml:space="preserve">came around 1970 when OPEC gained control of a major portion of crude oil due to their own successful domestic industries, and in turn gained control of its prices. By 1975, there were 13 countries involved as members of OPEC, with new members including </w:t>
      </w:r>
      <w:r w:rsidR="45DD6260" w:rsidRPr="0028447C">
        <w:rPr>
          <w:rFonts w:eastAsia="Times New Roman" w:cs="Times New Roman"/>
          <w:color w:val="000000" w:themeColor="text1"/>
        </w:rPr>
        <w:t>Qatar, Indonesia, Libya, the United Arab Emirates, Algeria</w:t>
      </w:r>
      <w:r w:rsidR="1C74C6AE" w:rsidRPr="0028447C">
        <w:rPr>
          <w:rFonts w:eastAsia="Times New Roman" w:cs="Times New Roman"/>
          <w:color w:val="000000" w:themeColor="text1"/>
        </w:rPr>
        <w:t>, Nigeria, Ecuador, Gabon</w:t>
      </w:r>
      <w:r w:rsidR="67CDC380" w:rsidRPr="0028447C">
        <w:rPr>
          <w:rFonts w:eastAsia="Times New Roman" w:cs="Times New Roman"/>
          <w:color w:val="000000" w:themeColor="text1"/>
        </w:rPr>
        <w:t>.</w:t>
      </w:r>
    </w:p>
    <w:p w14:paraId="6F920374" w14:textId="1C18C409" w:rsidR="00AE761C" w:rsidRPr="0028447C" w:rsidRDefault="5CD23245" w:rsidP="0028447C">
      <w:pPr>
        <w:ind w:firstLine="720"/>
        <w:rPr>
          <w:rFonts w:eastAsia="Times New Roman" w:cs="Times New Roman"/>
          <w:color w:val="000000" w:themeColor="text1"/>
        </w:rPr>
      </w:pPr>
      <w:r w:rsidRPr="0028447C">
        <w:rPr>
          <w:rFonts w:eastAsia="Times New Roman" w:cs="Times New Roman"/>
          <w:color w:val="000000" w:themeColor="text1"/>
        </w:rPr>
        <w:t xml:space="preserve"> One of the </w:t>
      </w:r>
      <w:r w:rsidR="00955265" w:rsidRPr="0028447C">
        <w:rPr>
          <w:rFonts w:eastAsia="Times New Roman" w:cs="Times New Roman"/>
          <w:color w:val="000000" w:themeColor="text1"/>
        </w:rPr>
        <w:t xml:space="preserve">largest </w:t>
      </w:r>
      <w:r w:rsidRPr="0028447C">
        <w:rPr>
          <w:rFonts w:eastAsia="Times New Roman" w:cs="Times New Roman"/>
          <w:color w:val="000000" w:themeColor="text1"/>
        </w:rPr>
        <w:t>oil</w:t>
      </w:r>
      <w:r w:rsidR="00955265" w:rsidRPr="0028447C">
        <w:rPr>
          <w:rFonts w:eastAsia="Times New Roman" w:cs="Times New Roman"/>
          <w:color w:val="000000" w:themeColor="text1"/>
        </w:rPr>
        <w:t xml:space="preserve"> price</w:t>
      </w:r>
      <w:r w:rsidRPr="0028447C">
        <w:rPr>
          <w:rFonts w:eastAsia="Times New Roman" w:cs="Times New Roman"/>
          <w:color w:val="000000" w:themeColor="text1"/>
        </w:rPr>
        <w:t xml:space="preserve"> fluctuations in history occurred </w:t>
      </w:r>
      <w:r w:rsidR="00955265" w:rsidRPr="0028447C">
        <w:rPr>
          <w:rFonts w:eastAsia="Times New Roman" w:cs="Times New Roman"/>
          <w:color w:val="000000" w:themeColor="text1"/>
        </w:rPr>
        <w:t xml:space="preserve">during </w:t>
      </w:r>
      <w:bookmarkStart w:id="415" w:name="_Int_AXchw0fQ"/>
      <w:r w:rsidR="00955265" w:rsidRPr="0028447C">
        <w:rPr>
          <w:rFonts w:eastAsia="Times New Roman" w:cs="Times New Roman"/>
          <w:color w:val="000000" w:themeColor="text1"/>
        </w:rPr>
        <w:t xml:space="preserve">the </w:t>
      </w:r>
      <w:r w:rsidRPr="0028447C">
        <w:rPr>
          <w:rFonts w:eastAsia="Times New Roman" w:cs="Times New Roman"/>
          <w:color w:val="000000" w:themeColor="text1"/>
        </w:rPr>
        <w:t>1979</w:t>
      </w:r>
      <w:bookmarkEnd w:id="415"/>
      <w:r w:rsidRPr="0028447C">
        <w:rPr>
          <w:rFonts w:eastAsia="Times New Roman" w:cs="Times New Roman"/>
          <w:color w:val="000000" w:themeColor="text1"/>
        </w:rPr>
        <w:t xml:space="preserve"> </w:t>
      </w:r>
      <w:hyperlink r:id="rId126">
        <w:r w:rsidR="6CEB10A7" w:rsidRPr="0028447C">
          <w:rPr>
            <w:rStyle w:val="Hyperlink"/>
            <w:rFonts w:eastAsia="Times New Roman" w:cs="Times New Roman"/>
          </w:rPr>
          <w:t>Iran-Iraq War</w:t>
        </w:r>
      </w:hyperlink>
      <w:r w:rsidR="6CEB10A7" w:rsidRPr="0028447C">
        <w:rPr>
          <w:rFonts w:eastAsia="Times New Roman" w:cs="Times New Roman"/>
          <w:color w:val="000000" w:themeColor="text1"/>
        </w:rPr>
        <w:t xml:space="preserve"> (</w:t>
      </w:r>
      <w:r w:rsidR="6CEB10A7" w:rsidRPr="0028447C">
        <w:rPr>
          <w:rFonts w:eastAsia="Times New Roman" w:cs="Times New Roman"/>
          <w:i/>
          <w:iCs/>
          <w:color w:val="000000" w:themeColor="text1"/>
        </w:rPr>
        <w:t>ibid</w:t>
      </w:r>
      <w:r w:rsidR="0F2FAB90" w:rsidRPr="0028447C">
        <w:rPr>
          <w:rFonts w:eastAsia="Times New Roman" w:cs="Times New Roman"/>
          <w:i/>
          <w:iCs/>
          <w:color w:val="000000" w:themeColor="text1"/>
        </w:rPr>
        <w:t>.</w:t>
      </w:r>
      <w:r w:rsidR="0F2FAB90" w:rsidRPr="0028447C">
        <w:rPr>
          <w:rFonts w:eastAsia="Times New Roman" w:cs="Times New Roman"/>
          <w:color w:val="000000" w:themeColor="text1"/>
        </w:rPr>
        <w:t>).</w:t>
      </w:r>
      <w:r w:rsidRPr="0028447C">
        <w:rPr>
          <w:rFonts w:eastAsia="Times New Roman" w:cs="Times New Roman"/>
          <w:color w:val="000000" w:themeColor="text1"/>
        </w:rPr>
        <w:t xml:space="preserve"> The U.S. economy had been strained by the 1973 Oil Embargo placed by the Arab members of OPEC as a response to the U.S. decision to resupply the Israeli military (Office of The Historian, n.d.). While this embargo was extended to other countries that supported Israel, the U.S. had become increasingly dependent on foreign oil and was </w:t>
      </w:r>
      <w:r w:rsidR="00955265" w:rsidRPr="0028447C">
        <w:rPr>
          <w:rFonts w:eastAsia="Times New Roman" w:cs="Times New Roman"/>
          <w:color w:val="000000" w:themeColor="text1"/>
        </w:rPr>
        <w:t xml:space="preserve">significantly </w:t>
      </w:r>
      <w:r w:rsidR="6CF31920" w:rsidRPr="0028447C">
        <w:rPr>
          <w:rFonts w:eastAsia="Times New Roman" w:cs="Times New Roman"/>
          <w:color w:val="000000" w:themeColor="text1"/>
        </w:rPr>
        <w:t xml:space="preserve">impacted, with </w:t>
      </w:r>
      <w:r w:rsidR="580D0253" w:rsidRPr="25D0706B">
        <w:rPr>
          <w:rFonts w:eastAsia="Times New Roman" w:cs="Times New Roman"/>
          <w:color w:val="000000" w:themeColor="text1"/>
        </w:rPr>
        <w:t>oil</w:t>
      </w:r>
      <w:r w:rsidR="6CF31920" w:rsidRPr="0028447C">
        <w:rPr>
          <w:rFonts w:eastAsia="Times New Roman" w:cs="Times New Roman"/>
          <w:color w:val="000000" w:themeColor="text1"/>
        </w:rPr>
        <w:t xml:space="preserve"> prices </w:t>
      </w:r>
      <w:r w:rsidR="42BF1345" w:rsidRPr="0028447C">
        <w:rPr>
          <w:rFonts w:eastAsia="Times New Roman" w:cs="Times New Roman"/>
          <w:color w:val="000000" w:themeColor="text1"/>
        </w:rPr>
        <w:t>rising from $13 per barrel to $34 per barrel</w:t>
      </w:r>
      <w:r w:rsidR="00955265" w:rsidRPr="0028447C">
        <w:rPr>
          <w:rFonts w:eastAsia="Times New Roman" w:cs="Times New Roman"/>
          <w:color w:val="000000" w:themeColor="text1"/>
        </w:rPr>
        <w:t xml:space="preserve"> and the corresponding price of gas rising from </w:t>
      </w:r>
      <w:r w:rsidR="00955265" w:rsidRPr="6E46AE10">
        <w:rPr>
          <w:rFonts w:eastAsia="Times New Roman" w:cs="Times New Roman"/>
          <w:color w:val="000000" w:themeColor="text1"/>
        </w:rPr>
        <w:t>$</w:t>
      </w:r>
      <w:r w:rsidR="6E46AE10" w:rsidRPr="6E46AE10">
        <w:rPr>
          <w:rFonts w:eastAsia="Times New Roman" w:cs="Times New Roman"/>
          <w:color w:val="000000" w:themeColor="text1"/>
        </w:rPr>
        <w:t>0.63</w:t>
      </w:r>
      <w:r w:rsidR="00955265" w:rsidRPr="0028447C">
        <w:rPr>
          <w:rFonts w:eastAsia="Times New Roman" w:cs="Times New Roman"/>
          <w:color w:val="000000" w:themeColor="text1"/>
        </w:rPr>
        <w:t xml:space="preserve"> to </w:t>
      </w:r>
      <w:r w:rsidR="00955265" w:rsidRPr="6E46AE10">
        <w:rPr>
          <w:rFonts w:eastAsia="Times New Roman" w:cs="Times New Roman"/>
          <w:color w:val="000000" w:themeColor="text1"/>
        </w:rPr>
        <w:t>$</w:t>
      </w:r>
      <w:r w:rsidR="6E46AE10" w:rsidRPr="6E46AE10">
        <w:rPr>
          <w:rFonts w:eastAsia="Times New Roman" w:cs="Times New Roman"/>
          <w:color w:val="000000" w:themeColor="text1"/>
        </w:rPr>
        <w:t>0.86, which would be approximately the equivalent of $3.41 today</w:t>
      </w:r>
      <w:r w:rsidR="42BF1345" w:rsidRPr="0028447C">
        <w:rPr>
          <w:rFonts w:eastAsia="Times New Roman" w:cs="Times New Roman"/>
          <w:color w:val="000000" w:themeColor="text1"/>
        </w:rPr>
        <w:t xml:space="preserve"> (Gross, 2019</w:t>
      </w:r>
      <w:r w:rsidR="42BF1345" w:rsidRPr="6E46AE10">
        <w:rPr>
          <w:rFonts w:eastAsia="Times New Roman" w:cs="Times New Roman"/>
          <w:color w:val="000000" w:themeColor="text1"/>
        </w:rPr>
        <w:t>; Vehicle Technologies Office, 2016).</w:t>
      </w:r>
      <w:r w:rsidR="482B340C" w:rsidRPr="0028447C">
        <w:rPr>
          <w:rFonts w:eastAsia="Times New Roman" w:cs="Times New Roman"/>
          <w:color w:val="000000" w:themeColor="text1"/>
        </w:rPr>
        <w:t xml:space="preserve"> </w:t>
      </w:r>
      <w:r w:rsidRPr="0028447C">
        <w:rPr>
          <w:rFonts w:eastAsia="Times New Roman" w:cs="Times New Roman"/>
          <w:color w:val="000000" w:themeColor="text1"/>
        </w:rPr>
        <w:t xml:space="preserve">The economy had only begun to recover by 1976, and a movement was triggered towards a more oil-independent U.S. (Synergen, n.d.). </w:t>
      </w:r>
    </w:p>
    <w:p w14:paraId="78EF5BFD" w14:textId="2B09DCFA" w:rsidR="00553E38" w:rsidRPr="0028447C" w:rsidRDefault="5CD23245" w:rsidP="0028447C">
      <w:pPr>
        <w:ind w:firstLine="720"/>
        <w:rPr>
          <w:rFonts w:eastAsia="Times New Roman" w:cs="Times New Roman"/>
          <w:color w:val="000000" w:themeColor="text1"/>
        </w:rPr>
      </w:pPr>
      <w:r w:rsidRPr="0028447C">
        <w:rPr>
          <w:rFonts w:eastAsia="Times New Roman" w:cs="Times New Roman"/>
          <w:color w:val="000000" w:themeColor="text1"/>
        </w:rPr>
        <w:t xml:space="preserve">OPEC related conflicts are not the only cause of oil price fluctuations, as </w:t>
      </w:r>
      <w:r w:rsidR="00553E38" w:rsidRPr="0028447C">
        <w:rPr>
          <w:rFonts w:eastAsia="Times New Roman" w:cs="Times New Roman"/>
          <w:color w:val="000000" w:themeColor="text1"/>
        </w:rPr>
        <w:t xml:space="preserve">other global and local </w:t>
      </w:r>
      <w:r w:rsidRPr="0028447C">
        <w:rPr>
          <w:rFonts w:eastAsia="Times New Roman" w:cs="Times New Roman"/>
          <w:color w:val="000000" w:themeColor="text1"/>
        </w:rPr>
        <w:t xml:space="preserve">economic crises have caused issues in the past.  A recent example of an economic crisis that has affected oil prices is The Great Recession of 2008. While the recession was more prominent in the U.S., it caused a lengthy economic depression across the </w:t>
      </w:r>
      <w:r w:rsidR="084DBD07" w:rsidRPr="0028447C">
        <w:rPr>
          <w:rFonts w:eastAsia="Times New Roman" w:cs="Times New Roman"/>
          <w:color w:val="000000" w:themeColor="text1"/>
        </w:rPr>
        <w:t xml:space="preserve">entire </w:t>
      </w:r>
      <w:r w:rsidRPr="0028447C">
        <w:rPr>
          <w:rFonts w:eastAsia="Times New Roman" w:cs="Times New Roman"/>
          <w:color w:val="000000" w:themeColor="text1"/>
        </w:rPr>
        <w:t xml:space="preserve">world (Synergen, n.d.). </w:t>
      </w:r>
    </w:p>
    <w:p w14:paraId="0CCD43A5" w14:textId="4DBB97F6" w:rsidR="00553E38" w:rsidRPr="0028447C" w:rsidRDefault="00553E38" w:rsidP="0028447C">
      <w:pPr>
        <w:ind w:firstLine="720"/>
        <w:rPr>
          <w:rFonts w:eastAsia="Times New Roman" w:cs="Times New Roman"/>
          <w:color w:val="000000" w:themeColor="text1"/>
        </w:rPr>
      </w:pPr>
      <w:r w:rsidRPr="0028447C">
        <w:rPr>
          <w:rFonts w:eastAsia="Times New Roman" w:cs="Times New Roman"/>
          <w:color w:val="000000" w:themeColor="text1"/>
        </w:rPr>
        <w:t>F</w:t>
      </w:r>
      <w:r w:rsidR="5CD23245" w:rsidRPr="0028447C">
        <w:rPr>
          <w:rFonts w:eastAsia="Times New Roman" w:cs="Times New Roman"/>
          <w:color w:val="000000" w:themeColor="text1"/>
        </w:rPr>
        <w:t xml:space="preserve">ollowing the 1979 Iran-Iraq War, the U.S. had made the move towards making itself an independent oil source. Many other countries made similar moves around this time, with other non-OPEC suppliers including Canada and China (Ganti, 2021). </w:t>
      </w:r>
    </w:p>
    <w:p w14:paraId="6DAD06EE" w14:textId="5FBA654E" w:rsidR="002B7A71" w:rsidRPr="0028447C" w:rsidRDefault="5CD23245" w:rsidP="0028447C">
      <w:pPr>
        <w:ind w:firstLine="720"/>
        <w:rPr>
          <w:rFonts w:eastAsia="Times New Roman" w:cs="Times New Roman"/>
          <w:color w:val="000000" w:themeColor="text1"/>
        </w:rPr>
      </w:pPr>
      <w:r w:rsidRPr="0028447C">
        <w:rPr>
          <w:rFonts w:eastAsia="Times New Roman" w:cs="Times New Roman"/>
          <w:color w:val="000000" w:themeColor="text1"/>
        </w:rPr>
        <w:t xml:space="preserve">Non-OPEC producers generally make independent decisions about oil production (U.S. Energy Information Administration, n.d.). These producers typically operate at full or near full capacity. When production </w:t>
      </w:r>
      <w:r w:rsidR="3F905384" w:rsidRPr="0028447C">
        <w:rPr>
          <w:rFonts w:eastAsia="Times New Roman" w:cs="Times New Roman"/>
          <w:color w:val="000000" w:themeColor="text1"/>
        </w:rPr>
        <w:t xml:space="preserve">by these non-OPEC </w:t>
      </w:r>
      <w:bookmarkStart w:id="416" w:name="_Int_vfgHNoof"/>
      <w:r w:rsidR="3F905384" w:rsidRPr="0028447C">
        <w:rPr>
          <w:rFonts w:eastAsia="Times New Roman" w:cs="Times New Roman"/>
          <w:color w:val="000000" w:themeColor="text1"/>
        </w:rPr>
        <w:t>suppliers</w:t>
      </w:r>
      <w:bookmarkEnd w:id="416"/>
      <w:r w:rsidR="3F905384" w:rsidRPr="0028447C">
        <w:rPr>
          <w:rFonts w:eastAsia="Times New Roman" w:cs="Times New Roman"/>
          <w:color w:val="000000" w:themeColor="text1"/>
        </w:rPr>
        <w:t xml:space="preserve"> </w:t>
      </w:r>
      <w:r w:rsidRPr="0028447C">
        <w:rPr>
          <w:rFonts w:eastAsia="Times New Roman" w:cs="Times New Roman"/>
          <w:color w:val="000000" w:themeColor="text1"/>
        </w:rPr>
        <w:t xml:space="preserve">declines, </w:t>
      </w:r>
      <w:r w:rsidR="3F905384" w:rsidRPr="0028447C">
        <w:rPr>
          <w:rFonts w:eastAsia="Times New Roman" w:cs="Times New Roman"/>
          <w:color w:val="000000" w:themeColor="text1"/>
        </w:rPr>
        <w:t xml:space="preserve">the </w:t>
      </w:r>
      <w:r w:rsidRPr="0028447C">
        <w:rPr>
          <w:rFonts w:eastAsia="Times New Roman" w:cs="Times New Roman"/>
          <w:color w:val="000000" w:themeColor="text1"/>
        </w:rPr>
        <w:t xml:space="preserve">total global supply decreases and demand increases on OPEC’s end, raising the price of oil. More price volatility occurs due to the uncertainty of when non-OPEC production will return to the market. This was evident from the steep increase in the price of oil between 2004 and 2008, which occurred in parallel with the first significant decrease in non-OPEC supply since 1973 and increased global demand. </w:t>
      </w:r>
      <w:r w:rsidR="6CF31920" w:rsidRPr="0028447C">
        <w:rPr>
          <w:rFonts w:eastAsia="Times New Roman" w:cs="Times New Roman"/>
          <w:color w:val="000000" w:themeColor="text1"/>
        </w:rPr>
        <w:t xml:space="preserve">Oil prices had reached an all-time high by July 2008 </w:t>
      </w:r>
      <w:r w:rsidR="42BF1345" w:rsidRPr="0028447C">
        <w:rPr>
          <w:rFonts w:eastAsia="Times New Roman" w:cs="Times New Roman"/>
          <w:color w:val="000000" w:themeColor="text1"/>
        </w:rPr>
        <w:t xml:space="preserve">of $145 a barrel (Hamilton, 2009). </w:t>
      </w:r>
      <w:r w:rsidRPr="0028447C">
        <w:rPr>
          <w:rFonts w:eastAsia="Times New Roman" w:cs="Times New Roman"/>
          <w:color w:val="000000" w:themeColor="text1"/>
        </w:rPr>
        <w:t xml:space="preserve">Although OPEC responded with increased production, it was not enough to meet the higher demand after years of only producing just enough oil (Ganti, 2021). </w:t>
      </w:r>
    </w:p>
    <w:p w14:paraId="1C4FF9DA" w14:textId="7D25599E" w:rsidR="00553E38" w:rsidRPr="0028447C" w:rsidRDefault="54C08AD1" w:rsidP="0028447C">
      <w:pPr>
        <w:ind w:firstLine="720"/>
        <w:rPr>
          <w:rFonts w:eastAsia="Times New Roman" w:cs="Times New Roman"/>
          <w:color w:val="000000" w:themeColor="text1"/>
        </w:rPr>
      </w:pPr>
      <w:r w:rsidRPr="0028447C">
        <w:rPr>
          <w:rFonts w:eastAsia="Times New Roman" w:cs="Times New Roman"/>
          <w:color w:val="000000" w:themeColor="text1"/>
        </w:rPr>
        <w:t xml:space="preserve">The effects of the recession on the U.S. and the world due to fundamental shifts in the oil market are here to stay. </w:t>
      </w:r>
      <w:r w:rsidR="3E6721A0" w:rsidRPr="0028447C">
        <w:rPr>
          <w:rFonts w:eastAsia="Times New Roman" w:cs="Times New Roman"/>
          <w:color w:val="000000" w:themeColor="text1"/>
        </w:rPr>
        <w:t xml:space="preserve">The </w:t>
      </w:r>
      <w:hyperlink r:id="rId127">
        <w:r w:rsidR="3E6721A0" w:rsidRPr="0028447C">
          <w:rPr>
            <w:rStyle w:val="Hyperlink"/>
            <w:rFonts w:eastAsia="Times New Roman" w:cs="Times New Roman"/>
          </w:rPr>
          <w:t>International Energy Association</w:t>
        </w:r>
      </w:hyperlink>
      <w:r w:rsidR="4CFF956D" w:rsidRPr="0028447C">
        <w:rPr>
          <w:rFonts w:eastAsia="Times New Roman" w:cs="Times New Roman"/>
          <w:color w:val="000000" w:themeColor="text1"/>
        </w:rPr>
        <w:t xml:space="preserve"> (</w:t>
      </w:r>
      <w:r w:rsidRPr="0028447C">
        <w:rPr>
          <w:rFonts w:eastAsia="Times New Roman" w:cs="Times New Roman"/>
          <w:color w:val="000000" w:themeColor="text1"/>
        </w:rPr>
        <w:t>IEA</w:t>
      </w:r>
      <w:r w:rsidR="4CFF956D" w:rsidRPr="0028447C">
        <w:rPr>
          <w:rFonts w:eastAsia="Times New Roman" w:cs="Times New Roman"/>
          <w:color w:val="000000" w:themeColor="text1"/>
        </w:rPr>
        <w:t xml:space="preserve">) </w:t>
      </w:r>
      <w:r w:rsidRPr="0028447C">
        <w:rPr>
          <w:rFonts w:eastAsia="Times New Roman" w:cs="Times New Roman"/>
          <w:color w:val="000000" w:themeColor="text1"/>
        </w:rPr>
        <w:t xml:space="preserve">predicts a speedy decline from existing conventional oil fields by 40 million barrels a day until 2035, meaning a large producer like Saudi Arabia will need to </w:t>
      </w:r>
      <w:r w:rsidR="4CFF956D" w:rsidRPr="0028447C">
        <w:rPr>
          <w:rFonts w:eastAsia="Times New Roman" w:cs="Times New Roman"/>
          <w:color w:val="000000" w:themeColor="text1"/>
        </w:rPr>
        <w:t xml:space="preserve">double their supply </w:t>
      </w:r>
      <w:r w:rsidRPr="0028447C">
        <w:rPr>
          <w:rFonts w:eastAsia="Times New Roman" w:cs="Times New Roman"/>
          <w:color w:val="000000" w:themeColor="text1"/>
        </w:rPr>
        <w:t xml:space="preserve">every 4 to 5 years to keep up with demand (Hänni, 2014). Since this is not possible, oil prices will continue to rise as supply decreases and global conflicts continue, as we have seen with the War on Ukraine. </w:t>
      </w:r>
    </w:p>
    <w:p w14:paraId="5444B492" w14:textId="07B25702" w:rsidR="002B7A71" w:rsidRPr="0028447C" w:rsidRDefault="54C08AD1" w:rsidP="0028447C">
      <w:pPr>
        <w:ind w:firstLine="720"/>
        <w:rPr>
          <w:rFonts w:eastAsia="Times New Roman" w:cs="Times New Roman"/>
          <w:color w:val="000000" w:themeColor="text1"/>
        </w:rPr>
      </w:pPr>
      <w:r w:rsidRPr="0028447C">
        <w:rPr>
          <w:rFonts w:eastAsia="Times New Roman" w:cs="Times New Roman"/>
          <w:color w:val="000000" w:themeColor="text1"/>
        </w:rPr>
        <w:t xml:space="preserve">Moving towards more renewable </w:t>
      </w:r>
      <w:r w:rsidR="002B7A71" w:rsidRPr="0028447C">
        <w:rPr>
          <w:rFonts w:eastAsia="Times New Roman" w:cs="Times New Roman"/>
          <w:color w:val="000000" w:themeColor="text1"/>
        </w:rPr>
        <w:t xml:space="preserve">and sustainable </w:t>
      </w:r>
      <w:r w:rsidRPr="0028447C">
        <w:rPr>
          <w:rFonts w:eastAsia="Times New Roman" w:cs="Times New Roman"/>
          <w:color w:val="000000" w:themeColor="text1"/>
        </w:rPr>
        <w:t>sources of energy will allow the world to shift away from its oil dependence as well as the political and economic effects that come along with it.</w:t>
      </w:r>
      <w:r w:rsidR="00BD5F7A">
        <w:rPr>
          <w:rFonts w:eastAsia="Times New Roman" w:cs="Times New Roman"/>
          <w:color w:val="000000" w:themeColor="text1"/>
        </w:rPr>
        <w:t xml:space="preserve"> </w:t>
      </w:r>
      <w:r w:rsidR="06031DBD" w:rsidRPr="0028447C">
        <w:rPr>
          <w:rFonts w:eastAsia="Times New Roman" w:cs="Times New Roman"/>
          <w:color w:val="000000" w:themeColor="text1"/>
        </w:rPr>
        <w:t xml:space="preserve">A key technology in moving away from oil dependence is EVs. Electric vehicle sales have been steadily rising over the past decade, especially as the UK moves towards the ban of new ICE vehicles, with the pace </w:t>
      </w:r>
      <w:r w:rsidR="0C34D34A" w:rsidRPr="0028447C">
        <w:rPr>
          <w:rFonts w:eastAsia="Times New Roman" w:cs="Times New Roman"/>
          <w:color w:val="000000" w:themeColor="text1"/>
        </w:rPr>
        <w:t xml:space="preserve">of conversion to EVs increasing </w:t>
      </w:r>
      <w:r w:rsidR="06031DBD" w:rsidRPr="0028447C">
        <w:rPr>
          <w:rFonts w:eastAsia="Times New Roman" w:cs="Times New Roman"/>
          <w:color w:val="000000" w:themeColor="text1"/>
        </w:rPr>
        <w:t xml:space="preserve">as gas prices rise (Eisenstein, 2022). While global conflicts are not directly attributed to increasing the sale of EVs, they increase oil prices which in turn increases EV demand. This can be seen as oil and gas prices have been rising due to the conflict in Ukraine. Middle Eastern oil producers and members of OPEC have expressed worry over the possibility higher oil prices may hasten the transition to EVs (Crider, 2022). </w:t>
      </w:r>
    </w:p>
    <w:p w14:paraId="617DE45C" w14:textId="1CC109E2" w:rsidR="00B047FE" w:rsidRPr="0028447C" w:rsidRDefault="5CD23245" w:rsidP="0028447C">
      <w:pPr>
        <w:ind w:firstLine="720"/>
        <w:rPr>
          <w:rFonts w:eastAsia="Times New Roman" w:cs="Times New Roman"/>
          <w:color w:val="000000" w:themeColor="text1"/>
        </w:rPr>
        <w:sectPr w:rsidR="00B047FE" w:rsidRPr="0028447C" w:rsidSect="0053042B">
          <w:pgSz w:w="12240" w:h="15840"/>
          <w:pgMar w:top="1440" w:right="1440" w:bottom="1440" w:left="1440" w:header="720" w:footer="720" w:gutter="0"/>
          <w:cols w:space="720"/>
          <w:docGrid w:linePitch="360"/>
        </w:sectPr>
      </w:pPr>
      <w:r w:rsidRPr="0028447C">
        <w:rPr>
          <w:rFonts w:eastAsia="Times New Roman" w:cs="Times New Roman"/>
          <w:color w:val="000000" w:themeColor="text1"/>
        </w:rPr>
        <w:t xml:space="preserve">As a more recent example of the drive to move away from oil dependence, the </w:t>
      </w:r>
      <w:r w:rsidR="3A282DBD" w:rsidRPr="0028447C">
        <w:rPr>
          <w:rFonts w:eastAsia="Times New Roman" w:cs="Times New Roman"/>
          <w:color w:val="000000" w:themeColor="text1"/>
        </w:rPr>
        <w:t xml:space="preserve">Russo-Ukrainian War </w:t>
      </w:r>
      <w:bookmarkStart w:id="417" w:name="_Int_o4YV68sQ"/>
      <w:r w:rsidR="3A282DBD" w:rsidRPr="0028447C">
        <w:rPr>
          <w:rFonts w:eastAsia="Times New Roman" w:cs="Times New Roman"/>
          <w:color w:val="000000" w:themeColor="text1"/>
        </w:rPr>
        <w:t>dates back to</w:t>
      </w:r>
      <w:bookmarkEnd w:id="417"/>
      <w:r w:rsidR="3A282DBD" w:rsidRPr="0028447C">
        <w:rPr>
          <w:rFonts w:eastAsia="Times New Roman" w:cs="Times New Roman"/>
          <w:color w:val="000000" w:themeColor="text1"/>
        </w:rPr>
        <w:t xml:space="preserve"> 2014 with the conflict reaching its peak when Russia invaded Ukraine in February 2022.</w:t>
      </w:r>
      <w:r w:rsidRPr="0028447C">
        <w:rPr>
          <w:rFonts w:eastAsia="Times New Roman" w:cs="Times New Roman"/>
          <w:color w:val="000000" w:themeColor="text1"/>
        </w:rPr>
        <w:t xml:space="preserve"> Much like many other countries, the UK has faced record high petrol prices, with a petrol tank for a 55-liter car now costing an average of £88.58 (Gausden, 2022). In turn, there has been a 37% surge in interest for EVs (</w:t>
      </w:r>
      <w:r w:rsidRPr="0028447C">
        <w:rPr>
          <w:rFonts w:eastAsia="Times New Roman" w:cs="Times New Roman"/>
          <w:i/>
          <w:iCs/>
          <w:color w:val="000000" w:themeColor="text1"/>
        </w:rPr>
        <w:t>ibid</w:t>
      </w:r>
      <w:r w:rsidR="6C84D66F" w:rsidRPr="0028447C">
        <w:rPr>
          <w:rFonts w:eastAsia="Times New Roman" w:cs="Times New Roman"/>
          <w:i/>
          <w:iCs/>
          <w:color w:val="000000" w:themeColor="text1"/>
        </w:rPr>
        <w:t>.</w:t>
      </w:r>
      <w:r w:rsidRPr="0028447C">
        <w:rPr>
          <w:rFonts w:eastAsia="Times New Roman" w:cs="Times New Roman"/>
          <w:color w:val="000000" w:themeColor="text1"/>
        </w:rPr>
        <w:t xml:space="preserve">). This is reflected by the sale of EVs in the UK, where </w:t>
      </w:r>
      <w:r w:rsidR="3A282DBD" w:rsidRPr="0028447C">
        <w:rPr>
          <w:rFonts w:eastAsia="Times New Roman" w:cs="Times New Roman"/>
          <w:color w:val="000000" w:themeColor="text1"/>
        </w:rPr>
        <w:t>there were more EVs sold in March 2022 than during the entirety of 2019 (Grundy, 2022)</w:t>
      </w:r>
      <w:r w:rsidRPr="0028447C">
        <w:rPr>
          <w:rFonts w:eastAsia="Times New Roman" w:cs="Times New Roman"/>
          <w:color w:val="000000" w:themeColor="text1"/>
        </w:rPr>
        <w:t xml:space="preserve">. </w:t>
      </w:r>
      <w:r w:rsidR="6731798D" w:rsidRPr="0028447C">
        <w:rPr>
          <w:rFonts w:eastAsia="Times New Roman" w:cs="Times New Roman"/>
          <w:color w:val="000000" w:themeColor="text1"/>
        </w:rPr>
        <w:t xml:space="preserve">This </w:t>
      </w:r>
      <w:r w:rsidR="1B9E00C1" w:rsidRPr="0028447C">
        <w:rPr>
          <w:rFonts w:eastAsia="Times New Roman" w:cs="Times New Roman"/>
          <w:color w:val="000000" w:themeColor="text1"/>
        </w:rPr>
        <w:t xml:space="preserve">example illustrates </w:t>
      </w:r>
      <w:r w:rsidR="6731798D" w:rsidRPr="0028447C">
        <w:rPr>
          <w:rFonts w:eastAsia="Times New Roman" w:cs="Times New Roman"/>
          <w:color w:val="000000" w:themeColor="text1"/>
        </w:rPr>
        <w:t>the correlation between oil prices and EV demand</w:t>
      </w:r>
      <w:r w:rsidR="23D59F2A" w:rsidRPr="0028447C">
        <w:rPr>
          <w:rFonts w:eastAsia="Times New Roman" w:cs="Times New Roman"/>
          <w:color w:val="000000" w:themeColor="text1"/>
        </w:rPr>
        <w:t xml:space="preserve">, </w:t>
      </w:r>
      <w:r w:rsidR="2C50A1FB" w:rsidRPr="0028447C">
        <w:rPr>
          <w:rFonts w:eastAsia="Times New Roman" w:cs="Times New Roman"/>
          <w:color w:val="000000" w:themeColor="text1"/>
        </w:rPr>
        <w:t>indicating that as oil prices continue to rise so will EV demand</w:t>
      </w:r>
    </w:p>
    <w:p w14:paraId="1A143A28" w14:textId="7D07CF5F" w:rsidR="009C111A" w:rsidRPr="0028447C" w:rsidRDefault="7D592691" w:rsidP="0028447C">
      <w:pPr>
        <w:pStyle w:val="MainHeading"/>
        <w:spacing w:before="0"/>
      </w:pPr>
      <w:bookmarkStart w:id="418" w:name="_Toc101443982"/>
      <w:bookmarkStart w:id="419" w:name="_Toc101445341"/>
      <w:bookmarkStart w:id="420" w:name="_Toc101445411"/>
      <w:bookmarkStart w:id="421" w:name="_Toc101445575"/>
      <w:bookmarkStart w:id="422" w:name="_Toc101883258"/>
      <w:r w:rsidRPr="0028447C">
        <w:t xml:space="preserve">Appendix </w:t>
      </w:r>
      <w:r w:rsidR="00BB5368" w:rsidRPr="0028447C">
        <w:t>F</w:t>
      </w:r>
      <w:r w:rsidRPr="0028447C">
        <w:t xml:space="preserve"> – Rubric Topic Outline</w:t>
      </w:r>
      <w:bookmarkEnd w:id="418"/>
      <w:bookmarkEnd w:id="419"/>
      <w:bookmarkEnd w:id="420"/>
      <w:bookmarkEnd w:id="421"/>
      <w:bookmarkEnd w:id="422"/>
    </w:p>
    <w:p w14:paraId="7610C791" w14:textId="1D74334F" w:rsidR="7D592691" w:rsidRPr="00D559A4" w:rsidRDefault="7D592691" w:rsidP="0028447C">
      <w:pPr>
        <w:rPr>
          <w:rFonts w:eastAsia="MS Gothic"/>
        </w:rPr>
      </w:pPr>
    </w:p>
    <w:p w14:paraId="4E4AE5A0" w14:textId="63506AFC" w:rsidR="7D592691" w:rsidRPr="0028447C" w:rsidRDefault="7D592691" w:rsidP="0028447C">
      <w:pPr>
        <w:pStyle w:val="Subheading"/>
        <w:spacing w:before="0"/>
        <w:rPr>
          <w:rFonts w:eastAsia="MS Gothic"/>
        </w:rPr>
      </w:pPr>
      <w:bookmarkStart w:id="423" w:name="_Toc101443983"/>
      <w:bookmarkStart w:id="424" w:name="_Toc101445342"/>
      <w:bookmarkStart w:id="425" w:name="_Toc101445412"/>
      <w:bookmarkStart w:id="426" w:name="_Toc101445576"/>
      <w:bookmarkStart w:id="427" w:name="_Toc101883259"/>
      <w:r w:rsidRPr="0028447C">
        <w:rPr>
          <w:rFonts w:eastAsia="MS Gothic"/>
        </w:rPr>
        <w:t>Introduction</w:t>
      </w:r>
      <w:bookmarkEnd w:id="423"/>
      <w:bookmarkEnd w:id="424"/>
      <w:bookmarkEnd w:id="425"/>
      <w:bookmarkEnd w:id="426"/>
      <w:bookmarkEnd w:id="427"/>
    </w:p>
    <w:p w14:paraId="19573CD1" w14:textId="28D76C4C" w:rsidR="5826E0B2" w:rsidRDefault="5B3B6FD2" w:rsidP="0028447C">
      <w:r w:rsidRPr="5B3B6FD2">
        <w:t>This appendix presents an outline of elements and sub elements of the rubric for evaluating EV infrastructure.</w:t>
      </w:r>
    </w:p>
    <w:p w14:paraId="38FA8470" w14:textId="7AC40DFD" w:rsidR="5B3B6FD2" w:rsidRDefault="5B3B6FD2" w:rsidP="0028447C"/>
    <w:p w14:paraId="08ADE99F" w14:textId="720F720C" w:rsidR="5826E0B2" w:rsidRPr="0028447C" w:rsidRDefault="5826E0B2" w:rsidP="0028447C">
      <w:pPr>
        <w:pStyle w:val="Subheading"/>
        <w:spacing w:before="0"/>
        <w:rPr>
          <w:rFonts w:eastAsia="MS Gothic"/>
        </w:rPr>
      </w:pPr>
      <w:bookmarkStart w:id="428" w:name="_Toc101443984"/>
      <w:bookmarkStart w:id="429" w:name="_Toc101445343"/>
      <w:bookmarkStart w:id="430" w:name="_Toc101445413"/>
      <w:bookmarkStart w:id="431" w:name="_Toc101445577"/>
      <w:bookmarkStart w:id="432" w:name="_Toc101883260"/>
      <w:r w:rsidRPr="0028447C">
        <w:rPr>
          <w:rFonts w:eastAsia="MS Gothic"/>
        </w:rPr>
        <w:t>Rubric Topic Outline</w:t>
      </w:r>
      <w:bookmarkEnd w:id="428"/>
      <w:bookmarkEnd w:id="429"/>
      <w:bookmarkEnd w:id="430"/>
      <w:bookmarkEnd w:id="431"/>
      <w:bookmarkEnd w:id="432"/>
    </w:p>
    <w:p w14:paraId="08C4B36D" w14:textId="1F9EE8C1" w:rsidR="4262B12F" w:rsidRDefault="4262B12F" w:rsidP="0028447C"/>
    <w:p w14:paraId="34F1882A" w14:textId="204A49E2" w:rsidR="17500EDD" w:rsidRPr="0028447C" w:rsidRDefault="17500EDD" w:rsidP="0028447C">
      <w:pPr>
        <w:pStyle w:val="ListParagraph"/>
        <w:numPr>
          <w:ilvl w:val="0"/>
          <w:numId w:val="13"/>
        </w:numPr>
        <w:rPr>
          <w:rFonts w:eastAsiaTheme="minorEastAsia" w:cs="Times New Roman"/>
          <w:color w:val="000000" w:themeColor="text1"/>
          <w:szCs w:val="24"/>
        </w:rPr>
      </w:pPr>
      <w:r w:rsidRPr="0028447C">
        <w:rPr>
          <w:rFonts w:eastAsia="Times New Roman" w:cs="Times New Roman"/>
          <w:color w:val="000000" w:themeColor="text1"/>
          <w:szCs w:val="24"/>
        </w:rPr>
        <w:t>EV Charging infrastructure</w:t>
      </w:r>
    </w:p>
    <w:p w14:paraId="4EAA1106" w14:textId="5A7C1468" w:rsidR="17500EDD" w:rsidRPr="0028447C" w:rsidRDefault="17500EDD" w:rsidP="0028447C">
      <w:pPr>
        <w:pStyle w:val="ListParagraph"/>
        <w:numPr>
          <w:ilvl w:val="1"/>
          <w:numId w:val="13"/>
        </w:numPr>
        <w:rPr>
          <w:rFonts w:eastAsiaTheme="minorEastAsia" w:cs="Times New Roman"/>
          <w:color w:val="000000" w:themeColor="text1"/>
          <w:szCs w:val="24"/>
        </w:rPr>
      </w:pPr>
      <w:r w:rsidRPr="0028447C">
        <w:rPr>
          <w:rFonts w:eastAsia="Times New Roman" w:cs="Times New Roman"/>
          <w:color w:val="000000" w:themeColor="text1"/>
          <w:szCs w:val="24"/>
        </w:rPr>
        <w:t xml:space="preserve">EV charging availability </w:t>
      </w:r>
    </w:p>
    <w:p w14:paraId="6117983E" w14:textId="6CC0E8E3"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Walking time to charger(s)</w:t>
      </w:r>
    </w:p>
    <w:p w14:paraId="5EE42F11" w14:textId="028EF28F"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Percent of people it is available to</w:t>
      </w:r>
    </w:p>
    <w:p w14:paraId="6E3FB57F" w14:textId="2F3212C6" w:rsidR="17500EDD" w:rsidRPr="0028447C" w:rsidRDefault="17500EDD" w:rsidP="0028447C">
      <w:pPr>
        <w:pStyle w:val="ListParagraph"/>
        <w:numPr>
          <w:ilvl w:val="1"/>
          <w:numId w:val="13"/>
        </w:numPr>
        <w:rPr>
          <w:rFonts w:eastAsiaTheme="minorEastAsia" w:cs="Times New Roman"/>
          <w:color w:val="000000" w:themeColor="text1"/>
          <w:szCs w:val="24"/>
        </w:rPr>
      </w:pPr>
      <w:r w:rsidRPr="0028447C">
        <w:rPr>
          <w:rFonts w:eastAsia="Times New Roman" w:cs="Times New Roman"/>
          <w:color w:val="000000" w:themeColor="text1"/>
          <w:szCs w:val="24"/>
        </w:rPr>
        <w:t xml:space="preserve">Public charging speed </w:t>
      </w:r>
    </w:p>
    <w:p w14:paraId="7A5F3F02" w14:textId="5B414350"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Charger types available</w:t>
      </w:r>
    </w:p>
    <w:p w14:paraId="623D6D96" w14:textId="3A9D052D"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Precent of each type of charger available</w:t>
      </w:r>
    </w:p>
    <w:p w14:paraId="47245473" w14:textId="1ADE8BA1" w:rsidR="17500EDD" w:rsidRPr="0028447C" w:rsidRDefault="17500EDD" w:rsidP="0028447C">
      <w:pPr>
        <w:pStyle w:val="ListParagraph"/>
        <w:numPr>
          <w:ilvl w:val="1"/>
          <w:numId w:val="13"/>
        </w:numPr>
        <w:rPr>
          <w:rFonts w:eastAsiaTheme="minorEastAsia" w:cs="Times New Roman"/>
          <w:color w:val="000000" w:themeColor="text1"/>
          <w:szCs w:val="24"/>
        </w:rPr>
      </w:pPr>
      <w:r w:rsidRPr="0028447C">
        <w:rPr>
          <w:rFonts w:eastAsia="Times New Roman" w:cs="Times New Roman"/>
          <w:color w:val="000000" w:themeColor="text1"/>
          <w:szCs w:val="24"/>
        </w:rPr>
        <w:t xml:space="preserve">Smart charging policy </w:t>
      </w:r>
    </w:p>
    <w:p w14:paraId="12B41FDD" w14:textId="1DC40B02"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Are there laws in place to encourage smart charging?</w:t>
      </w:r>
    </w:p>
    <w:p w14:paraId="70E84503" w14:textId="222DAD0E"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Do the laws in place require smart charging?</w:t>
      </w:r>
    </w:p>
    <w:p w14:paraId="65778099" w14:textId="7CC19CB3" w:rsidR="17500EDD" w:rsidRPr="0028447C" w:rsidRDefault="17500EDD" w:rsidP="0028447C">
      <w:pPr>
        <w:pStyle w:val="ListParagraph"/>
        <w:numPr>
          <w:ilvl w:val="2"/>
          <w:numId w:val="13"/>
        </w:numPr>
        <w:rPr>
          <w:rFonts w:eastAsiaTheme="minorEastAsia" w:cs="Times New Roman"/>
          <w:color w:val="000000" w:themeColor="text1"/>
          <w:szCs w:val="24"/>
        </w:rPr>
      </w:pPr>
      <w:r w:rsidRPr="0028447C">
        <w:rPr>
          <w:rFonts w:eastAsia="Times New Roman" w:cs="Times New Roman"/>
          <w:color w:val="000000" w:themeColor="text1"/>
          <w:szCs w:val="24"/>
        </w:rPr>
        <w:t>Have the laws reached the point of retro fitting?</w:t>
      </w:r>
    </w:p>
    <w:p w14:paraId="19112EF3" w14:textId="50B88907" w:rsidR="17500EDD" w:rsidRPr="0028447C" w:rsidRDefault="00C007E2" w:rsidP="0028447C">
      <w:pPr>
        <w:pStyle w:val="ListParagraph"/>
        <w:numPr>
          <w:ilvl w:val="1"/>
          <w:numId w:val="13"/>
        </w:numPr>
        <w:rPr>
          <w:rFonts w:eastAsiaTheme="minorEastAsia" w:cs="Times New Roman"/>
          <w:color w:val="000000" w:themeColor="text1"/>
          <w:szCs w:val="24"/>
        </w:rPr>
      </w:pPr>
      <w:r>
        <w:rPr>
          <w:rFonts w:eastAsia="Times New Roman" w:cs="Times New Roman"/>
          <w:color w:val="000000" w:themeColor="text1"/>
          <w:szCs w:val="24"/>
        </w:rPr>
        <w:t>Charger etiquette</w:t>
      </w:r>
    </w:p>
    <w:p w14:paraId="2E0E9874" w14:textId="6AE1CBC0" w:rsidR="009C111A" w:rsidRPr="0028447C" w:rsidRDefault="00C007E2" w:rsidP="0028447C">
      <w:pPr>
        <w:pStyle w:val="ListParagraph"/>
        <w:numPr>
          <w:ilvl w:val="2"/>
          <w:numId w:val="13"/>
        </w:numPr>
        <w:rPr>
          <w:rFonts w:eastAsiaTheme="minorEastAsia" w:cs="Times New Roman"/>
          <w:color w:val="000000" w:themeColor="text1"/>
        </w:rPr>
      </w:pPr>
      <w:r>
        <w:rPr>
          <w:rFonts w:eastAsia="Times New Roman" w:cs="Times New Roman"/>
          <w:color w:val="000000" w:themeColor="text1"/>
          <w:szCs w:val="24"/>
        </w:rPr>
        <w:t>Are there policies in place to require or incentivize people to move their car once it is charged?</w:t>
      </w:r>
    </w:p>
    <w:p w14:paraId="63D33278" w14:textId="2C09534E" w:rsidR="2D57415D" w:rsidRDefault="2D57415D" w:rsidP="0028447C">
      <w:pPr>
        <w:pStyle w:val="ListParagraph"/>
        <w:numPr>
          <w:ilvl w:val="1"/>
          <w:numId w:val="13"/>
        </w:numPr>
        <w:rPr>
          <w:color w:val="000000" w:themeColor="text1"/>
        </w:rPr>
      </w:pPr>
      <w:r w:rsidRPr="0028447C">
        <w:rPr>
          <w:rFonts w:eastAsia="Times New Roman" w:cs="Times New Roman"/>
          <w:color w:val="000000" w:themeColor="text1"/>
          <w:szCs w:val="24"/>
        </w:rPr>
        <w:t>Working chargers</w:t>
      </w:r>
    </w:p>
    <w:p w14:paraId="38A50405" w14:textId="60429715" w:rsidR="2D57415D" w:rsidRDefault="2D57415D" w:rsidP="0028447C">
      <w:pPr>
        <w:pStyle w:val="ListParagraph"/>
        <w:numPr>
          <w:ilvl w:val="2"/>
          <w:numId w:val="13"/>
        </w:numPr>
        <w:rPr>
          <w:color w:val="000000" w:themeColor="text1"/>
        </w:rPr>
      </w:pPr>
      <w:r w:rsidRPr="0028447C">
        <w:rPr>
          <w:rFonts w:eastAsia="Times New Roman" w:cs="Times New Roman"/>
          <w:color w:val="000000" w:themeColor="text1"/>
          <w:szCs w:val="24"/>
        </w:rPr>
        <w:t>Percentage of total chargers that work</w:t>
      </w:r>
    </w:p>
    <w:p w14:paraId="167ECB21" w14:textId="640D0FDB" w:rsidR="2D57415D" w:rsidRDefault="2D57415D" w:rsidP="0028447C">
      <w:pPr>
        <w:ind w:left="1440"/>
        <w:rPr>
          <w:rFonts w:eastAsia="Calibri" w:cs="Arial"/>
          <w:color w:val="000000" w:themeColor="text1"/>
          <w:szCs w:val="24"/>
        </w:rPr>
      </w:pPr>
    </w:p>
    <w:p w14:paraId="7D1AB777" w14:textId="77777777" w:rsidR="00707066" w:rsidRDefault="00707066" w:rsidP="0028447C">
      <w:pPr>
        <w:sectPr w:rsidR="00707066" w:rsidSect="005369BC">
          <w:pgSz w:w="12240" w:h="15840"/>
          <w:pgMar w:top="1440" w:right="1440" w:bottom="1440" w:left="1440" w:header="720" w:footer="720" w:gutter="0"/>
          <w:cols w:space="720"/>
          <w:docGrid w:linePitch="360"/>
        </w:sectPr>
      </w:pPr>
    </w:p>
    <w:p w14:paraId="0868D48A" w14:textId="546F706E" w:rsidR="00F76F36" w:rsidRPr="0028447C" w:rsidRDefault="00707066" w:rsidP="0028447C">
      <w:pPr>
        <w:pStyle w:val="MainHeading"/>
        <w:spacing w:before="0"/>
      </w:pPr>
      <w:bookmarkStart w:id="433" w:name="_Toc101443985"/>
      <w:bookmarkStart w:id="434" w:name="_Toc101445344"/>
      <w:bookmarkStart w:id="435" w:name="_Toc101445414"/>
      <w:bookmarkStart w:id="436" w:name="_Toc101445578"/>
      <w:bookmarkStart w:id="437" w:name="_Toc101883261"/>
      <w:r w:rsidRPr="0028447C">
        <w:t>A</w:t>
      </w:r>
      <w:r w:rsidR="00F76F36" w:rsidRPr="0028447C">
        <w:t xml:space="preserve">ppendix G – </w:t>
      </w:r>
      <w:r w:rsidR="003D0B9E" w:rsidRPr="0028447C">
        <w:t xml:space="preserve">Zap Map </w:t>
      </w:r>
      <w:bookmarkEnd w:id="433"/>
      <w:bookmarkEnd w:id="434"/>
      <w:bookmarkEnd w:id="435"/>
      <w:bookmarkEnd w:id="436"/>
      <w:r w:rsidR="002B5ADE" w:rsidRPr="0028447C">
        <w:t xml:space="preserve">Charger </w:t>
      </w:r>
      <w:r w:rsidR="00B64C0D" w:rsidRPr="0028447C">
        <w:t>Information</w:t>
      </w:r>
      <w:bookmarkEnd w:id="437"/>
    </w:p>
    <w:p w14:paraId="38AE69A8" w14:textId="77777777" w:rsidR="00F76F36" w:rsidRPr="00D559A4" w:rsidRDefault="00F76F36" w:rsidP="0028447C"/>
    <w:p w14:paraId="161827DD" w14:textId="77777777" w:rsidR="00F76F36" w:rsidRPr="0028447C" w:rsidRDefault="00F76F36" w:rsidP="0028447C">
      <w:pPr>
        <w:pStyle w:val="Subheading"/>
        <w:spacing w:before="0"/>
        <w:rPr>
          <w:rFonts w:eastAsia="MS Gothic"/>
        </w:rPr>
      </w:pPr>
      <w:bookmarkStart w:id="438" w:name="_Toc101443986"/>
      <w:bookmarkStart w:id="439" w:name="_Toc101445345"/>
      <w:bookmarkStart w:id="440" w:name="_Toc101445415"/>
      <w:bookmarkStart w:id="441" w:name="_Toc101445579"/>
      <w:bookmarkStart w:id="442" w:name="_Toc101883262"/>
      <w:r w:rsidRPr="0028447C">
        <w:rPr>
          <w:rFonts w:eastAsia="MS Gothic"/>
        </w:rPr>
        <w:t>Introduction</w:t>
      </w:r>
      <w:bookmarkEnd w:id="438"/>
      <w:bookmarkEnd w:id="439"/>
      <w:bookmarkEnd w:id="440"/>
      <w:bookmarkEnd w:id="441"/>
      <w:bookmarkEnd w:id="442"/>
    </w:p>
    <w:p w14:paraId="11DB10E2" w14:textId="12A2BFCD" w:rsidR="00F76F36" w:rsidRDefault="00F76F36" w:rsidP="0028447C">
      <w:r>
        <w:t xml:space="preserve">This appendix presents </w:t>
      </w:r>
      <w:r w:rsidR="003D0B9E">
        <w:t xml:space="preserve">charger information </w:t>
      </w:r>
      <w:r w:rsidR="00707066">
        <w:t>gathered from WR1, WR2 and a few other postcodes. It includes the post code of the charging point, the name of the location, the charger operator, the speeds offered by the charger, the number of chargers at the location, the number that are working, if there is a use restriction on the charger, and the condition as reported by Zap Map.</w:t>
      </w:r>
    </w:p>
    <w:p w14:paraId="74D3EB7B" w14:textId="77777777" w:rsidR="00707066" w:rsidRPr="00D559A4" w:rsidRDefault="00707066" w:rsidP="0028447C"/>
    <w:p w14:paraId="566B4FF7" w14:textId="554B4739" w:rsidR="00C30316" w:rsidRPr="0028447C" w:rsidRDefault="0B998ACC" w:rsidP="0028447C">
      <w:pPr>
        <w:pStyle w:val="Subheading"/>
        <w:spacing w:before="0"/>
        <w:rPr>
          <w:rFonts w:eastAsiaTheme="minorEastAsia"/>
          <w:color w:val="000000" w:themeColor="text1"/>
        </w:rPr>
      </w:pPr>
      <w:bookmarkStart w:id="443" w:name="_Toc101443987"/>
      <w:bookmarkStart w:id="444" w:name="_Toc101445346"/>
      <w:bookmarkStart w:id="445" w:name="_Toc101445416"/>
      <w:bookmarkStart w:id="446" w:name="_Toc101445580"/>
      <w:bookmarkStart w:id="447" w:name="_Toc101883263"/>
      <w:r w:rsidRPr="0028447C">
        <w:rPr>
          <w:rFonts w:eastAsiaTheme="minorEastAsia"/>
          <w:color w:val="000000" w:themeColor="text1"/>
        </w:rPr>
        <w:t xml:space="preserve">Zap Map </w:t>
      </w:r>
      <w:r w:rsidR="332A6F10" w:rsidRPr="0028447C">
        <w:rPr>
          <w:rFonts w:eastAsiaTheme="minorEastAsia"/>
          <w:color w:val="000000" w:themeColor="text1"/>
        </w:rPr>
        <w:t>D</w:t>
      </w:r>
      <w:r w:rsidRPr="0028447C">
        <w:rPr>
          <w:rFonts w:eastAsiaTheme="minorEastAsia"/>
          <w:color w:val="000000" w:themeColor="text1"/>
        </w:rPr>
        <w:t>ata</w:t>
      </w:r>
      <w:bookmarkEnd w:id="443"/>
      <w:bookmarkEnd w:id="444"/>
      <w:bookmarkEnd w:id="445"/>
      <w:bookmarkEnd w:id="446"/>
      <w:bookmarkEnd w:id="447"/>
    </w:p>
    <w:tbl>
      <w:tblPr>
        <w:tblStyle w:val="PlainTable1"/>
        <w:tblW w:w="13087" w:type="dxa"/>
        <w:tblLayout w:type="fixed"/>
        <w:tblLook w:val="06A0" w:firstRow="1" w:lastRow="0" w:firstColumn="1" w:lastColumn="0" w:noHBand="1" w:noVBand="1"/>
      </w:tblPr>
      <w:tblGrid>
        <w:gridCol w:w="1605"/>
        <w:gridCol w:w="2710"/>
        <w:gridCol w:w="2025"/>
        <w:gridCol w:w="1575"/>
        <w:gridCol w:w="1080"/>
        <w:gridCol w:w="1370"/>
        <w:gridCol w:w="1290"/>
        <w:gridCol w:w="1432"/>
      </w:tblGrid>
      <w:tr w:rsidR="5DFC9BFC" w14:paraId="7CBB26BA" w14:textId="77777777" w:rsidTr="2D57415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5" w:type="dxa"/>
          </w:tcPr>
          <w:p w14:paraId="01A5323A" w14:textId="1259980A" w:rsidR="5DFC9BFC" w:rsidRDefault="5DFC9BFC" w:rsidP="0028447C">
            <w:r w:rsidRPr="0028447C">
              <w:rPr>
                <w:rFonts w:eastAsia="Times New Roman" w:cs="Times New Roman"/>
                <w:color w:val="000000" w:themeColor="text1"/>
                <w:szCs w:val="24"/>
              </w:rPr>
              <w:t>post code</w:t>
            </w:r>
          </w:p>
        </w:tc>
        <w:tc>
          <w:tcPr>
            <w:tcW w:w="2710" w:type="dxa"/>
          </w:tcPr>
          <w:p w14:paraId="779FB0FC" w14:textId="3227DC70"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location</w:t>
            </w:r>
          </w:p>
        </w:tc>
        <w:tc>
          <w:tcPr>
            <w:tcW w:w="2025" w:type="dxa"/>
          </w:tcPr>
          <w:p w14:paraId="513B2165" w14:textId="026F1B17"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operator</w:t>
            </w:r>
          </w:p>
        </w:tc>
        <w:tc>
          <w:tcPr>
            <w:tcW w:w="1575" w:type="dxa"/>
          </w:tcPr>
          <w:p w14:paraId="1D2B9950" w14:textId="6F6DCFB3"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charging speeds</w:t>
            </w:r>
          </w:p>
        </w:tc>
        <w:tc>
          <w:tcPr>
            <w:tcW w:w="1080" w:type="dxa"/>
          </w:tcPr>
          <w:p w14:paraId="3A180A43" w14:textId="0B1E3B30"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number of points</w:t>
            </w:r>
          </w:p>
        </w:tc>
        <w:tc>
          <w:tcPr>
            <w:tcW w:w="1370" w:type="dxa"/>
          </w:tcPr>
          <w:p w14:paraId="5636A952" w14:textId="16DB59EA"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number of points working</w:t>
            </w:r>
          </w:p>
        </w:tc>
        <w:tc>
          <w:tcPr>
            <w:tcW w:w="1290" w:type="dxa"/>
          </w:tcPr>
          <w:p w14:paraId="6AD754F0" w14:textId="6BC60D09"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restriction</w:t>
            </w:r>
          </w:p>
        </w:tc>
        <w:tc>
          <w:tcPr>
            <w:tcW w:w="1432" w:type="dxa"/>
          </w:tcPr>
          <w:p w14:paraId="323F921F" w14:textId="061F1B4A" w:rsidR="5DFC9BFC" w:rsidRDefault="5DFC9BFC" w:rsidP="0028447C">
            <w:pPr>
              <w:cnfStyle w:val="100000000000" w:firstRow="1"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condition</w:t>
            </w:r>
          </w:p>
        </w:tc>
      </w:tr>
      <w:tr w:rsidR="5DFC9BFC" w14:paraId="3C12A930"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2220AA5C" w14:textId="6216B656" w:rsidR="5DFC9BFC" w:rsidRDefault="5DFC9BFC" w:rsidP="0028447C">
            <w:r w:rsidRPr="0028447C">
              <w:rPr>
                <w:rFonts w:eastAsia="Times New Roman" w:cs="Times New Roman"/>
                <w:color w:val="000000" w:themeColor="text1"/>
                <w:szCs w:val="24"/>
              </w:rPr>
              <w:t>WR2 6AJ</w:t>
            </w:r>
          </w:p>
        </w:tc>
        <w:tc>
          <w:tcPr>
            <w:tcW w:w="2710" w:type="dxa"/>
          </w:tcPr>
          <w:p w14:paraId="16293A3C" w14:textId="3876769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UW car park</w:t>
            </w:r>
          </w:p>
        </w:tc>
        <w:tc>
          <w:tcPr>
            <w:tcW w:w="2025" w:type="dxa"/>
          </w:tcPr>
          <w:p w14:paraId="365E30A8" w14:textId="44C2CAB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BP Pulse</w:t>
            </w:r>
          </w:p>
        </w:tc>
        <w:tc>
          <w:tcPr>
            <w:tcW w:w="1575" w:type="dxa"/>
          </w:tcPr>
          <w:p w14:paraId="6386DBEE" w14:textId="48D5CD9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1E9D845E" w14:textId="6C4D772C"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01526D1E" w14:textId="041FFD1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0</w:t>
            </w:r>
          </w:p>
        </w:tc>
        <w:tc>
          <w:tcPr>
            <w:tcW w:w="1290" w:type="dxa"/>
          </w:tcPr>
          <w:p w14:paraId="45B2A9DE" w14:textId="1A3B4BFB"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60D63346" w14:textId="6629DAC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out of service</w:t>
            </w:r>
          </w:p>
        </w:tc>
      </w:tr>
      <w:tr w:rsidR="5DFC9BFC" w14:paraId="624E0577"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24DCB4FD" w14:textId="6ABE4123" w:rsidR="5DFC9BFC" w:rsidRDefault="5DFC9BFC" w:rsidP="0028447C">
            <w:r w:rsidRPr="0028447C">
              <w:rPr>
                <w:rFonts w:eastAsia="Times New Roman" w:cs="Times New Roman"/>
                <w:color w:val="000000" w:themeColor="text1"/>
                <w:szCs w:val="24"/>
              </w:rPr>
              <w:t>WR2 5HP</w:t>
            </w:r>
          </w:p>
        </w:tc>
        <w:tc>
          <w:tcPr>
            <w:tcW w:w="2710" w:type="dxa"/>
          </w:tcPr>
          <w:p w14:paraId="726C9873" w14:textId="300D402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 xml:space="preserve">Motorline </w:t>
            </w:r>
            <w:r w:rsidR="00A1487B" w:rsidRPr="0028447C">
              <w:rPr>
                <w:rFonts w:eastAsia="Times New Roman" w:cs="Times New Roman"/>
                <w:color w:val="000000" w:themeColor="text1"/>
                <w:szCs w:val="24"/>
              </w:rPr>
              <w:t>H</w:t>
            </w:r>
            <w:r w:rsidR="755C9BE0" w:rsidRPr="0028447C">
              <w:rPr>
                <w:rFonts w:eastAsia="Times New Roman" w:cs="Times New Roman"/>
                <w:color w:val="000000" w:themeColor="text1"/>
                <w:szCs w:val="24"/>
              </w:rPr>
              <w:t xml:space="preserve">yundai </w:t>
            </w:r>
            <w:r w:rsidR="00A1487B" w:rsidRPr="0028447C">
              <w:rPr>
                <w:rFonts w:eastAsia="Times New Roman" w:cs="Times New Roman"/>
                <w:color w:val="000000" w:themeColor="text1"/>
                <w:szCs w:val="24"/>
              </w:rPr>
              <w:t>W</w:t>
            </w:r>
            <w:r w:rsidR="755C9BE0" w:rsidRPr="0028447C">
              <w:rPr>
                <w:rFonts w:eastAsia="Times New Roman" w:cs="Times New Roman"/>
                <w:color w:val="000000" w:themeColor="text1"/>
                <w:szCs w:val="24"/>
              </w:rPr>
              <w:t>orcester</w:t>
            </w:r>
          </w:p>
        </w:tc>
        <w:tc>
          <w:tcPr>
            <w:tcW w:w="2025" w:type="dxa"/>
          </w:tcPr>
          <w:p w14:paraId="4D49CD27" w14:textId="507E86B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Hyundai</w:t>
            </w:r>
          </w:p>
        </w:tc>
        <w:tc>
          <w:tcPr>
            <w:tcW w:w="1575" w:type="dxa"/>
          </w:tcPr>
          <w:p w14:paraId="12722F1E" w14:textId="35AA860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7F5FC7CA" w14:textId="5D3EDCF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54E6D1E7" w14:textId="5A57B63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712EDF47" w14:textId="60471C1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yes</w:t>
            </w:r>
          </w:p>
        </w:tc>
        <w:tc>
          <w:tcPr>
            <w:tcW w:w="1432" w:type="dxa"/>
          </w:tcPr>
          <w:p w14:paraId="20AB1B57" w14:textId="2E4EBF8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4E585D6D"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30D12043" w14:textId="5F290AC1" w:rsidR="5DFC9BFC" w:rsidRDefault="5DFC9BFC" w:rsidP="0028447C">
            <w:r w:rsidRPr="0028447C">
              <w:rPr>
                <w:rFonts w:eastAsia="Times New Roman" w:cs="Times New Roman"/>
                <w:color w:val="000000" w:themeColor="text1"/>
                <w:szCs w:val="24"/>
              </w:rPr>
              <w:t>WR2 5HW</w:t>
            </w:r>
          </w:p>
        </w:tc>
        <w:tc>
          <w:tcPr>
            <w:tcW w:w="2710" w:type="dxa"/>
          </w:tcPr>
          <w:p w14:paraId="64457A60" w14:textId="24566488"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 xml:space="preserve">Motorline </w:t>
            </w:r>
            <w:r w:rsidR="00A1487B" w:rsidRPr="0028447C">
              <w:rPr>
                <w:rFonts w:eastAsia="Times New Roman" w:cs="Times New Roman"/>
                <w:color w:val="000000" w:themeColor="text1"/>
                <w:szCs w:val="24"/>
              </w:rPr>
              <w:t>H</w:t>
            </w:r>
            <w:r w:rsidR="755C9BE0" w:rsidRPr="0028447C">
              <w:rPr>
                <w:rFonts w:eastAsia="Times New Roman" w:cs="Times New Roman"/>
                <w:color w:val="000000" w:themeColor="text1"/>
                <w:szCs w:val="24"/>
              </w:rPr>
              <w:t xml:space="preserve">yundai </w:t>
            </w:r>
            <w:r w:rsidR="00A1487B" w:rsidRPr="0028447C">
              <w:rPr>
                <w:rFonts w:eastAsia="Times New Roman" w:cs="Times New Roman"/>
                <w:color w:val="000000" w:themeColor="text1"/>
                <w:szCs w:val="24"/>
              </w:rPr>
              <w:t>W</w:t>
            </w:r>
            <w:r w:rsidR="755C9BE0" w:rsidRPr="0028447C">
              <w:rPr>
                <w:rFonts w:eastAsia="Times New Roman" w:cs="Times New Roman"/>
                <w:color w:val="000000" w:themeColor="text1"/>
                <w:szCs w:val="24"/>
              </w:rPr>
              <w:t>orcester</w:t>
            </w:r>
          </w:p>
        </w:tc>
        <w:tc>
          <w:tcPr>
            <w:tcW w:w="2025" w:type="dxa"/>
          </w:tcPr>
          <w:p w14:paraId="0BC593D1" w14:textId="06B9082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Hyundai</w:t>
            </w:r>
          </w:p>
        </w:tc>
        <w:tc>
          <w:tcPr>
            <w:tcW w:w="1575" w:type="dxa"/>
          </w:tcPr>
          <w:p w14:paraId="2CB5E447" w14:textId="66015F6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49E29199" w14:textId="47DA9D5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3D85ACF2" w14:textId="53557B3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6DFEBB1E" w14:textId="3D4A5CB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yes</w:t>
            </w:r>
          </w:p>
        </w:tc>
        <w:tc>
          <w:tcPr>
            <w:tcW w:w="1432" w:type="dxa"/>
          </w:tcPr>
          <w:p w14:paraId="3966B4D0" w14:textId="7FBE23E5"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2612A185"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111130FA" w14:textId="6903539A" w:rsidR="5DFC9BFC" w:rsidRDefault="5DFC9BFC" w:rsidP="0028447C">
            <w:r w:rsidRPr="0028447C">
              <w:rPr>
                <w:rFonts w:eastAsia="Times New Roman" w:cs="Times New Roman"/>
                <w:color w:val="000000" w:themeColor="text1"/>
                <w:szCs w:val="24"/>
              </w:rPr>
              <w:t>WR2 5JN</w:t>
            </w:r>
          </w:p>
        </w:tc>
        <w:tc>
          <w:tcPr>
            <w:tcW w:w="2710" w:type="dxa"/>
          </w:tcPr>
          <w:p w14:paraId="098D035E" w14:textId="7C49230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UW sports complex</w:t>
            </w:r>
          </w:p>
        </w:tc>
        <w:tc>
          <w:tcPr>
            <w:tcW w:w="2025" w:type="dxa"/>
          </w:tcPr>
          <w:p w14:paraId="42198300" w14:textId="344B430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BP Pulse</w:t>
            </w:r>
          </w:p>
        </w:tc>
        <w:tc>
          <w:tcPr>
            <w:tcW w:w="1575" w:type="dxa"/>
          </w:tcPr>
          <w:p w14:paraId="03EDE326" w14:textId="6BE0D02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1621DC8D" w14:textId="0A7D7C3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1B3FF1BA" w14:textId="11EDE58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31F13276" w14:textId="6606186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yes</w:t>
            </w:r>
          </w:p>
        </w:tc>
        <w:tc>
          <w:tcPr>
            <w:tcW w:w="1432" w:type="dxa"/>
          </w:tcPr>
          <w:p w14:paraId="4B0CC4CB" w14:textId="3948C97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2E21DA64"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6DC68517" w14:textId="509D8F48" w:rsidR="5DFC9BFC" w:rsidRDefault="5DFC9BFC" w:rsidP="0028447C">
            <w:r w:rsidRPr="0028447C">
              <w:rPr>
                <w:rFonts w:eastAsia="Times New Roman" w:cs="Times New Roman"/>
                <w:color w:val="000000" w:themeColor="text1"/>
                <w:szCs w:val="24"/>
              </w:rPr>
              <w:t>WR1 3LE</w:t>
            </w:r>
          </w:p>
        </w:tc>
        <w:tc>
          <w:tcPr>
            <w:tcW w:w="2710" w:type="dxa"/>
          </w:tcPr>
          <w:p w14:paraId="688778E1" w14:textId="5896879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Crowngate car park</w:t>
            </w:r>
          </w:p>
        </w:tc>
        <w:tc>
          <w:tcPr>
            <w:tcW w:w="2025" w:type="dxa"/>
          </w:tcPr>
          <w:p w14:paraId="2749FEC0" w14:textId="6F9BEB9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BP Pulse</w:t>
            </w:r>
          </w:p>
        </w:tc>
        <w:tc>
          <w:tcPr>
            <w:tcW w:w="1575" w:type="dxa"/>
          </w:tcPr>
          <w:p w14:paraId="35E6A5C4" w14:textId="53ACF7A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43Kw, 50Kw</w:t>
            </w:r>
          </w:p>
        </w:tc>
        <w:tc>
          <w:tcPr>
            <w:tcW w:w="1080" w:type="dxa"/>
          </w:tcPr>
          <w:p w14:paraId="450808FD" w14:textId="708BA218"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6978F90D" w14:textId="237A53A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0</w:t>
            </w:r>
          </w:p>
        </w:tc>
        <w:tc>
          <w:tcPr>
            <w:tcW w:w="1290" w:type="dxa"/>
          </w:tcPr>
          <w:p w14:paraId="044F5E45" w14:textId="697E077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4DCE2EEC" w14:textId="16FE906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out of service</w:t>
            </w:r>
          </w:p>
        </w:tc>
      </w:tr>
      <w:tr w:rsidR="5DFC9BFC" w14:paraId="4AED03BB"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3A1BFA7A" w14:textId="423D2BFD" w:rsidR="5DFC9BFC" w:rsidRDefault="5DFC9BFC" w:rsidP="0028447C">
            <w:r w:rsidRPr="0028447C">
              <w:rPr>
                <w:rFonts w:eastAsia="Times New Roman" w:cs="Times New Roman"/>
                <w:color w:val="000000" w:themeColor="text1"/>
                <w:szCs w:val="24"/>
              </w:rPr>
              <w:t>WR1 2BS</w:t>
            </w:r>
          </w:p>
        </w:tc>
        <w:tc>
          <w:tcPr>
            <w:tcW w:w="2710" w:type="dxa"/>
          </w:tcPr>
          <w:p w14:paraId="338FD3B2" w14:textId="04CB8092" w:rsidR="5DFC9BFC" w:rsidRDefault="00A1487B"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S</w:t>
            </w:r>
            <w:r w:rsidR="755C9BE0" w:rsidRPr="0028447C">
              <w:rPr>
                <w:rFonts w:eastAsia="Times New Roman" w:cs="Times New Roman"/>
                <w:color w:val="000000" w:themeColor="text1"/>
                <w:szCs w:val="24"/>
              </w:rPr>
              <w:t xml:space="preserve">aint </w:t>
            </w:r>
            <w:r w:rsidRPr="0028447C">
              <w:rPr>
                <w:rFonts w:eastAsia="Times New Roman" w:cs="Times New Roman"/>
                <w:color w:val="000000" w:themeColor="text1"/>
                <w:szCs w:val="24"/>
              </w:rPr>
              <w:t>M</w:t>
            </w:r>
            <w:r w:rsidR="755C9BE0" w:rsidRPr="0028447C">
              <w:rPr>
                <w:rFonts w:eastAsia="Times New Roman" w:cs="Times New Roman"/>
                <w:color w:val="000000" w:themeColor="text1"/>
                <w:szCs w:val="24"/>
              </w:rPr>
              <w:t>artins</w:t>
            </w:r>
            <w:r w:rsidR="5DFC9BFC" w:rsidRPr="0028447C">
              <w:rPr>
                <w:rFonts w:eastAsia="Times New Roman" w:cs="Times New Roman"/>
                <w:color w:val="000000" w:themeColor="text1"/>
                <w:szCs w:val="24"/>
              </w:rPr>
              <w:t xml:space="preserve"> gate car park</w:t>
            </w:r>
          </w:p>
        </w:tc>
        <w:tc>
          <w:tcPr>
            <w:tcW w:w="2025" w:type="dxa"/>
          </w:tcPr>
          <w:p w14:paraId="25699613" w14:textId="26318FB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Swarco E.connect</w:t>
            </w:r>
          </w:p>
        </w:tc>
        <w:tc>
          <w:tcPr>
            <w:tcW w:w="1575" w:type="dxa"/>
          </w:tcPr>
          <w:p w14:paraId="3AE69F48" w14:textId="1AA7F2D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50Kw, 22Kw</w:t>
            </w:r>
          </w:p>
        </w:tc>
        <w:tc>
          <w:tcPr>
            <w:tcW w:w="1080" w:type="dxa"/>
          </w:tcPr>
          <w:p w14:paraId="25C93A50" w14:textId="4A5B350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9</w:t>
            </w:r>
          </w:p>
        </w:tc>
        <w:tc>
          <w:tcPr>
            <w:tcW w:w="1370" w:type="dxa"/>
          </w:tcPr>
          <w:p w14:paraId="6D8E1A1F" w14:textId="3C74617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6</w:t>
            </w:r>
          </w:p>
        </w:tc>
        <w:tc>
          <w:tcPr>
            <w:tcW w:w="1290" w:type="dxa"/>
          </w:tcPr>
          <w:p w14:paraId="42728B89" w14:textId="63CC26D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235C777E" w14:textId="3AA3A1E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issues reported</w:t>
            </w:r>
          </w:p>
        </w:tc>
      </w:tr>
      <w:tr w:rsidR="5DFC9BFC" w14:paraId="0FA51CCD"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2053CB33" w14:textId="2600DA32" w:rsidR="5DFC9BFC" w:rsidRDefault="5DFC9BFC" w:rsidP="0028447C">
            <w:r w:rsidRPr="0028447C">
              <w:rPr>
                <w:rFonts w:eastAsia="Times New Roman" w:cs="Times New Roman"/>
                <w:color w:val="000000" w:themeColor="text1"/>
                <w:szCs w:val="24"/>
              </w:rPr>
              <w:t>WR1 2DA</w:t>
            </w:r>
          </w:p>
        </w:tc>
        <w:tc>
          <w:tcPr>
            <w:tcW w:w="2710" w:type="dxa"/>
          </w:tcPr>
          <w:p w14:paraId="0641CBE6" w14:textId="1B824B8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 xml:space="preserve">ASDA </w:t>
            </w:r>
            <w:r w:rsidR="00A1487B" w:rsidRPr="0028447C">
              <w:rPr>
                <w:rFonts w:eastAsia="Times New Roman" w:cs="Times New Roman"/>
                <w:color w:val="000000" w:themeColor="text1"/>
                <w:szCs w:val="24"/>
              </w:rPr>
              <w:t>W</w:t>
            </w:r>
            <w:r w:rsidR="755C9BE0" w:rsidRPr="0028447C">
              <w:rPr>
                <w:rFonts w:eastAsia="Times New Roman" w:cs="Times New Roman"/>
                <w:color w:val="000000" w:themeColor="text1"/>
                <w:szCs w:val="24"/>
              </w:rPr>
              <w:t>orcester</w:t>
            </w:r>
          </w:p>
        </w:tc>
        <w:tc>
          <w:tcPr>
            <w:tcW w:w="2025" w:type="dxa"/>
          </w:tcPr>
          <w:p w14:paraId="14D35E19" w14:textId="7FC81F9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BP Pulse</w:t>
            </w:r>
          </w:p>
        </w:tc>
        <w:tc>
          <w:tcPr>
            <w:tcW w:w="1575" w:type="dxa"/>
          </w:tcPr>
          <w:p w14:paraId="70CAA7CF" w14:textId="38A71A7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3Kw, 7Kw</w:t>
            </w:r>
          </w:p>
        </w:tc>
        <w:tc>
          <w:tcPr>
            <w:tcW w:w="1080" w:type="dxa"/>
          </w:tcPr>
          <w:p w14:paraId="387CBF72" w14:textId="370EF8E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64070E27" w14:textId="772E7C1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0</w:t>
            </w:r>
          </w:p>
        </w:tc>
        <w:tc>
          <w:tcPr>
            <w:tcW w:w="1290" w:type="dxa"/>
          </w:tcPr>
          <w:p w14:paraId="1EEEBDA3" w14:textId="6BDB26F8"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5BD1E0FC" w14:textId="7A65B1C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out of service</w:t>
            </w:r>
          </w:p>
        </w:tc>
      </w:tr>
      <w:tr w:rsidR="5DFC9BFC" w14:paraId="11D10BE1"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2379B1C9" w14:textId="46341895" w:rsidR="5DFC9BFC" w:rsidRDefault="5DFC9BFC" w:rsidP="0028447C">
            <w:r w:rsidRPr="0028447C">
              <w:rPr>
                <w:rFonts w:eastAsia="Times New Roman" w:cs="Times New Roman"/>
                <w:color w:val="000000" w:themeColor="text1"/>
                <w:szCs w:val="24"/>
              </w:rPr>
              <w:t>WR3 8SE</w:t>
            </w:r>
          </w:p>
        </w:tc>
        <w:tc>
          <w:tcPr>
            <w:tcW w:w="2710" w:type="dxa"/>
          </w:tcPr>
          <w:p w14:paraId="4CE5D380" w14:textId="3EF47A1C" w:rsidR="5DFC9BFC" w:rsidRDefault="00A1487B"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L</w:t>
            </w:r>
            <w:r w:rsidR="755C9BE0" w:rsidRPr="0028447C">
              <w:rPr>
                <w:rFonts w:eastAsia="Times New Roman" w:cs="Times New Roman"/>
                <w:color w:val="000000" w:themeColor="text1"/>
                <w:szCs w:val="24"/>
              </w:rPr>
              <w:t xml:space="preserve">idl </w:t>
            </w:r>
            <w:r w:rsidRPr="0028447C">
              <w:rPr>
                <w:rFonts w:eastAsia="Times New Roman" w:cs="Times New Roman"/>
                <w:color w:val="000000" w:themeColor="text1"/>
                <w:szCs w:val="24"/>
              </w:rPr>
              <w:t>B</w:t>
            </w:r>
            <w:r w:rsidR="755C9BE0" w:rsidRPr="0028447C">
              <w:rPr>
                <w:rFonts w:eastAsia="Times New Roman" w:cs="Times New Roman"/>
                <w:color w:val="000000" w:themeColor="text1"/>
                <w:szCs w:val="24"/>
              </w:rPr>
              <w:t>lackpole road</w:t>
            </w:r>
          </w:p>
        </w:tc>
        <w:tc>
          <w:tcPr>
            <w:tcW w:w="2025" w:type="dxa"/>
          </w:tcPr>
          <w:p w14:paraId="23636708" w14:textId="1EF10AE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pod point</w:t>
            </w:r>
          </w:p>
        </w:tc>
        <w:tc>
          <w:tcPr>
            <w:tcW w:w="1575" w:type="dxa"/>
          </w:tcPr>
          <w:p w14:paraId="02ED0265" w14:textId="33ED8285"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 xml:space="preserve">3Kw  </w:t>
            </w:r>
          </w:p>
        </w:tc>
        <w:tc>
          <w:tcPr>
            <w:tcW w:w="1080" w:type="dxa"/>
          </w:tcPr>
          <w:p w14:paraId="18FA627B" w14:textId="38ED467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7A30DB29" w14:textId="48BA33B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0</w:t>
            </w:r>
          </w:p>
        </w:tc>
        <w:tc>
          <w:tcPr>
            <w:tcW w:w="1290" w:type="dxa"/>
          </w:tcPr>
          <w:p w14:paraId="067AFF8F" w14:textId="504FAA5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208E7363" w14:textId="71E6C3B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issues reported</w:t>
            </w:r>
          </w:p>
        </w:tc>
      </w:tr>
      <w:tr w:rsidR="5DFC9BFC" w14:paraId="20ED400D"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232AF64A" w14:textId="52EFDF2C" w:rsidR="5DFC9BFC" w:rsidRDefault="5DFC9BFC" w:rsidP="0028447C">
            <w:r w:rsidRPr="0028447C">
              <w:rPr>
                <w:rFonts w:eastAsia="Times New Roman" w:cs="Times New Roman"/>
                <w:color w:val="000000" w:themeColor="text1"/>
                <w:szCs w:val="24"/>
              </w:rPr>
              <w:t>WR3 8SQ</w:t>
            </w:r>
          </w:p>
        </w:tc>
        <w:tc>
          <w:tcPr>
            <w:tcW w:w="2710" w:type="dxa"/>
          </w:tcPr>
          <w:p w14:paraId="018E1056" w14:textId="3E952D21" w:rsidR="5DFC9BFC" w:rsidRDefault="00A1487B"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w:t>
            </w:r>
            <w:r w:rsidR="755C9BE0" w:rsidRPr="0028447C">
              <w:rPr>
                <w:rFonts w:eastAsia="Times New Roman" w:cs="Times New Roman"/>
                <w:color w:val="000000" w:themeColor="text1"/>
                <w:szCs w:val="24"/>
              </w:rPr>
              <w:t>lackpole</w:t>
            </w:r>
            <w:r w:rsidR="5DFC9BFC" w:rsidRPr="0028447C">
              <w:rPr>
                <w:rFonts w:eastAsia="Times New Roman" w:cs="Times New Roman"/>
                <w:color w:val="000000" w:themeColor="text1"/>
                <w:szCs w:val="24"/>
              </w:rPr>
              <w:t xml:space="preserve"> inn pub &amp; restaurant</w:t>
            </w:r>
          </w:p>
        </w:tc>
        <w:tc>
          <w:tcPr>
            <w:tcW w:w="2025" w:type="dxa"/>
          </w:tcPr>
          <w:p w14:paraId="60866C58" w14:textId="3589B02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Osprey</w:t>
            </w:r>
          </w:p>
        </w:tc>
        <w:tc>
          <w:tcPr>
            <w:tcW w:w="1575" w:type="dxa"/>
          </w:tcPr>
          <w:p w14:paraId="6211DB59" w14:textId="03704C0C"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50Kw, 22Kw</w:t>
            </w:r>
          </w:p>
        </w:tc>
        <w:tc>
          <w:tcPr>
            <w:tcW w:w="1080" w:type="dxa"/>
          </w:tcPr>
          <w:p w14:paraId="51590BEF" w14:textId="450CA38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04B26810" w14:textId="0A9C581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5C78C910" w14:textId="043DD29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43EEEC61" w14:textId="4D9CAD7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20723052"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35171902" w14:textId="6B42EBC4" w:rsidR="5DFC9BFC" w:rsidRDefault="5DFC9BFC" w:rsidP="0028447C">
            <w:r w:rsidRPr="0028447C">
              <w:rPr>
                <w:rFonts w:eastAsia="Times New Roman" w:cs="Times New Roman"/>
                <w:color w:val="000000" w:themeColor="text1"/>
                <w:szCs w:val="24"/>
              </w:rPr>
              <w:t>WR4 0SX</w:t>
            </w:r>
          </w:p>
        </w:tc>
        <w:tc>
          <w:tcPr>
            <w:tcW w:w="2710" w:type="dxa"/>
          </w:tcPr>
          <w:p w14:paraId="43CFCD94" w14:textId="297685E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MFG nunnery park</w:t>
            </w:r>
          </w:p>
        </w:tc>
        <w:tc>
          <w:tcPr>
            <w:tcW w:w="2025" w:type="dxa"/>
          </w:tcPr>
          <w:p w14:paraId="6E53A7E7" w14:textId="54E3FC1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MFG EV power</w:t>
            </w:r>
          </w:p>
        </w:tc>
        <w:tc>
          <w:tcPr>
            <w:tcW w:w="1575" w:type="dxa"/>
          </w:tcPr>
          <w:p w14:paraId="496B91EB" w14:textId="3F03B50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 50Kw, 120Kw</w:t>
            </w:r>
          </w:p>
        </w:tc>
        <w:tc>
          <w:tcPr>
            <w:tcW w:w="1080" w:type="dxa"/>
          </w:tcPr>
          <w:p w14:paraId="308CB16F" w14:textId="3E80352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2648F43C" w14:textId="5732C19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031C33C4" w14:textId="1E2BCC5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2A3BD4B2" w14:textId="4AB1B4A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77D14689"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4333B785" w14:textId="581F0F53" w:rsidR="5DFC9BFC" w:rsidRDefault="5DFC9BFC" w:rsidP="0028447C">
            <w:r w:rsidRPr="0028447C">
              <w:rPr>
                <w:rFonts w:eastAsia="Times New Roman" w:cs="Times New Roman"/>
                <w:color w:val="000000" w:themeColor="text1"/>
                <w:szCs w:val="24"/>
              </w:rPr>
              <w:t>WR4 0SX</w:t>
            </w:r>
          </w:p>
        </w:tc>
        <w:tc>
          <w:tcPr>
            <w:tcW w:w="2710" w:type="dxa"/>
          </w:tcPr>
          <w:p w14:paraId="5C145E7B" w14:textId="081FE4AA" w:rsidR="5DFC9BFC" w:rsidRDefault="0832F7C1"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rPr>
              <w:t>B</w:t>
            </w:r>
            <w:r w:rsidR="0DD20EEE" w:rsidRPr="0028447C">
              <w:rPr>
                <w:rFonts w:eastAsia="Times New Roman" w:cs="Times New Roman"/>
                <w:color w:val="000000" w:themeColor="text1"/>
              </w:rPr>
              <w:t xml:space="preserve">luebell </w:t>
            </w:r>
            <w:r w:rsidRPr="0028447C">
              <w:rPr>
                <w:rFonts w:eastAsia="Times New Roman" w:cs="Times New Roman"/>
                <w:color w:val="000000" w:themeColor="text1"/>
              </w:rPr>
              <w:t>F</w:t>
            </w:r>
            <w:r w:rsidR="0DD20EEE" w:rsidRPr="0028447C">
              <w:rPr>
                <w:rFonts w:eastAsia="Times New Roman" w:cs="Times New Roman"/>
                <w:color w:val="000000" w:themeColor="text1"/>
              </w:rPr>
              <w:t>arm</w:t>
            </w:r>
            <w:r w:rsidR="5DFC9BFC" w:rsidRPr="0028447C">
              <w:rPr>
                <w:rFonts w:eastAsia="Times New Roman" w:cs="Times New Roman"/>
                <w:color w:val="000000" w:themeColor="text1"/>
              </w:rPr>
              <w:t xml:space="preserve"> Restaurant</w:t>
            </w:r>
          </w:p>
        </w:tc>
        <w:tc>
          <w:tcPr>
            <w:tcW w:w="2025" w:type="dxa"/>
          </w:tcPr>
          <w:p w14:paraId="279765C9" w14:textId="5F6F35C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other</w:t>
            </w:r>
          </w:p>
        </w:tc>
        <w:tc>
          <w:tcPr>
            <w:tcW w:w="1575" w:type="dxa"/>
          </w:tcPr>
          <w:p w14:paraId="0603D9F6" w14:textId="1C0C858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7DE42B0D" w14:textId="34DB25A8"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037E8CDF" w14:textId="36C8EC6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0</w:t>
            </w:r>
          </w:p>
        </w:tc>
        <w:tc>
          <w:tcPr>
            <w:tcW w:w="1290" w:type="dxa"/>
          </w:tcPr>
          <w:p w14:paraId="223FD55D" w14:textId="1E2745EB"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3CB2A5B3" w14:textId="2512C6E6"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out of service</w:t>
            </w:r>
          </w:p>
        </w:tc>
      </w:tr>
      <w:tr w:rsidR="5DFC9BFC" w14:paraId="4014881D"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68712252" w14:textId="29CEF4C1" w:rsidR="5DFC9BFC" w:rsidRDefault="5DFC9BFC" w:rsidP="0028447C">
            <w:r w:rsidRPr="0028447C">
              <w:rPr>
                <w:rFonts w:eastAsia="Times New Roman" w:cs="Times New Roman"/>
                <w:color w:val="000000" w:themeColor="text1"/>
                <w:szCs w:val="24"/>
              </w:rPr>
              <w:t>WR4 9NS</w:t>
            </w:r>
          </w:p>
        </w:tc>
        <w:tc>
          <w:tcPr>
            <w:tcW w:w="2710" w:type="dxa"/>
          </w:tcPr>
          <w:p w14:paraId="146C50F4" w14:textId="6D5C2D5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sharp drive</w:t>
            </w:r>
          </w:p>
        </w:tc>
        <w:tc>
          <w:tcPr>
            <w:tcW w:w="2025" w:type="dxa"/>
          </w:tcPr>
          <w:p w14:paraId="6C82D4D9" w14:textId="274655F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other</w:t>
            </w:r>
          </w:p>
        </w:tc>
        <w:tc>
          <w:tcPr>
            <w:tcW w:w="1575" w:type="dxa"/>
          </w:tcPr>
          <w:p w14:paraId="304AC8D8" w14:textId="7EF20465"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22Kw</w:t>
            </w:r>
          </w:p>
        </w:tc>
        <w:tc>
          <w:tcPr>
            <w:tcW w:w="1080" w:type="dxa"/>
          </w:tcPr>
          <w:p w14:paraId="5D8B0CD3" w14:textId="78A98BD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20E73AF0" w14:textId="7559CC2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290" w:type="dxa"/>
          </w:tcPr>
          <w:p w14:paraId="068DB907" w14:textId="6211895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0DCEC6A8" w14:textId="7BAF742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03FCE9CE"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62467590" w14:textId="003AFAA1" w:rsidR="5DFC9BFC" w:rsidRDefault="5DFC9BFC" w:rsidP="0028447C">
            <w:r w:rsidRPr="0028447C">
              <w:rPr>
                <w:rFonts w:eastAsia="Times New Roman" w:cs="Times New Roman"/>
                <w:color w:val="000000" w:themeColor="text1"/>
                <w:szCs w:val="24"/>
              </w:rPr>
              <w:t>WR5 2NP</w:t>
            </w:r>
          </w:p>
        </w:tc>
        <w:tc>
          <w:tcPr>
            <w:tcW w:w="2710" w:type="dxa"/>
          </w:tcPr>
          <w:p w14:paraId="3B5719B1" w14:textId="370E9016" w:rsidR="5DFC9BFC" w:rsidRDefault="0832F7C1"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rPr>
              <w:t>Worcestershire</w:t>
            </w:r>
            <w:r w:rsidR="5DFC9BFC" w:rsidRPr="0028447C">
              <w:rPr>
                <w:rFonts w:eastAsia="Times New Roman" w:cs="Times New Roman"/>
                <w:color w:val="000000" w:themeColor="text1"/>
              </w:rPr>
              <w:t xml:space="preserve"> county council county hall</w:t>
            </w:r>
          </w:p>
        </w:tc>
        <w:tc>
          <w:tcPr>
            <w:tcW w:w="2025" w:type="dxa"/>
          </w:tcPr>
          <w:p w14:paraId="35510972" w14:textId="6A0D0D8D" w:rsidR="5DFC9BFC" w:rsidRDefault="00A1487B"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Worcestershire</w:t>
            </w:r>
            <w:r w:rsidR="5DFC9BFC" w:rsidRPr="0028447C">
              <w:rPr>
                <w:rFonts w:eastAsia="Times New Roman" w:cs="Times New Roman"/>
                <w:color w:val="000000" w:themeColor="text1"/>
                <w:szCs w:val="24"/>
              </w:rPr>
              <w:t xml:space="preserve"> county council</w:t>
            </w:r>
          </w:p>
        </w:tc>
        <w:tc>
          <w:tcPr>
            <w:tcW w:w="1575" w:type="dxa"/>
          </w:tcPr>
          <w:p w14:paraId="2D1AEEAE" w14:textId="27109A8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43Kw, 50Kw</w:t>
            </w:r>
          </w:p>
        </w:tc>
        <w:tc>
          <w:tcPr>
            <w:tcW w:w="1080" w:type="dxa"/>
          </w:tcPr>
          <w:p w14:paraId="2239A67E" w14:textId="4B18AB9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4687DB31" w14:textId="1C57880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6E2CAEA0" w14:textId="73183CF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yes</w:t>
            </w:r>
          </w:p>
        </w:tc>
        <w:tc>
          <w:tcPr>
            <w:tcW w:w="1432" w:type="dxa"/>
          </w:tcPr>
          <w:p w14:paraId="010FF31B" w14:textId="6CB5345C"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out of service</w:t>
            </w:r>
          </w:p>
        </w:tc>
      </w:tr>
      <w:tr w:rsidR="5DFC9BFC" w14:paraId="35B2B894"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5BC2C61F" w14:textId="3550EA9E" w:rsidR="5DFC9BFC" w:rsidRDefault="5DFC9BFC" w:rsidP="0028447C">
            <w:r w:rsidRPr="0028447C">
              <w:rPr>
                <w:rFonts w:eastAsia="Times New Roman" w:cs="Times New Roman"/>
                <w:color w:val="000000" w:themeColor="text1"/>
                <w:szCs w:val="24"/>
              </w:rPr>
              <w:t>WR5 2NL</w:t>
            </w:r>
          </w:p>
        </w:tc>
        <w:tc>
          <w:tcPr>
            <w:tcW w:w="2710" w:type="dxa"/>
          </w:tcPr>
          <w:p w14:paraId="4ADA89E4" w14:textId="7571B45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oak apple pub &amp; restaurant</w:t>
            </w:r>
          </w:p>
        </w:tc>
        <w:tc>
          <w:tcPr>
            <w:tcW w:w="2025" w:type="dxa"/>
          </w:tcPr>
          <w:p w14:paraId="57F64FC8" w14:textId="0CFDCB0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Osprey</w:t>
            </w:r>
          </w:p>
        </w:tc>
        <w:tc>
          <w:tcPr>
            <w:tcW w:w="1575" w:type="dxa"/>
          </w:tcPr>
          <w:p w14:paraId="7B367633" w14:textId="6ACDF5BC"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50Kw, 22Kw</w:t>
            </w:r>
          </w:p>
        </w:tc>
        <w:tc>
          <w:tcPr>
            <w:tcW w:w="1080" w:type="dxa"/>
          </w:tcPr>
          <w:p w14:paraId="7336DA92" w14:textId="403E53F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35BC6841" w14:textId="0BF74AE4"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292F022B" w14:textId="6FA2CFC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005E33AD" w14:textId="7E421F55"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68F324F9"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654BB69A" w14:textId="6208F572" w:rsidR="5DFC9BFC" w:rsidRDefault="5DFC9BFC" w:rsidP="0028447C">
            <w:r w:rsidRPr="0028447C">
              <w:rPr>
                <w:rFonts w:eastAsia="Times New Roman" w:cs="Times New Roman"/>
                <w:color w:val="000000" w:themeColor="text1"/>
                <w:szCs w:val="24"/>
              </w:rPr>
              <w:t>WR5 2JG</w:t>
            </w:r>
          </w:p>
        </w:tc>
        <w:tc>
          <w:tcPr>
            <w:tcW w:w="2710" w:type="dxa"/>
          </w:tcPr>
          <w:p w14:paraId="4F572588" w14:textId="41420F57" w:rsidR="5DFC9BFC" w:rsidRDefault="00A1487B"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Waitrose</w:t>
            </w:r>
            <w:r w:rsidR="755C9BE0" w:rsidRPr="0028447C">
              <w:rPr>
                <w:rFonts w:eastAsia="Times New Roman" w:cs="Times New Roman"/>
                <w:color w:val="000000" w:themeColor="text1"/>
                <w:szCs w:val="24"/>
              </w:rPr>
              <w:t xml:space="preserve"> </w:t>
            </w:r>
            <w:r w:rsidRPr="0028447C">
              <w:rPr>
                <w:rFonts w:eastAsia="Times New Roman" w:cs="Times New Roman"/>
                <w:color w:val="000000" w:themeColor="text1"/>
                <w:szCs w:val="24"/>
              </w:rPr>
              <w:t>Worcester</w:t>
            </w:r>
          </w:p>
        </w:tc>
        <w:tc>
          <w:tcPr>
            <w:tcW w:w="2025" w:type="dxa"/>
          </w:tcPr>
          <w:p w14:paraId="07784147" w14:textId="0F17D2B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BP Pulse</w:t>
            </w:r>
          </w:p>
        </w:tc>
        <w:tc>
          <w:tcPr>
            <w:tcW w:w="1575" w:type="dxa"/>
          </w:tcPr>
          <w:p w14:paraId="30238B0C" w14:textId="2E55AFD8"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65853D2F" w14:textId="6A3534B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0063729F" w14:textId="2C00B0CF"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290" w:type="dxa"/>
          </w:tcPr>
          <w:p w14:paraId="20D4D7EF" w14:textId="7B76C645"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yes</w:t>
            </w:r>
          </w:p>
        </w:tc>
        <w:tc>
          <w:tcPr>
            <w:tcW w:w="1432" w:type="dxa"/>
          </w:tcPr>
          <w:p w14:paraId="311ED1A7" w14:textId="4B16289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68074069"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2CA69D72" w14:textId="46F181C8" w:rsidR="5DFC9BFC" w:rsidRDefault="5DFC9BFC" w:rsidP="0028447C">
            <w:r w:rsidRPr="0028447C">
              <w:rPr>
                <w:rFonts w:eastAsia="Times New Roman" w:cs="Times New Roman"/>
                <w:color w:val="000000" w:themeColor="text1"/>
                <w:szCs w:val="24"/>
              </w:rPr>
              <w:t>WR5 2RL</w:t>
            </w:r>
          </w:p>
        </w:tc>
        <w:tc>
          <w:tcPr>
            <w:tcW w:w="2710" w:type="dxa"/>
          </w:tcPr>
          <w:p w14:paraId="1481033B" w14:textId="413AFAE3" w:rsidR="5DFC9BFC" w:rsidRPr="0028447C" w:rsidRDefault="5DFC9BFC" w:rsidP="0028447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28447C">
              <w:rPr>
                <w:rFonts w:eastAsia="Times New Roman" w:cs="Times New Roman"/>
                <w:color w:val="000000" w:themeColor="text1"/>
              </w:rPr>
              <w:t>The Swan at Whittington</w:t>
            </w:r>
          </w:p>
        </w:tc>
        <w:tc>
          <w:tcPr>
            <w:tcW w:w="2025" w:type="dxa"/>
          </w:tcPr>
          <w:p w14:paraId="54F83B84" w14:textId="434C9A9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other</w:t>
            </w:r>
          </w:p>
        </w:tc>
        <w:tc>
          <w:tcPr>
            <w:tcW w:w="1575" w:type="dxa"/>
          </w:tcPr>
          <w:p w14:paraId="2C4D635D" w14:textId="6484E0A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5C0E1860" w14:textId="6E901A3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20FD9840" w14:textId="0957A36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290" w:type="dxa"/>
          </w:tcPr>
          <w:p w14:paraId="55EBC04E" w14:textId="14E6A18D"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yes</w:t>
            </w:r>
          </w:p>
        </w:tc>
        <w:tc>
          <w:tcPr>
            <w:tcW w:w="1432" w:type="dxa"/>
          </w:tcPr>
          <w:p w14:paraId="5C2264B9" w14:textId="6602B55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0102CDA0"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75BA220D" w14:textId="3C0D0687" w:rsidR="5DFC9BFC" w:rsidRDefault="5DFC9BFC" w:rsidP="0028447C">
            <w:r w:rsidRPr="0028447C">
              <w:rPr>
                <w:rFonts w:eastAsia="Times New Roman" w:cs="Times New Roman"/>
                <w:color w:val="000000" w:themeColor="text1"/>
                <w:szCs w:val="24"/>
              </w:rPr>
              <w:t>WR5 3SW</w:t>
            </w:r>
          </w:p>
        </w:tc>
        <w:tc>
          <w:tcPr>
            <w:tcW w:w="2710" w:type="dxa"/>
          </w:tcPr>
          <w:p w14:paraId="4E841572" w14:textId="72F56053" w:rsidR="5DFC9BFC" w:rsidRDefault="00A1487B"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Tesco</w:t>
            </w:r>
            <w:r w:rsidR="5DFC9BFC" w:rsidRPr="0028447C">
              <w:rPr>
                <w:rFonts w:eastAsia="Times New Roman" w:cs="Times New Roman"/>
                <w:color w:val="000000" w:themeColor="text1"/>
                <w:szCs w:val="24"/>
              </w:rPr>
              <w:t xml:space="preserve"> superstore </w:t>
            </w:r>
            <w:r w:rsidRPr="0028447C">
              <w:rPr>
                <w:rFonts w:eastAsia="Times New Roman" w:cs="Times New Roman"/>
                <w:color w:val="000000" w:themeColor="text1"/>
                <w:szCs w:val="24"/>
              </w:rPr>
              <w:t>Worcester</w:t>
            </w:r>
          </w:p>
        </w:tc>
        <w:tc>
          <w:tcPr>
            <w:tcW w:w="2025" w:type="dxa"/>
          </w:tcPr>
          <w:p w14:paraId="02EA3280" w14:textId="7055DFAC"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pod point</w:t>
            </w:r>
          </w:p>
        </w:tc>
        <w:tc>
          <w:tcPr>
            <w:tcW w:w="1575" w:type="dxa"/>
          </w:tcPr>
          <w:p w14:paraId="5FEECEF9" w14:textId="45C1ADD2"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7Kw</w:t>
            </w:r>
          </w:p>
        </w:tc>
        <w:tc>
          <w:tcPr>
            <w:tcW w:w="1080" w:type="dxa"/>
          </w:tcPr>
          <w:p w14:paraId="44AF59C5" w14:textId="0F1C65CA"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2</w:t>
            </w:r>
          </w:p>
        </w:tc>
        <w:tc>
          <w:tcPr>
            <w:tcW w:w="1370" w:type="dxa"/>
          </w:tcPr>
          <w:p w14:paraId="5C0C0597" w14:textId="413A57D9"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66172FFC" w14:textId="1EBC4560"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6098C6E1" w14:textId="57E765FE"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r w:rsidR="5DFC9BFC" w14:paraId="5F12768B" w14:textId="77777777" w:rsidTr="2D57415D">
        <w:trPr>
          <w:trHeight w:val="315"/>
        </w:trPr>
        <w:tc>
          <w:tcPr>
            <w:cnfStyle w:val="001000000000" w:firstRow="0" w:lastRow="0" w:firstColumn="1" w:lastColumn="0" w:oddVBand="0" w:evenVBand="0" w:oddHBand="0" w:evenHBand="0" w:firstRowFirstColumn="0" w:firstRowLastColumn="0" w:lastRowFirstColumn="0" w:lastRowLastColumn="0"/>
            <w:tcW w:w="1605" w:type="dxa"/>
          </w:tcPr>
          <w:p w14:paraId="185E4AE9" w14:textId="0B0259E6" w:rsidR="5DFC9BFC" w:rsidRDefault="5DFC9BFC" w:rsidP="0028447C">
            <w:r w:rsidRPr="0028447C">
              <w:rPr>
                <w:rFonts w:eastAsia="Times New Roman" w:cs="Times New Roman"/>
                <w:color w:val="000000" w:themeColor="text1"/>
                <w:szCs w:val="24"/>
              </w:rPr>
              <w:t>WR2 4TW</w:t>
            </w:r>
          </w:p>
        </w:tc>
        <w:tc>
          <w:tcPr>
            <w:tcW w:w="2710" w:type="dxa"/>
          </w:tcPr>
          <w:p w14:paraId="24310235" w14:textId="418B9254" w:rsidR="5DFC9BFC" w:rsidRDefault="0832F7C1"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rPr>
              <w:t>Stainbrook</w:t>
            </w:r>
            <w:r w:rsidR="0DD20EEE" w:rsidRPr="0028447C">
              <w:rPr>
                <w:rFonts w:eastAsia="Times New Roman" w:cs="Times New Roman"/>
                <w:color w:val="000000" w:themeColor="text1"/>
              </w:rPr>
              <w:t xml:space="preserve"> </w:t>
            </w:r>
            <w:r w:rsidRPr="0028447C">
              <w:rPr>
                <w:rFonts w:eastAsia="Times New Roman" w:cs="Times New Roman"/>
                <w:color w:val="000000" w:themeColor="text1"/>
              </w:rPr>
              <w:t>Abby</w:t>
            </w:r>
            <w:r w:rsidR="5DFC9BFC" w:rsidRPr="0028447C">
              <w:rPr>
                <w:rFonts w:eastAsia="Times New Roman" w:cs="Times New Roman"/>
                <w:color w:val="000000" w:themeColor="text1"/>
              </w:rPr>
              <w:t xml:space="preserve"> reception venue</w:t>
            </w:r>
          </w:p>
        </w:tc>
        <w:tc>
          <w:tcPr>
            <w:tcW w:w="2025" w:type="dxa"/>
          </w:tcPr>
          <w:p w14:paraId="50B4B192" w14:textId="065F039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BP Pulse</w:t>
            </w:r>
          </w:p>
        </w:tc>
        <w:tc>
          <w:tcPr>
            <w:tcW w:w="1575" w:type="dxa"/>
          </w:tcPr>
          <w:p w14:paraId="47CB7A51" w14:textId="70C17B0B"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43Kw, 50Kw</w:t>
            </w:r>
          </w:p>
        </w:tc>
        <w:tc>
          <w:tcPr>
            <w:tcW w:w="1080" w:type="dxa"/>
          </w:tcPr>
          <w:p w14:paraId="73B44751" w14:textId="53F4CF53"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370" w:type="dxa"/>
          </w:tcPr>
          <w:p w14:paraId="75198775" w14:textId="147E1D05"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1</w:t>
            </w:r>
          </w:p>
        </w:tc>
        <w:tc>
          <w:tcPr>
            <w:tcW w:w="1290" w:type="dxa"/>
          </w:tcPr>
          <w:p w14:paraId="0A321B02" w14:textId="38A79CD1"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no</w:t>
            </w:r>
          </w:p>
        </w:tc>
        <w:tc>
          <w:tcPr>
            <w:tcW w:w="1432" w:type="dxa"/>
          </w:tcPr>
          <w:p w14:paraId="1E0ABCD7" w14:textId="113D5947" w:rsidR="5DFC9BFC" w:rsidRDefault="5DFC9BFC" w:rsidP="0028447C">
            <w:pPr>
              <w:cnfStyle w:val="000000000000" w:firstRow="0" w:lastRow="0" w:firstColumn="0" w:lastColumn="0" w:oddVBand="0" w:evenVBand="0" w:oddHBand="0" w:evenHBand="0" w:firstRowFirstColumn="0" w:firstRowLastColumn="0" w:lastRowFirstColumn="0" w:lastRowLastColumn="0"/>
            </w:pPr>
            <w:r w:rsidRPr="0028447C">
              <w:rPr>
                <w:rFonts w:eastAsia="Times New Roman" w:cs="Times New Roman"/>
                <w:color w:val="000000" w:themeColor="text1"/>
                <w:szCs w:val="24"/>
              </w:rPr>
              <w:t>working</w:t>
            </w:r>
          </w:p>
        </w:tc>
      </w:tr>
    </w:tbl>
    <w:p w14:paraId="1A0FD85A" w14:textId="6F58BB7E" w:rsidR="767F2370" w:rsidRPr="006E611E" w:rsidRDefault="767F2370" w:rsidP="0028447C">
      <w:pPr>
        <w:rPr>
          <w:rFonts w:eastAsia="Calibri" w:cs="Arial"/>
          <w:szCs w:val="24"/>
        </w:rPr>
      </w:pPr>
    </w:p>
    <w:p w14:paraId="0695FD82" w14:textId="77777777" w:rsidR="00707066" w:rsidRDefault="00707066" w:rsidP="0028447C"/>
    <w:p w14:paraId="78B1ECDC" w14:textId="77777777" w:rsidR="00707066" w:rsidRDefault="00707066" w:rsidP="0028447C">
      <w:pPr>
        <w:sectPr w:rsidR="00707066" w:rsidSect="00707066">
          <w:pgSz w:w="15840" w:h="12240" w:orient="landscape"/>
          <w:pgMar w:top="1440" w:right="1440" w:bottom="1440" w:left="1440" w:header="720" w:footer="720" w:gutter="0"/>
          <w:cols w:space="720"/>
          <w:docGrid w:linePitch="360"/>
        </w:sectPr>
      </w:pPr>
    </w:p>
    <w:p w14:paraId="6EE1983E" w14:textId="427ABFBE" w:rsidR="0048051B" w:rsidRPr="0028447C" w:rsidRDefault="0048051B" w:rsidP="0048051B">
      <w:pPr>
        <w:pStyle w:val="MainHeading"/>
        <w:spacing w:before="0"/>
      </w:pPr>
      <w:bookmarkStart w:id="448" w:name="_Toc101883264"/>
      <w:r w:rsidRPr="0028447C">
        <w:t xml:space="preserve">Appendix </w:t>
      </w:r>
      <w:r>
        <w:t>H</w:t>
      </w:r>
      <w:r w:rsidRPr="0028447C">
        <w:t xml:space="preserve"> – </w:t>
      </w:r>
      <w:r>
        <w:t>Distance</w:t>
      </w:r>
      <w:r w:rsidR="00EC1FF6">
        <w:t>s</w:t>
      </w:r>
      <w:r>
        <w:t xml:space="preserve"> to/from Postcodes</w:t>
      </w:r>
      <w:bookmarkEnd w:id="448"/>
    </w:p>
    <w:p w14:paraId="5F9A667A" w14:textId="77777777" w:rsidR="0048051B" w:rsidRPr="00D559A4" w:rsidRDefault="0048051B" w:rsidP="0048051B"/>
    <w:p w14:paraId="415A3C26" w14:textId="77777777" w:rsidR="0048051B" w:rsidRPr="0028447C" w:rsidRDefault="0048051B" w:rsidP="0048051B">
      <w:pPr>
        <w:pStyle w:val="Subheading"/>
        <w:spacing w:before="0"/>
        <w:rPr>
          <w:rFonts w:eastAsia="MS Gothic"/>
        </w:rPr>
      </w:pPr>
      <w:bookmarkStart w:id="449" w:name="_Toc101883265"/>
      <w:r w:rsidRPr="0028447C">
        <w:rPr>
          <w:rFonts w:eastAsia="MS Gothic"/>
        </w:rPr>
        <w:t>Introduction</w:t>
      </w:r>
      <w:bookmarkEnd w:id="449"/>
    </w:p>
    <w:p w14:paraId="3DC251E0" w14:textId="4D3D6B5A" w:rsidR="0048051B" w:rsidRDefault="0048051B" w:rsidP="0048051B">
      <w:r>
        <w:t xml:space="preserve">This appendix presents </w:t>
      </w:r>
      <w:r>
        <w:rPr>
          <w:rFonts w:cs="Times New Roman"/>
        </w:rPr>
        <w:t>a</w:t>
      </w:r>
      <w:r w:rsidRPr="0028447C">
        <w:rPr>
          <w:rFonts w:cs="Times New Roman"/>
        </w:rPr>
        <w:t xml:space="preserve">verage </w:t>
      </w:r>
      <w:r>
        <w:rPr>
          <w:rFonts w:cs="Times New Roman"/>
        </w:rPr>
        <w:t>d</w:t>
      </w:r>
      <w:r w:rsidRPr="0028447C">
        <w:rPr>
          <w:rFonts w:cs="Times New Roman"/>
        </w:rPr>
        <w:t xml:space="preserve">istances </w:t>
      </w:r>
      <w:r>
        <w:rPr>
          <w:rFonts w:cs="Times New Roman"/>
        </w:rPr>
        <w:t>t</w:t>
      </w:r>
      <w:r w:rsidRPr="0028447C">
        <w:rPr>
          <w:rFonts w:cs="Times New Roman"/>
        </w:rPr>
        <w:t xml:space="preserve">raveled by </w:t>
      </w:r>
      <w:r>
        <w:rPr>
          <w:rFonts w:cs="Times New Roman"/>
        </w:rPr>
        <w:t>p</w:t>
      </w:r>
      <w:r w:rsidRPr="0028447C">
        <w:rPr>
          <w:rFonts w:cs="Times New Roman"/>
        </w:rPr>
        <w:t>ostcode in miles (N=180)</w:t>
      </w:r>
      <w:r>
        <w:t>.</w:t>
      </w:r>
    </w:p>
    <w:p w14:paraId="62CBD092" w14:textId="77777777" w:rsidR="0048051B" w:rsidRPr="00D559A4" w:rsidRDefault="0048051B" w:rsidP="0048051B"/>
    <w:p w14:paraId="6442CB1A" w14:textId="1522BA92" w:rsidR="0048051B" w:rsidRDefault="0048051B" w:rsidP="0048051B">
      <w:pPr>
        <w:pStyle w:val="Subheading"/>
      </w:pPr>
      <w:bookmarkStart w:id="450" w:name="_Toc101883266"/>
      <w:r>
        <w:t>A</w:t>
      </w:r>
      <w:r w:rsidRPr="0028447C">
        <w:t xml:space="preserve">verage </w:t>
      </w:r>
      <w:r>
        <w:t>D</w:t>
      </w:r>
      <w:r w:rsidRPr="0028447C">
        <w:t xml:space="preserve">istances </w:t>
      </w:r>
      <w:r>
        <w:t>T</w:t>
      </w:r>
      <w:r w:rsidRPr="0028447C">
        <w:t xml:space="preserve">raveled by </w:t>
      </w:r>
      <w:r>
        <w:t>P</w:t>
      </w:r>
      <w:r w:rsidRPr="0028447C">
        <w:t>ostcode</w:t>
      </w:r>
      <w:bookmarkEnd w:id="450"/>
    </w:p>
    <w:tbl>
      <w:tblPr>
        <w:tblStyle w:val="TableGrid"/>
        <w:tblW w:w="10407" w:type="dxa"/>
        <w:tblLook w:val="04A0" w:firstRow="1" w:lastRow="0" w:firstColumn="1" w:lastColumn="0" w:noHBand="0" w:noVBand="1"/>
      </w:tblPr>
      <w:tblGrid>
        <w:gridCol w:w="1879"/>
        <w:gridCol w:w="570"/>
        <w:gridCol w:w="2631"/>
        <w:gridCol w:w="456"/>
        <w:gridCol w:w="1643"/>
        <w:gridCol w:w="570"/>
        <w:gridCol w:w="2658"/>
      </w:tblGrid>
      <w:tr w:rsidR="0048051B" w:rsidRPr="00772EF3" w14:paraId="4713EC51" w14:textId="77777777" w:rsidTr="00941BF4">
        <w:trPr>
          <w:trHeight w:val="312"/>
        </w:trPr>
        <w:tc>
          <w:tcPr>
            <w:tcW w:w="5080" w:type="dxa"/>
            <w:gridSpan w:val="3"/>
            <w:noWrap/>
            <w:hideMark/>
          </w:tcPr>
          <w:p w14:paraId="71769090"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Distance Traveled from Home Postcode in Miles</w:t>
            </w:r>
          </w:p>
        </w:tc>
        <w:tc>
          <w:tcPr>
            <w:tcW w:w="456" w:type="dxa"/>
            <w:vMerge w:val="restart"/>
          </w:tcPr>
          <w:p w14:paraId="6C94E8A2" w14:textId="77777777" w:rsidR="0048051B" w:rsidRPr="00772EF3" w:rsidRDefault="0048051B" w:rsidP="00941BF4">
            <w:pPr>
              <w:spacing w:line="240" w:lineRule="auto"/>
              <w:jc w:val="center"/>
              <w:rPr>
                <w:rFonts w:eastAsia="Times New Roman" w:cs="Times New Roman"/>
                <w:b/>
                <w:bCs/>
                <w:color w:val="000000"/>
                <w:szCs w:val="24"/>
              </w:rPr>
            </w:pPr>
          </w:p>
        </w:tc>
        <w:tc>
          <w:tcPr>
            <w:tcW w:w="4871" w:type="dxa"/>
            <w:gridSpan w:val="3"/>
            <w:noWrap/>
            <w:hideMark/>
          </w:tcPr>
          <w:p w14:paraId="27AD86AA" w14:textId="77777777" w:rsidR="0048051B" w:rsidRPr="00772EF3" w:rsidRDefault="0048051B" w:rsidP="00941BF4">
            <w:pPr>
              <w:spacing w:line="240" w:lineRule="auto"/>
              <w:jc w:val="center"/>
              <w:rPr>
                <w:rFonts w:eastAsia="Times New Roman" w:cs="Times New Roman"/>
                <w:b/>
                <w:bCs/>
                <w:sz w:val="20"/>
                <w:szCs w:val="20"/>
              </w:rPr>
            </w:pPr>
            <w:r w:rsidRPr="00772EF3">
              <w:rPr>
                <w:rFonts w:eastAsia="Times New Roman" w:cs="Times New Roman"/>
                <w:b/>
                <w:bCs/>
                <w:color w:val="000000"/>
                <w:szCs w:val="24"/>
              </w:rPr>
              <w:t>Distance Traveled to Postcode in Miles</w:t>
            </w:r>
          </w:p>
        </w:tc>
      </w:tr>
      <w:tr w:rsidR="0048051B" w:rsidRPr="00772EF3" w14:paraId="111DCEF0" w14:textId="77777777" w:rsidTr="6E46AE10">
        <w:trPr>
          <w:trHeight w:val="312"/>
        </w:trPr>
        <w:tc>
          <w:tcPr>
            <w:tcW w:w="1879" w:type="dxa"/>
            <w:noWrap/>
            <w:hideMark/>
          </w:tcPr>
          <w:p w14:paraId="625DC0FB"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Home Postcode</w:t>
            </w:r>
          </w:p>
        </w:tc>
        <w:tc>
          <w:tcPr>
            <w:tcW w:w="570" w:type="dxa"/>
            <w:noWrap/>
            <w:hideMark/>
          </w:tcPr>
          <w:p w14:paraId="41C14A0E"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N</w:t>
            </w:r>
          </w:p>
        </w:tc>
        <w:tc>
          <w:tcPr>
            <w:tcW w:w="2631" w:type="dxa"/>
            <w:noWrap/>
            <w:hideMark/>
          </w:tcPr>
          <w:p w14:paraId="2F42D201"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Avg Distance Traveled</w:t>
            </w:r>
          </w:p>
        </w:tc>
        <w:tc>
          <w:tcPr>
            <w:tcW w:w="456" w:type="dxa"/>
            <w:vMerge/>
            <w:noWrap/>
            <w:hideMark/>
          </w:tcPr>
          <w:p w14:paraId="317F3ED0" w14:textId="77777777" w:rsidR="0048051B" w:rsidRPr="00772EF3" w:rsidRDefault="0048051B" w:rsidP="00941BF4">
            <w:pPr>
              <w:spacing w:line="240" w:lineRule="auto"/>
              <w:jc w:val="center"/>
              <w:rPr>
                <w:rFonts w:eastAsia="Times New Roman" w:cs="Times New Roman"/>
                <w:b/>
                <w:bCs/>
                <w:color w:val="000000"/>
                <w:szCs w:val="24"/>
              </w:rPr>
            </w:pPr>
          </w:p>
        </w:tc>
        <w:tc>
          <w:tcPr>
            <w:tcW w:w="1643" w:type="dxa"/>
            <w:noWrap/>
            <w:hideMark/>
          </w:tcPr>
          <w:p w14:paraId="79999238"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Going To Postcode</w:t>
            </w:r>
          </w:p>
        </w:tc>
        <w:tc>
          <w:tcPr>
            <w:tcW w:w="570" w:type="dxa"/>
            <w:noWrap/>
            <w:hideMark/>
          </w:tcPr>
          <w:p w14:paraId="138B5453"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N</w:t>
            </w:r>
          </w:p>
        </w:tc>
        <w:tc>
          <w:tcPr>
            <w:tcW w:w="2658" w:type="dxa"/>
            <w:noWrap/>
            <w:hideMark/>
          </w:tcPr>
          <w:p w14:paraId="632EAFDE" w14:textId="77777777" w:rsidR="0048051B" w:rsidRPr="00772EF3" w:rsidRDefault="0048051B" w:rsidP="00941BF4">
            <w:pPr>
              <w:spacing w:line="240" w:lineRule="auto"/>
              <w:jc w:val="center"/>
              <w:rPr>
                <w:rFonts w:eastAsia="Times New Roman" w:cs="Times New Roman"/>
                <w:b/>
                <w:bCs/>
                <w:color w:val="000000"/>
                <w:szCs w:val="24"/>
              </w:rPr>
            </w:pPr>
            <w:r w:rsidRPr="00772EF3">
              <w:rPr>
                <w:rFonts w:eastAsia="Times New Roman" w:cs="Times New Roman"/>
                <w:b/>
                <w:bCs/>
                <w:color w:val="000000"/>
                <w:szCs w:val="24"/>
              </w:rPr>
              <w:t>Avg Distance Traveled</w:t>
            </w:r>
          </w:p>
        </w:tc>
      </w:tr>
      <w:tr w:rsidR="0048051B" w:rsidRPr="00772EF3" w14:paraId="7D8AA295" w14:textId="77777777" w:rsidTr="6E46AE10">
        <w:trPr>
          <w:trHeight w:val="312"/>
        </w:trPr>
        <w:tc>
          <w:tcPr>
            <w:tcW w:w="1879" w:type="dxa"/>
            <w:noWrap/>
            <w:hideMark/>
          </w:tcPr>
          <w:p w14:paraId="3F988742"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B13</w:t>
            </w:r>
          </w:p>
        </w:tc>
        <w:tc>
          <w:tcPr>
            <w:tcW w:w="570" w:type="dxa"/>
            <w:noWrap/>
            <w:hideMark/>
          </w:tcPr>
          <w:p w14:paraId="5989C00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14997AB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34.3</w:t>
            </w:r>
          </w:p>
        </w:tc>
        <w:tc>
          <w:tcPr>
            <w:tcW w:w="456" w:type="dxa"/>
            <w:vMerge/>
            <w:noWrap/>
            <w:hideMark/>
          </w:tcPr>
          <w:p w14:paraId="5F0620C3"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0923C7F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B1</w:t>
            </w:r>
          </w:p>
        </w:tc>
        <w:tc>
          <w:tcPr>
            <w:tcW w:w="570" w:type="dxa"/>
            <w:noWrap/>
            <w:hideMark/>
          </w:tcPr>
          <w:p w14:paraId="3CBAEA28"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69B5C670"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27.1</w:t>
            </w:r>
          </w:p>
        </w:tc>
      </w:tr>
      <w:tr w:rsidR="0048051B" w:rsidRPr="00772EF3" w14:paraId="5BDB557F" w14:textId="77777777" w:rsidTr="6E46AE10">
        <w:trPr>
          <w:trHeight w:val="312"/>
        </w:trPr>
        <w:tc>
          <w:tcPr>
            <w:tcW w:w="1879" w:type="dxa"/>
            <w:noWrap/>
            <w:hideMark/>
          </w:tcPr>
          <w:p w14:paraId="4A8C1D8C"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B48</w:t>
            </w:r>
          </w:p>
        </w:tc>
        <w:tc>
          <w:tcPr>
            <w:tcW w:w="570" w:type="dxa"/>
            <w:noWrap/>
            <w:hideMark/>
          </w:tcPr>
          <w:p w14:paraId="7C56619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18EAE6FA"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26.9</w:t>
            </w:r>
          </w:p>
        </w:tc>
        <w:tc>
          <w:tcPr>
            <w:tcW w:w="456" w:type="dxa"/>
            <w:vMerge/>
            <w:noWrap/>
            <w:hideMark/>
          </w:tcPr>
          <w:p w14:paraId="06ABC7E3"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071FF26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B45</w:t>
            </w:r>
          </w:p>
        </w:tc>
        <w:tc>
          <w:tcPr>
            <w:tcW w:w="570" w:type="dxa"/>
            <w:noWrap/>
            <w:hideMark/>
          </w:tcPr>
          <w:p w14:paraId="6FA265CD"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44285F4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19.8</w:t>
            </w:r>
          </w:p>
        </w:tc>
      </w:tr>
      <w:tr w:rsidR="0048051B" w:rsidRPr="00772EF3" w14:paraId="4D6FA011" w14:textId="77777777" w:rsidTr="6E46AE10">
        <w:trPr>
          <w:trHeight w:val="312"/>
        </w:trPr>
        <w:tc>
          <w:tcPr>
            <w:tcW w:w="1879" w:type="dxa"/>
            <w:noWrap/>
            <w:hideMark/>
          </w:tcPr>
          <w:p w14:paraId="086BBFE8"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B61</w:t>
            </w:r>
          </w:p>
        </w:tc>
        <w:tc>
          <w:tcPr>
            <w:tcW w:w="570" w:type="dxa"/>
            <w:noWrap/>
            <w:hideMark/>
          </w:tcPr>
          <w:p w14:paraId="28ADE7C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32A23FA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17.2</w:t>
            </w:r>
          </w:p>
        </w:tc>
        <w:tc>
          <w:tcPr>
            <w:tcW w:w="456" w:type="dxa"/>
            <w:vMerge/>
            <w:noWrap/>
            <w:hideMark/>
          </w:tcPr>
          <w:p w14:paraId="1570822C"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183E94A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B5</w:t>
            </w:r>
          </w:p>
        </w:tc>
        <w:tc>
          <w:tcPr>
            <w:tcW w:w="570" w:type="dxa"/>
            <w:noWrap/>
            <w:hideMark/>
          </w:tcPr>
          <w:p w14:paraId="33DA5749"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5A536C5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33.1</w:t>
            </w:r>
          </w:p>
        </w:tc>
      </w:tr>
      <w:tr w:rsidR="0048051B" w:rsidRPr="00772EF3" w14:paraId="2FD59AAF" w14:textId="77777777" w:rsidTr="6E46AE10">
        <w:trPr>
          <w:trHeight w:val="312"/>
        </w:trPr>
        <w:tc>
          <w:tcPr>
            <w:tcW w:w="1879" w:type="dxa"/>
            <w:noWrap/>
            <w:hideMark/>
          </w:tcPr>
          <w:p w14:paraId="4E5C85F0"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B76</w:t>
            </w:r>
          </w:p>
        </w:tc>
        <w:tc>
          <w:tcPr>
            <w:tcW w:w="570" w:type="dxa"/>
            <w:noWrap/>
            <w:hideMark/>
          </w:tcPr>
          <w:p w14:paraId="4E8B3941"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4E205020"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42.4</w:t>
            </w:r>
          </w:p>
        </w:tc>
        <w:tc>
          <w:tcPr>
            <w:tcW w:w="456" w:type="dxa"/>
            <w:vMerge/>
            <w:noWrap/>
            <w:hideMark/>
          </w:tcPr>
          <w:p w14:paraId="48AEA97A"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6FA87C9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B74</w:t>
            </w:r>
          </w:p>
        </w:tc>
        <w:tc>
          <w:tcPr>
            <w:tcW w:w="570" w:type="dxa"/>
            <w:noWrap/>
            <w:hideMark/>
          </w:tcPr>
          <w:p w14:paraId="2DC0B3CE"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54BE9E8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35.3</w:t>
            </w:r>
          </w:p>
        </w:tc>
      </w:tr>
      <w:tr w:rsidR="0048051B" w:rsidRPr="00772EF3" w14:paraId="6AC09A04" w14:textId="77777777" w:rsidTr="6E46AE10">
        <w:trPr>
          <w:trHeight w:val="312"/>
        </w:trPr>
        <w:tc>
          <w:tcPr>
            <w:tcW w:w="1879" w:type="dxa"/>
            <w:noWrap/>
            <w:hideMark/>
          </w:tcPr>
          <w:p w14:paraId="309BF109"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BA3</w:t>
            </w:r>
          </w:p>
        </w:tc>
        <w:tc>
          <w:tcPr>
            <w:tcW w:w="570" w:type="dxa"/>
            <w:noWrap/>
            <w:hideMark/>
          </w:tcPr>
          <w:p w14:paraId="697AA85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21998CD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32.9</w:t>
            </w:r>
          </w:p>
        </w:tc>
        <w:tc>
          <w:tcPr>
            <w:tcW w:w="456" w:type="dxa"/>
            <w:vMerge/>
            <w:noWrap/>
            <w:hideMark/>
          </w:tcPr>
          <w:p w14:paraId="1ABCEF85"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5D3D8BD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B90</w:t>
            </w:r>
          </w:p>
        </w:tc>
        <w:tc>
          <w:tcPr>
            <w:tcW w:w="570" w:type="dxa"/>
            <w:noWrap/>
            <w:hideMark/>
          </w:tcPr>
          <w:p w14:paraId="1D2BB997"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317B859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24.4</w:t>
            </w:r>
          </w:p>
        </w:tc>
      </w:tr>
      <w:tr w:rsidR="0048051B" w:rsidRPr="00772EF3" w14:paraId="1440713A" w14:textId="77777777" w:rsidTr="6E46AE10">
        <w:trPr>
          <w:trHeight w:val="312"/>
        </w:trPr>
        <w:tc>
          <w:tcPr>
            <w:tcW w:w="1879" w:type="dxa"/>
            <w:noWrap/>
            <w:hideMark/>
          </w:tcPr>
          <w:p w14:paraId="79E17313"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BS20</w:t>
            </w:r>
          </w:p>
        </w:tc>
        <w:tc>
          <w:tcPr>
            <w:tcW w:w="570" w:type="dxa"/>
            <w:noWrap/>
            <w:hideMark/>
          </w:tcPr>
          <w:p w14:paraId="5908A81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3C268FC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66.9</w:t>
            </w:r>
          </w:p>
        </w:tc>
        <w:tc>
          <w:tcPr>
            <w:tcW w:w="456" w:type="dxa"/>
            <w:vMerge/>
            <w:noWrap/>
            <w:hideMark/>
          </w:tcPr>
          <w:p w14:paraId="2E67331E"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4820CD9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B91</w:t>
            </w:r>
          </w:p>
        </w:tc>
        <w:tc>
          <w:tcPr>
            <w:tcW w:w="570" w:type="dxa"/>
            <w:noWrap/>
            <w:hideMark/>
          </w:tcPr>
          <w:p w14:paraId="2D7C86A1"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1D45A7B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33.2</w:t>
            </w:r>
          </w:p>
        </w:tc>
      </w:tr>
      <w:tr w:rsidR="0048051B" w:rsidRPr="00772EF3" w14:paraId="6B69A24B" w14:textId="77777777" w:rsidTr="6E46AE10">
        <w:trPr>
          <w:trHeight w:val="312"/>
        </w:trPr>
        <w:tc>
          <w:tcPr>
            <w:tcW w:w="1879" w:type="dxa"/>
            <w:noWrap/>
            <w:hideMark/>
          </w:tcPr>
          <w:p w14:paraId="07446BB5"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DY8</w:t>
            </w:r>
          </w:p>
        </w:tc>
        <w:tc>
          <w:tcPr>
            <w:tcW w:w="570" w:type="dxa"/>
            <w:noWrap/>
            <w:hideMark/>
          </w:tcPr>
          <w:p w14:paraId="66E4A39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w:t>
            </w:r>
          </w:p>
        </w:tc>
        <w:tc>
          <w:tcPr>
            <w:tcW w:w="2631" w:type="dxa"/>
            <w:noWrap/>
            <w:hideMark/>
          </w:tcPr>
          <w:p w14:paraId="6C65CC52"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23.1</w:t>
            </w:r>
          </w:p>
        </w:tc>
        <w:tc>
          <w:tcPr>
            <w:tcW w:w="456" w:type="dxa"/>
            <w:vMerge/>
            <w:noWrap/>
            <w:hideMark/>
          </w:tcPr>
          <w:p w14:paraId="185C6386"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2B62B75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B98</w:t>
            </w:r>
          </w:p>
        </w:tc>
        <w:tc>
          <w:tcPr>
            <w:tcW w:w="570" w:type="dxa"/>
            <w:noWrap/>
            <w:hideMark/>
          </w:tcPr>
          <w:p w14:paraId="052140A8"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2</w:t>
            </w:r>
          </w:p>
        </w:tc>
        <w:tc>
          <w:tcPr>
            <w:tcW w:w="2658" w:type="dxa"/>
            <w:noWrap/>
            <w:hideMark/>
          </w:tcPr>
          <w:p w14:paraId="67BA26A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28.7</w:t>
            </w:r>
          </w:p>
        </w:tc>
      </w:tr>
      <w:tr w:rsidR="0048051B" w:rsidRPr="00772EF3" w14:paraId="07E2833D" w14:textId="77777777" w:rsidTr="6E46AE10">
        <w:trPr>
          <w:trHeight w:val="312"/>
        </w:trPr>
        <w:tc>
          <w:tcPr>
            <w:tcW w:w="1879" w:type="dxa"/>
            <w:noWrap/>
            <w:hideMark/>
          </w:tcPr>
          <w:p w14:paraId="4E83F7FA"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DY9</w:t>
            </w:r>
          </w:p>
        </w:tc>
        <w:tc>
          <w:tcPr>
            <w:tcW w:w="570" w:type="dxa"/>
            <w:noWrap/>
            <w:hideMark/>
          </w:tcPr>
          <w:p w14:paraId="37CD1ED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532502F5"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22.1</w:t>
            </w:r>
          </w:p>
        </w:tc>
        <w:tc>
          <w:tcPr>
            <w:tcW w:w="456" w:type="dxa"/>
            <w:vMerge/>
            <w:noWrap/>
            <w:hideMark/>
          </w:tcPr>
          <w:p w14:paraId="4DEF5D93"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72E5B1C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CF10</w:t>
            </w:r>
          </w:p>
        </w:tc>
        <w:tc>
          <w:tcPr>
            <w:tcW w:w="570" w:type="dxa"/>
            <w:noWrap/>
            <w:hideMark/>
          </w:tcPr>
          <w:p w14:paraId="70E33121"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56E0C49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81.9</w:t>
            </w:r>
          </w:p>
        </w:tc>
      </w:tr>
      <w:tr w:rsidR="0048051B" w:rsidRPr="00772EF3" w14:paraId="41B67FD5" w14:textId="77777777" w:rsidTr="6E46AE10">
        <w:trPr>
          <w:trHeight w:val="312"/>
        </w:trPr>
        <w:tc>
          <w:tcPr>
            <w:tcW w:w="1879" w:type="dxa"/>
            <w:noWrap/>
            <w:hideMark/>
          </w:tcPr>
          <w:p w14:paraId="17D17F59"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DY10</w:t>
            </w:r>
          </w:p>
        </w:tc>
        <w:tc>
          <w:tcPr>
            <w:tcW w:w="570" w:type="dxa"/>
            <w:noWrap/>
            <w:hideMark/>
          </w:tcPr>
          <w:p w14:paraId="5B0F380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w:t>
            </w:r>
          </w:p>
        </w:tc>
        <w:tc>
          <w:tcPr>
            <w:tcW w:w="2631" w:type="dxa"/>
            <w:noWrap/>
            <w:hideMark/>
          </w:tcPr>
          <w:p w14:paraId="71E5FF7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20.1</w:t>
            </w:r>
          </w:p>
        </w:tc>
        <w:tc>
          <w:tcPr>
            <w:tcW w:w="456" w:type="dxa"/>
            <w:vMerge/>
            <w:noWrap/>
            <w:hideMark/>
          </w:tcPr>
          <w:p w14:paraId="1F869A01"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09CED22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CV34</w:t>
            </w:r>
          </w:p>
        </w:tc>
        <w:tc>
          <w:tcPr>
            <w:tcW w:w="570" w:type="dxa"/>
            <w:noWrap/>
            <w:hideMark/>
          </w:tcPr>
          <w:p w14:paraId="5E603DEA"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2D341280"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42</w:t>
            </w:r>
          </w:p>
        </w:tc>
      </w:tr>
      <w:tr w:rsidR="0048051B" w:rsidRPr="00772EF3" w14:paraId="233CC6D7" w14:textId="77777777" w:rsidTr="6E46AE10">
        <w:trPr>
          <w:trHeight w:val="312"/>
        </w:trPr>
        <w:tc>
          <w:tcPr>
            <w:tcW w:w="1879" w:type="dxa"/>
            <w:noWrap/>
            <w:hideMark/>
          </w:tcPr>
          <w:p w14:paraId="1152E539"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DY11</w:t>
            </w:r>
          </w:p>
        </w:tc>
        <w:tc>
          <w:tcPr>
            <w:tcW w:w="570" w:type="dxa"/>
            <w:noWrap/>
            <w:hideMark/>
          </w:tcPr>
          <w:p w14:paraId="34308331"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w:t>
            </w:r>
          </w:p>
        </w:tc>
        <w:tc>
          <w:tcPr>
            <w:tcW w:w="2631" w:type="dxa"/>
            <w:noWrap/>
            <w:hideMark/>
          </w:tcPr>
          <w:p w14:paraId="4425AD3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11.1</w:t>
            </w:r>
          </w:p>
        </w:tc>
        <w:tc>
          <w:tcPr>
            <w:tcW w:w="456" w:type="dxa"/>
            <w:vMerge/>
            <w:noWrap/>
            <w:hideMark/>
          </w:tcPr>
          <w:p w14:paraId="7472FC95"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7A50C5A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CV5</w:t>
            </w:r>
          </w:p>
        </w:tc>
        <w:tc>
          <w:tcPr>
            <w:tcW w:w="570" w:type="dxa"/>
            <w:noWrap/>
            <w:hideMark/>
          </w:tcPr>
          <w:p w14:paraId="07BB9CAB"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43760F7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44</w:t>
            </w:r>
          </w:p>
        </w:tc>
      </w:tr>
      <w:tr w:rsidR="0048051B" w:rsidRPr="00772EF3" w14:paraId="218F1B63" w14:textId="77777777" w:rsidTr="6E46AE10">
        <w:trPr>
          <w:trHeight w:val="312"/>
        </w:trPr>
        <w:tc>
          <w:tcPr>
            <w:tcW w:w="1879" w:type="dxa"/>
            <w:noWrap/>
            <w:hideMark/>
          </w:tcPr>
          <w:p w14:paraId="6DA4E1D2"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DY12</w:t>
            </w:r>
          </w:p>
        </w:tc>
        <w:tc>
          <w:tcPr>
            <w:tcW w:w="570" w:type="dxa"/>
            <w:noWrap/>
            <w:hideMark/>
          </w:tcPr>
          <w:p w14:paraId="69782C9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w:t>
            </w:r>
          </w:p>
        </w:tc>
        <w:tc>
          <w:tcPr>
            <w:tcW w:w="2631" w:type="dxa"/>
            <w:noWrap/>
            <w:hideMark/>
          </w:tcPr>
          <w:p w14:paraId="4252E3D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37.7</w:t>
            </w:r>
          </w:p>
        </w:tc>
        <w:tc>
          <w:tcPr>
            <w:tcW w:w="456" w:type="dxa"/>
            <w:vMerge/>
            <w:noWrap/>
            <w:hideMark/>
          </w:tcPr>
          <w:p w14:paraId="00FB59D2"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45B16EE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dy10</w:t>
            </w:r>
          </w:p>
        </w:tc>
        <w:tc>
          <w:tcPr>
            <w:tcW w:w="570" w:type="dxa"/>
            <w:noWrap/>
            <w:hideMark/>
          </w:tcPr>
          <w:p w14:paraId="42F98FA8"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3</w:t>
            </w:r>
          </w:p>
        </w:tc>
        <w:tc>
          <w:tcPr>
            <w:tcW w:w="2658" w:type="dxa"/>
            <w:noWrap/>
            <w:hideMark/>
          </w:tcPr>
          <w:p w14:paraId="7B08F43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9.4</w:t>
            </w:r>
          </w:p>
        </w:tc>
      </w:tr>
      <w:tr w:rsidR="0048051B" w:rsidRPr="00772EF3" w14:paraId="2A624393" w14:textId="77777777" w:rsidTr="6E46AE10">
        <w:trPr>
          <w:trHeight w:val="312"/>
        </w:trPr>
        <w:tc>
          <w:tcPr>
            <w:tcW w:w="1879" w:type="dxa"/>
            <w:noWrap/>
            <w:hideMark/>
          </w:tcPr>
          <w:p w14:paraId="0A1A5A3E"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DY13</w:t>
            </w:r>
          </w:p>
        </w:tc>
        <w:tc>
          <w:tcPr>
            <w:tcW w:w="570" w:type="dxa"/>
            <w:noWrap/>
            <w:hideMark/>
          </w:tcPr>
          <w:p w14:paraId="3004B59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w:t>
            </w:r>
          </w:p>
        </w:tc>
        <w:tc>
          <w:tcPr>
            <w:tcW w:w="2631" w:type="dxa"/>
            <w:noWrap/>
            <w:hideMark/>
          </w:tcPr>
          <w:p w14:paraId="3FB857F9"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12.3</w:t>
            </w:r>
          </w:p>
        </w:tc>
        <w:tc>
          <w:tcPr>
            <w:tcW w:w="456" w:type="dxa"/>
            <w:vMerge/>
            <w:noWrap/>
            <w:hideMark/>
          </w:tcPr>
          <w:p w14:paraId="1E13C2AD"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77202AC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DY11</w:t>
            </w:r>
          </w:p>
        </w:tc>
        <w:tc>
          <w:tcPr>
            <w:tcW w:w="570" w:type="dxa"/>
            <w:noWrap/>
            <w:hideMark/>
          </w:tcPr>
          <w:p w14:paraId="28171760"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3</w:t>
            </w:r>
          </w:p>
        </w:tc>
        <w:tc>
          <w:tcPr>
            <w:tcW w:w="2658" w:type="dxa"/>
            <w:noWrap/>
            <w:hideMark/>
          </w:tcPr>
          <w:p w14:paraId="18E87F24"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10.1</w:t>
            </w:r>
          </w:p>
        </w:tc>
      </w:tr>
      <w:tr w:rsidR="0048051B" w:rsidRPr="00772EF3" w14:paraId="13E4EC78" w14:textId="77777777" w:rsidTr="6E46AE10">
        <w:trPr>
          <w:trHeight w:val="312"/>
        </w:trPr>
        <w:tc>
          <w:tcPr>
            <w:tcW w:w="1879" w:type="dxa"/>
            <w:noWrap/>
            <w:hideMark/>
          </w:tcPr>
          <w:p w14:paraId="16C71A6C"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GL52</w:t>
            </w:r>
          </w:p>
        </w:tc>
        <w:tc>
          <w:tcPr>
            <w:tcW w:w="570" w:type="dxa"/>
            <w:noWrap/>
            <w:hideMark/>
          </w:tcPr>
          <w:p w14:paraId="6F4D67AA"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078EDB1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22.2</w:t>
            </w:r>
          </w:p>
        </w:tc>
        <w:tc>
          <w:tcPr>
            <w:tcW w:w="456" w:type="dxa"/>
            <w:vMerge/>
            <w:noWrap/>
            <w:hideMark/>
          </w:tcPr>
          <w:p w14:paraId="0E771430"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094E3654"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DY5</w:t>
            </w:r>
          </w:p>
        </w:tc>
        <w:tc>
          <w:tcPr>
            <w:tcW w:w="570" w:type="dxa"/>
            <w:noWrap/>
            <w:hideMark/>
          </w:tcPr>
          <w:p w14:paraId="1886F388"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0C39790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25.2</w:t>
            </w:r>
          </w:p>
        </w:tc>
      </w:tr>
      <w:tr w:rsidR="0048051B" w:rsidRPr="00772EF3" w14:paraId="5FE216F6" w14:textId="77777777" w:rsidTr="6E46AE10">
        <w:trPr>
          <w:trHeight w:val="312"/>
        </w:trPr>
        <w:tc>
          <w:tcPr>
            <w:tcW w:w="1879" w:type="dxa"/>
            <w:noWrap/>
            <w:hideMark/>
          </w:tcPr>
          <w:p w14:paraId="505072C9"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GL51</w:t>
            </w:r>
          </w:p>
        </w:tc>
        <w:tc>
          <w:tcPr>
            <w:tcW w:w="570" w:type="dxa"/>
            <w:noWrap/>
            <w:hideMark/>
          </w:tcPr>
          <w:p w14:paraId="395075E4"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5EC782B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15.8</w:t>
            </w:r>
          </w:p>
        </w:tc>
        <w:tc>
          <w:tcPr>
            <w:tcW w:w="456" w:type="dxa"/>
            <w:vMerge/>
            <w:noWrap/>
            <w:hideMark/>
          </w:tcPr>
          <w:p w14:paraId="26EFA7D7"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53069D6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DY6</w:t>
            </w:r>
          </w:p>
        </w:tc>
        <w:tc>
          <w:tcPr>
            <w:tcW w:w="570" w:type="dxa"/>
            <w:noWrap/>
            <w:hideMark/>
          </w:tcPr>
          <w:p w14:paraId="3FD13808"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585F6CE9"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33.1</w:t>
            </w:r>
          </w:p>
        </w:tc>
      </w:tr>
      <w:tr w:rsidR="0048051B" w:rsidRPr="00772EF3" w14:paraId="76961808" w14:textId="77777777" w:rsidTr="6E46AE10">
        <w:trPr>
          <w:trHeight w:val="312"/>
        </w:trPr>
        <w:tc>
          <w:tcPr>
            <w:tcW w:w="1879" w:type="dxa"/>
            <w:noWrap/>
            <w:hideMark/>
          </w:tcPr>
          <w:p w14:paraId="7F97BFEB"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HR2</w:t>
            </w:r>
          </w:p>
        </w:tc>
        <w:tc>
          <w:tcPr>
            <w:tcW w:w="570" w:type="dxa"/>
            <w:noWrap/>
            <w:hideMark/>
          </w:tcPr>
          <w:p w14:paraId="7BAA916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599A1AE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2.4</w:t>
            </w:r>
          </w:p>
        </w:tc>
        <w:tc>
          <w:tcPr>
            <w:tcW w:w="456" w:type="dxa"/>
            <w:vMerge/>
            <w:noWrap/>
            <w:hideMark/>
          </w:tcPr>
          <w:p w14:paraId="0807DA95"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3059297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DY8</w:t>
            </w:r>
          </w:p>
        </w:tc>
        <w:tc>
          <w:tcPr>
            <w:tcW w:w="570" w:type="dxa"/>
            <w:noWrap/>
            <w:hideMark/>
          </w:tcPr>
          <w:p w14:paraId="6799BCC9"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0FEC4815"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22.3</w:t>
            </w:r>
          </w:p>
        </w:tc>
      </w:tr>
      <w:tr w:rsidR="0048051B" w:rsidRPr="00772EF3" w14:paraId="170339BF" w14:textId="77777777" w:rsidTr="6E46AE10">
        <w:trPr>
          <w:trHeight w:val="312"/>
        </w:trPr>
        <w:tc>
          <w:tcPr>
            <w:tcW w:w="1879" w:type="dxa"/>
            <w:noWrap/>
            <w:hideMark/>
          </w:tcPr>
          <w:p w14:paraId="7724D2E7"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HR6</w:t>
            </w:r>
          </w:p>
        </w:tc>
        <w:tc>
          <w:tcPr>
            <w:tcW w:w="570" w:type="dxa"/>
            <w:noWrap/>
            <w:hideMark/>
          </w:tcPr>
          <w:p w14:paraId="5ABBEC9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7671373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25.1</w:t>
            </w:r>
          </w:p>
        </w:tc>
        <w:tc>
          <w:tcPr>
            <w:tcW w:w="456" w:type="dxa"/>
            <w:vMerge/>
            <w:noWrap/>
            <w:hideMark/>
          </w:tcPr>
          <w:p w14:paraId="70616186"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62E73269"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Dy9</w:t>
            </w:r>
          </w:p>
        </w:tc>
        <w:tc>
          <w:tcPr>
            <w:tcW w:w="570" w:type="dxa"/>
            <w:noWrap/>
            <w:hideMark/>
          </w:tcPr>
          <w:p w14:paraId="5A85D32A"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5B02D71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29.4</w:t>
            </w:r>
          </w:p>
        </w:tc>
      </w:tr>
      <w:tr w:rsidR="0048051B" w:rsidRPr="00772EF3" w14:paraId="101A81AE" w14:textId="77777777" w:rsidTr="6E46AE10">
        <w:trPr>
          <w:trHeight w:val="312"/>
        </w:trPr>
        <w:tc>
          <w:tcPr>
            <w:tcW w:w="1879" w:type="dxa"/>
            <w:noWrap/>
            <w:hideMark/>
          </w:tcPr>
          <w:p w14:paraId="71CB0F6D"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HR8</w:t>
            </w:r>
          </w:p>
        </w:tc>
        <w:tc>
          <w:tcPr>
            <w:tcW w:w="570" w:type="dxa"/>
            <w:noWrap/>
            <w:hideMark/>
          </w:tcPr>
          <w:p w14:paraId="161BCDE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43B6A96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12.4</w:t>
            </w:r>
          </w:p>
        </w:tc>
        <w:tc>
          <w:tcPr>
            <w:tcW w:w="456" w:type="dxa"/>
            <w:vMerge/>
            <w:noWrap/>
            <w:hideMark/>
          </w:tcPr>
          <w:p w14:paraId="518E8F44"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651B074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Gl20</w:t>
            </w:r>
          </w:p>
        </w:tc>
        <w:tc>
          <w:tcPr>
            <w:tcW w:w="570" w:type="dxa"/>
            <w:noWrap/>
            <w:hideMark/>
          </w:tcPr>
          <w:p w14:paraId="58F33E5B"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06AC03C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16.6</w:t>
            </w:r>
          </w:p>
        </w:tc>
      </w:tr>
      <w:tr w:rsidR="0048051B" w:rsidRPr="00772EF3" w14:paraId="491C8517" w14:textId="77777777" w:rsidTr="6E46AE10">
        <w:trPr>
          <w:trHeight w:val="312"/>
        </w:trPr>
        <w:tc>
          <w:tcPr>
            <w:tcW w:w="1879" w:type="dxa"/>
            <w:noWrap/>
            <w:hideMark/>
          </w:tcPr>
          <w:p w14:paraId="63ED9825"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LD8</w:t>
            </w:r>
          </w:p>
        </w:tc>
        <w:tc>
          <w:tcPr>
            <w:tcW w:w="570" w:type="dxa"/>
            <w:noWrap/>
            <w:hideMark/>
          </w:tcPr>
          <w:p w14:paraId="2CF2BC8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77374EE5"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45.5</w:t>
            </w:r>
          </w:p>
        </w:tc>
        <w:tc>
          <w:tcPr>
            <w:tcW w:w="456" w:type="dxa"/>
            <w:vMerge/>
            <w:noWrap/>
            <w:hideMark/>
          </w:tcPr>
          <w:p w14:paraId="1FDAAED0"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237132B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SA6</w:t>
            </w:r>
          </w:p>
        </w:tc>
        <w:tc>
          <w:tcPr>
            <w:tcW w:w="570" w:type="dxa"/>
            <w:noWrap/>
            <w:hideMark/>
          </w:tcPr>
          <w:p w14:paraId="48B33F17"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1F88406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120</w:t>
            </w:r>
          </w:p>
        </w:tc>
      </w:tr>
      <w:tr w:rsidR="0048051B" w:rsidRPr="00772EF3" w14:paraId="35C2C570" w14:textId="77777777" w:rsidTr="6E46AE10">
        <w:trPr>
          <w:trHeight w:val="312"/>
        </w:trPr>
        <w:tc>
          <w:tcPr>
            <w:tcW w:w="1879" w:type="dxa"/>
            <w:noWrap/>
            <w:hideMark/>
          </w:tcPr>
          <w:p w14:paraId="662AA7FB"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NG8</w:t>
            </w:r>
          </w:p>
        </w:tc>
        <w:tc>
          <w:tcPr>
            <w:tcW w:w="570" w:type="dxa"/>
            <w:noWrap/>
            <w:hideMark/>
          </w:tcPr>
          <w:p w14:paraId="0D7B463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4D41736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85.9</w:t>
            </w:r>
          </w:p>
        </w:tc>
        <w:tc>
          <w:tcPr>
            <w:tcW w:w="456" w:type="dxa"/>
            <w:vMerge/>
            <w:noWrap/>
            <w:hideMark/>
          </w:tcPr>
          <w:p w14:paraId="62F47AC6"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5816E7A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Sn3</w:t>
            </w:r>
          </w:p>
        </w:tc>
        <w:tc>
          <w:tcPr>
            <w:tcW w:w="570" w:type="dxa"/>
            <w:noWrap/>
            <w:hideMark/>
          </w:tcPr>
          <w:p w14:paraId="01C1D6D3"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045B1860"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55.9</w:t>
            </w:r>
          </w:p>
        </w:tc>
      </w:tr>
      <w:tr w:rsidR="0048051B" w:rsidRPr="00772EF3" w14:paraId="08084ACF" w14:textId="77777777" w:rsidTr="6E46AE10">
        <w:trPr>
          <w:trHeight w:val="312"/>
        </w:trPr>
        <w:tc>
          <w:tcPr>
            <w:tcW w:w="1879" w:type="dxa"/>
            <w:noWrap/>
            <w:hideMark/>
          </w:tcPr>
          <w:p w14:paraId="0C1D2AC1"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SO31</w:t>
            </w:r>
          </w:p>
        </w:tc>
        <w:tc>
          <w:tcPr>
            <w:tcW w:w="570" w:type="dxa"/>
            <w:noWrap/>
            <w:hideMark/>
          </w:tcPr>
          <w:p w14:paraId="55FDE6D5"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088D667A"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128</w:t>
            </w:r>
          </w:p>
        </w:tc>
        <w:tc>
          <w:tcPr>
            <w:tcW w:w="456" w:type="dxa"/>
            <w:vMerge/>
            <w:noWrap/>
            <w:hideMark/>
          </w:tcPr>
          <w:p w14:paraId="33A11BC8"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46B389B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Ta19</w:t>
            </w:r>
          </w:p>
        </w:tc>
        <w:tc>
          <w:tcPr>
            <w:tcW w:w="570" w:type="dxa"/>
            <w:noWrap/>
            <w:hideMark/>
          </w:tcPr>
          <w:p w14:paraId="70B81FCD"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62A8FD3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32.9</w:t>
            </w:r>
          </w:p>
        </w:tc>
      </w:tr>
      <w:tr w:rsidR="0048051B" w:rsidRPr="00772EF3" w14:paraId="3846B622" w14:textId="77777777" w:rsidTr="6E46AE10">
        <w:trPr>
          <w:trHeight w:val="312"/>
        </w:trPr>
        <w:tc>
          <w:tcPr>
            <w:tcW w:w="1879" w:type="dxa"/>
            <w:noWrap/>
            <w:hideMark/>
          </w:tcPr>
          <w:p w14:paraId="412A9069"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WR1</w:t>
            </w:r>
          </w:p>
        </w:tc>
        <w:tc>
          <w:tcPr>
            <w:tcW w:w="570" w:type="dxa"/>
            <w:noWrap/>
            <w:hideMark/>
          </w:tcPr>
          <w:p w14:paraId="18F2E23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5</w:t>
            </w:r>
          </w:p>
        </w:tc>
        <w:tc>
          <w:tcPr>
            <w:tcW w:w="2631" w:type="dxa"/>
            <w:noWrap/>
            <w:hideMark/>
          </w:tcPr>
          <w:p w14:paraId="38DE0CB0"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1.3</w:t>
            </w:r>
          </w:p>
        </w:tc>
        <w:tc>
          <w:tcPr>
            <w:tcW w:w="456" w:type="dxa"/>
            <w:vMerge/>
            <w:noWrap/>
            <w:hideMark/>
          </w:tcPr>
          <w:p w14:paraId="39997D33"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5064EF62"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WR1</w:t>
            </w:r>
          </w:p>
        </w:tc>
        <w:tc>
          <w:tcPr>
            <w:tcW w:w="570" w:type="dxa"/>
            <w:noWrap/>
            <w:hideMark/>
          </w:tcPr>
          <w:p w14:paraId="4B4064FB"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23</w:t>
            </w:r>
          </w:p>
        </w:tc>
        <w:tc>
          <w:tcPr>
            <w:tcW w:w="2658" w:type="dxa"/>
            <w:noWrap/>
            <w:hideMark/>
          </w:tcPr>
          <w:p w14:paraId="006EDDF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6.9</w:t>
            </w:r>
          </w:p>
        </w:tc>
      </w:tr>
      <w:tr w:rsidR="0048051B" w:rsidRPr="00772EF3" w14:paraId="0024F285" w14:textId="77777777" w:rsidTr="6E46AE10">
        <w:trPr>
          <w:trHeight w:val="312"/>
        </w:trPr>
        <w:tc>
          <w:tcPr>
            <w:tcW w:w="1879" w:type="dxa"/>
            <w:noWrap/>
            <w:hideMark/>
          </w:tcPr>
          <w:p w14:paraId="0BC608ED"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WR2</w:t>
            </w:r>
          </w:p>
        </w:tc>
        <w:tc>
          <w:tcPr>
            <w:tcW w:w="570" w:type="dxa"/>
            <w:noWrap/>
            <w:hideMark/>
          </w:tcPr>
          <w:p w14:paraId="4751317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39</w:t>
            </w:r>
          </w:p>
        </w:tc>
        <w:tc>
          <w:tcPr>
            <w:tcW w:w="2631" w:type="dxa"/>
            <w:noWrap/>
            <w:hideMark/>
          </w:tcPr>
          <w:p w14:paraId="10E41D2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11.7</w:t>
            </w:r>
          </w:p>
        </w:tc>
        <w:tc>
          <w:tcPr>
            <w:tcW w:w="456" w:type="dxa"/>
            <w:vMerge/>
            <w:noWrap/>
            <w:hideMark/>
          </w:tcPr>
          <w:p w14:paraId="1A3FBA2A"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19D591E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WR2</w:t>
            </w:r>
          </w:p>
        </w:tc>
        <w:tc>
          <w:tcPr>
            <w:tcW w:w="570" w:type="dxa"/>
            <w:noWrap/>
            <w:hideMark/>
          </w:tcPr>
          <w:p w14:paraId="314C4BE7"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90</w:t>
            </w:r>
          </w:p>
        </w:tc>
        <w:tc>
          <w:tcPr>
            <w:tcW w:w="2658" w:type="dxa"/>
            <w:noWrap/>
            <w:hideMark/>
          </w:tcPr>
          <w:p w14:paraId="57089AB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9.1</w:t>
            </w:r>
          </w:p>
        </w:tc>
      </w:tr>
      <w:tr w:rsidR="0048051B" w:rsidRPr="00772EF3" w14:paraId="614E35B5" w14:textId="77777777" w:rsidTr="6E46AE10">
        <w:trPr>
          <w:trHeight w:val="312"/>
        </w:trPr>
        <w:tc>
          <w:tcPr>
            <w:tcW w:w="1879" w:type="dxa"/>
            <w:noWrap/>
            <w:hideMark/>
          </w:tcPr>
          <w:p w14:paraId="24789217"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WR3</w:t>
            </w:r>
          </w:p>
        </w:tc>
        <w:tc>
          <w:tcPr>
            <w:tcW w:w="570" w:type="dxa"/>
            <w:noWrap/>
            <w:hideMark/>
          </w:tcPr>
          <w:p w14:paraId="4089318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33</w:t>
            </w:r>
          </w:p>
        </w:tc>
        <w:tc>
          <w:tcPr>
            <w:tcW w:w="2631" w:type="dxa"/>
            <w:noWrap/>
            <w:hideMark/>
          </w:tcPr>
          <w:p w14:paraId="6A3EFB7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7.2</w:t>
            </w:r>
          </w:p>
        </w:tc>
        <w:tc>
          <w:tcPr>
            <w:tcW w:w="456" w:type="dxa"/>
            <w:vMerge/>
            <w:noWrap/>
            <w:hideMark/>
          </w:tcPr>
          <w:p w14:paraId="0D41C6C5"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2F73326F"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WR3</w:t>
            </w:r>
          </w:p>
        </w:tc>
        <w:tc>
          <w:tcPr>
            <w:tcW w:w="570" w:type="dxa"/>
            <w:noWrap/>
            <w:hideMark/>
          </w:tcPr>
          <w:p w14:paraId="71628F02"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6</w:t>
            </w:r>
          </w:p>
        </w:tc>
        <w:tc>
          <w:tcPr>
            <w:tcW w:w="2658" w:type="dxa"/>
            <w:noWrap/>
            <w:hideMark/>
          </w:tcPr>
          <w:p w14:paraId="6D1532E4"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2.9</w:t>
            </w:r>
          </w:p>
        </w:tc>
      </w:tr>
      <w:tr w:rsidR="0048051B" w:rsidRPr="00772EF3" w14:paraId="49CE144B" w14:textId="77777777" w:rsidTr="6E46AE10">
        <w:trPr>
          <w:trHeight w:val="312"/>
        </w:trPr>
        <w:tc>
          <w:tcPr>
            <w:tcW w:w="1879" w:type="dxa"/>
            <w:noWrap/>
            <w:hideMark/>
          </w:tcPr>
          <w:p w14:paraId="106F5BB7"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WR4</w:t>
            </w:r>
          </w:p>
        </w:tc>
        <w:tc>
          <w:tcPr>
            <w:tcW w:w="570" w:type="dxa"/>
            <w:noWrap/>
            <w:hideMark/>
          </w:tcPr>
          <w:p w14:paraId="1B1E31BB"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8</w:t>
            </w:r>
          </w:p>
        </w:tc>
        <w:tc>
          <w:tcPr>
            <w:tcW w:w="2631" w:type="dxa"/>
            <w:noWrap/>
            <w:hideMark/>
          </w:tcPr>
          <w:p w14:paraId="706699E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3.5</w:t>
            </w:r>
          </w:p>
        </w:tc>
        <w:tc>
          <w:tcPr>
            <w:tcW w:w="456" w:type="dxa"/>
            <w:vMerge/>
            <w:noWrap/>
            <w:hideMark/>
          </w:tcPr>
          <w:p w14:paraId="2B2A9A31"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1C6A260A"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WR4</w:t>
            </w:r>
          </w:p>
        </w:tc>
        <w:tc>
          <w:tcPr>
            <w:tcW w:w="570" w:type="dxa"/>
            <w:noWrap/>
            <w:hideMark/>
          </w:tcPr>
          <w:p w14:paraId="2F42181D"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8</w:t>
            </w:r>
          </w:p>
        </w:tc>
        <w:tc>
          <w:tcPr>
            <w:tcW w:w="2658" w:type="dxa"/>
            <w:noWrap/>
            <w:hideMark/>
          </w:tcPr>
          <w:p w14:paraId="15A3D925"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11.3</w:t>
            </w:r>
          </w:p>
        </w:tc>
      </w:tr>
      <w:tr w:rsidR="0048051B" w:rsidRPr="00772EF3" w14:paraId="35C89D7E" w14:textId="77777777" w:rsidTr="6E46AE10">
        <w:trPr>
          <w:trHeight w:val="312"/>
        </w:trPr>
        <w:tc>
          <w:tcPr>
            <w:tcW w:w="1879" w:type="dxa"/>
            <w:noWrap/>
            <w:hideMark/>
          </w:tcPr>
          <w:p w14:paraId="01ED4F67"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WR5</w:t>
            </w:r>
          </w:p>
        </w:tc>
        <w:tc>
          <w:tcPr>
            <w:tcW w:w="570" w:type="dxa"/>
            <w:noWrap/>
            <w:hideMark/>
          </w:tcPr>
          <w:p w14:paraId="080BC0D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28</w:t>
            </w:r>
          </w:p>
        </w:tc>
        <w:tc>
          <w:tcPr>
            <w:tcW w:w="2631" w:type="dxa"/>
            <w:noWrap/>
            <w:hideMark/>
          </w:tcPr>
          <w:p w14:paraId="45F1C835"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10.7</w:t>
            </w:r>
          </w:p>
        </w:tc>
        <w:tc>
          <w:tcPr>
            <w:tcW w:w="456" w:type="dxa"/>
            <w:vMerge/>
            <w:noWrap/>
            <w:hideMark/>
          </w:tcPr>
          <w:p w14:paraId="679A6A64"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29F06462"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WR5</w:t>
            </w:r>
          </w:p>
        </w:tc>
        <w:tc>
          <w:tcPr>
            <w:tcW w:w="570" w:type="dxa"/>
            <w:noWrap/>
            <w:hideMark/>
          </w:tcPr>
          <w:p w14:paraId="0647C637"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10</w:t>
            </w:r>
          </w:p>
        </w:tc>
        <w:tc>
          <w:tcPr>
            <w:tcW w:w="2658" w:type="dxa"/>
            <w:noWrap/>
            <w:hideMark/>
          </w:tcPr>
          <w:p w14:paraId="0A8BF1D1"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3.6</w:t>
            </w:r>
          </w:p>
        </w:tc>
      </w:tr>
      <w:tr w:rsidR="0048051B" w:rsidRPr="00772EF3" w14:paraId="399FDC30" w14:textId="77777777" w:rsidTr="6E46AE10">
        <w:trPr>
          <w:trHeight w:val="312"/>
        </w:trPr>
        <w:tc>
          <w:tcPr>
            <w:tcW w:w="1879" w:type="dxa"/>
            <w:noWrap/>
            <w:hideMark/>
          </w:tcPr>
          <w:p w14:paraId="6C4EB7F2"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WR6</w:t>
            </w:r>
          </w:p>
        </w:tc>
        <w:tc>
          <w:tcPr>
            <w:tcW w:w="570" w:type="dxa"/>
            <w:noWrap/>
            <w:hideMark/>
          </w:tcPr>
          <w:p w14:paraId="22F3C291"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9</w:t>
            </w:r>
          </w:p>
        </w:tc>
        <w:tc>
          <w:tcPr>
            <w:tcW w:w="2631" w:type="dxa"/>
            <w:noWrap/>
            <w:hideMark/>
          </w:tcPr>
          <w:p w14:paraId="7C7BEDB1"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8.4</w:t>
            </w:r>
          </w:p>
        </w:tc>
        <w:tc>
          <w:tcPr>
            <w:tcW w:w="456" w:type="dxa"/>
            <w:vMerge/>
            <w:noWrap/>
            <w:hideMark/>
          </w:tcPr>
          <w:p w14:paraId="395AA845"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65F63A6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WR6</w:t>
            </w:r>
          </w:p>
        </w:tc>
        <w:tc>
          <w:tcPr>
            <w:tcW w:w="570" w:type="dxa"/>
            <w:noWrap/>
            <w:hideMark/>
          </w:tcPr>
          <w:p w14:paraId="322B6B5E"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3</w:t>
            </w:r>
          </w:p>
        </w:tc>
        <w:tc>
          <w:tcPr>
            <w:tcW w:w="2658" w:type="dxa"/>
            <w:noWrap/>
            <w:hideMark/>
          </w:tcPr>
          <w:p w14:paraId="46C2C8D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6.1</w:t>
            </w:r>
          </w:p>
        </w:tc>
      </w:tr>
      <w:tr w:rsidR="0048051B" w:rsidRPr="00772EF3" w14:paraId="615B1F3A" w14:textId="77777777" w:rsidTr="6E46AE10">
        <w:trPr>
          <w:trHeight w:val="312"/>
        </w:trPr>
        <w:tc>
          <w:tcPr>
            <w:tcW w:w="1879" w:type="dxa"/>
            <w:noWrap/>
            <w:hideMark/>
          </w:tcPr>
          <w:p w14:paraId="44CEEF7C"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WR7</w:t>
            </w:r>
          </w:p>
        </w:tc>
        <w:tc>
          <w:tcPr>
            <w:tcW w:w="570" w:type="dxa"/>
            <w:noWrap/>
            <w:hideMark/>
          </w:tcPr>
          <w:p w14:paraId="51C63DEA"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w:t>
            </w:r>
          </w:p>
        </w:tc>
        <w:tc>
          <w:tcPr>
            <w:tcW w:w="2631" w:type="dxa"/>
            <w:noWrap/>
            <w:hideMark/>
          </w:tcPr>
          <w:p w14:paraId="3D4219F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10.5</w:t>
            </w:r>
          </w:p>
        </w:tc>
        <w:tc>
          <w:tcPr>
            <w:tcW w:w="456" w:type="dxa"/>
            <w:vMerge/>
            <w:noWrap/>
            <w:hideMark/>
          </w:tcPr>
          <w:p w14:paraId="2BEBF2E7"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15D2424A"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WR9</w:t>
            </w:r>
          </w:p>
        </w:tc>
        <w:tc>
          <w:tcPr>
            <w:tcW w:w="570" w:type="dxa"/>
            <w:noWrap/>
            <w:hideMark/>
          </w:tcPr>
          <w:p w14:paraId="3E45D777"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3</w:t>
            </w:r>
          </w:p>
        </w:tc>
        <w:tc>
          <w:tcPr>
            <w:tcW w:w="2658" w:type="dxa"/>
            <w:noWrap/>
            <w:hideMark/>
          </w:tcPr>
          <w:p w14:paraId="1867CE1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4.8</w:t>
            </w:r>
          </w:p>
        </w:tc>
      </w:tr>
      <w:tr w:rsidR="0048051B" w:rsidRPr="00772EF3" w14:paraId="1ED72E52" w14:textId="77777777" w:rsidTr="6E46AE10">
        <w:trPr>
          <w:trHeight w:val="312"/>
        </w:trPr>
        <w:tc>
          <w:tcPr>
            <w:tcW w:w="1879" w:type="dxa"/>
            <w:noWrap/>
            <w:hideMark/>
          </w:tcPr>
          <w:p w14:paraId="7FC9D519"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WR8</w:t>
            </w:r>
          </w:p>
        </w:tc>
        <w:tc>
          <w:tcPr>
            <w:tcW w:w="570" w:type="dxa"/>
            <w:noWrap/>
            <w:hideMark/>
          </w:tcPr>
          <w:p w14:paraId="7D0128E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w:t>
            </w:r>
          </w:p>
        </w:tc>
        <w:tc>
          <w:tcPr>
            <w:tcW w:w="2631" w:type="dxa"/>
            <w:noWrap/>
            <w:hideMark/>
          </w:tcPr>
          <w:p w14:paraId="308AF37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3.4</w:t>
            </w:r>
          </w:p>
        </w:tc>
        <w:tc>
          <w:tcPr>
            <w:tcW w:w="456" w:type="dxa"/>
            <w:vMerge/>
            <w:noWrap/>
            <w:hideMark/>
          </w:tcPr>
          <w:p w14:paraId="5DAB1C6E"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086EA000"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WR10</w:t>
            </w:r>
          </w:p>
        </w:tc>
        <w:tc>
          <w:tcPr>
            <w:tcW w:w="570" w:type="dxa"/>
            <w:noWrap/>
            <w:hideMark/>
          </w:tcPr>
          <w:p w14:paraId="16FCD307"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7C3881C4"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10.5</w:t>
            </w:r>
          </w:p>
        </w:tc>
      </w:tr>
      <w:tr w:rsidR="0048051B" w:rsidRPr="00772EF3" w14:paraId="6D5E6CC2" w14:textId="77777777" w:rsidTr="6E46AE10">
        <w:trPr>
          <w:trHeight w:val="312"/>
        </w:trPr>
        <w:tc>
          <w:tcPr>
            <w:tcW w:w="1879" w:type="dxa"/>
            <w:noWrap/>
            <w:hideMark/>
          </w:tcPr>
          <w:p w14:paraId="4018CBD7"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WR9</w:t>
            </w:r>
          </w:p>
        </w:tc>
        <w:tc>
          <w:tcPr>
            <w:tcW w:w="570" w:type="dxa"/>
            <w:noWrap/>
            <w:hideMark/>
          </w:tcPr>
          <w:p w14:paraId="1250DEF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3</w:t>
            </w:r>
          </w:p>
        </w:tc>
        <w:tc>
          <w:tcPr>
            <w:tcW w:w="2631" w:type="dxa"/>
            <w:noWrap/>
            <w:hideMark/>
          </w:tcPr>
          <w:p w14:paraId="43862D67"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7.2</w:t>
            </w:r>
          </w:p>
        </w:tc>
        <w:tc>
          <w:tcPr>
            <w:tcW w:w="456" w:type="dxa"/>
            <w:vMerge/>
            <w:noWrap/>
            <w:hideMark/>
          </w:tcPr>
          <w:p w14:paraId="0D889E70"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4D32F63E"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WR13</w:t>
            </w:r>
          </w:p>
        </w:tc>
        <w:tc>
          <w:tcPr>
            <w:tcW w:w="570" w:type="dxa"/>
            <w:noWrap/>
            <w:hideMark/>
          </w:tcPr>
          <w:p w14:paraId="371D9445"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1</w:t>
            </w:r>
          </w:p>
        </w:tc>
        <w:tc>
          <w:tcPr>
            <w:tcW w:w="2658" w:type="dxa"/>
            <w:noWrap/>
            <w:hideMark/>
          </w:tcPr>
          <w:p w14:paraId="04CDFC8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8.8</w:t>
            </w:r>
          </w:p>
        </w:tc>
      </w:tr>
      <w:tr w:rsidR="0048051B" w:rsidRPr="00772EF3" w14:paraId="70B8E29A" w14:textId="77777777" w:rsidTr="6E46AE10">
        <w:trPr>
          <w:trHeight w:val="312"/>
        </w:trPr>
        <w:tc>
          <w:tcPr>
            <w:tcW w:w="1879" w:type="dxa"/>
            <w:noWrap/>
            <w:hideMark/>
          </w:tcPr>
          <w:p w14:paraId="5A7F4FE0"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WR10</w:t>
            </w:r>
          </w:p>
        </w:tc>
        <w:tc>
          <w:tcPr>
            <w:tcW w:w="570" w:type="dxa"/>
            <w:noWrap/>
            <w:hideMark/>
          </w:tcPr>
          <w:p w14:paraId="612838E3"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w:t>
            </w:r>
          </w:p>
        </w:tc>
        <w:tc>
          <w:tcPr>
            <w:tcW w:w="2631" w:type="dxa"/>
            <w:noWrap/>
            <w:hideMark/>
          </w:tcPr>
          <w:p w14:paraId="5F1B479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13.5</w:t>
            </w:r>
          </w:p>
        </w:tc>
        <w:tc>
          <w:tcPr>
            <w:tcW w:w="456" w:type="dxa"/>
            <w:vMerge/>
            <w:noWrap/>
            <w:hideMark/>
          </w:tcPr>
          <w:p w14:paraId="34972222"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250552D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WR14</w:t>
            </w:r>
          </w:p>
        </w:tc>
        <w:tc>
          <w:tcPr>
            <w:tcW w:w="570" w:type="dxa"/>
            <w:noWrap/>
            <w:hideMark/>
          </w:tcPr>
          <w:p w14:paraId="584899F6" w14:textId="77777777" w:rsidR="0048051B" w:rsidRPr="00772EF3" w:rsidRDefault="0048051B" w:rsidP="00941BF4">
            <w:pPr>
              <w:spacing w:line="240" w:lineRule="auto"/>
              <w:jc w:val="right"/>
              <w:rPr>
                <w:rFonts w:eastAsia="Times New Roman" w:cs="Times New Roman"/>
                <w:color w:val="000000"/>
                <w:szCs w:val="24"/>
              </w:rPr>
            </w:pPr>
            <w:r w:rsidRPr="00772EF3">
              <w:rPr>
                <w:rFonts w:eastAsia="Times New Roman" w:cs="Times New Roman"/>
                <w:color w:val="000000"/>
                <w:szCs w:val="24"/>
              </w:rPr>
              <w:t>8</w:t>
            </w:r>
          </w:p>
        </w:tc>
        <w:tc>
          <w:tcPr>
            <w:tcW w:w="2658" w:type="dxa"/>
            <w:noWrap/>
            <w:hideMark/>
          </w:tcPr>
          <w:p w14:paraId="74475C9D"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22.6</w:t>
            </w:r>
          </w:p>
        </w:tc>
      </w:tr>
      <w:tr w:rsidR="0048051B" w:rsidRPr="00772EF3" w14:paraId="4C6E027C" w14:textId="77777777" w:rsidTr="6E46AE10">
        <w:trPr>
          <w:trHeight w:val="312"/>
        </w:trPr>
        <w:tc>
          <w:tcPr>
            <w:tcW w:w="1879" w:type="dxa"/>
            <w:noWrap/>
            <w:hideMark/>
          </w:tcPr>
          <w:p w14:paraId="7FDA199D"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WR11</w:t>
            </w:r>
          </w:p>
        </w:tc>
        <w:tc>
          <w:tcPr>
            <w:tcW w:w="570" w:type="dxa"/>
            <w:noWrap/>
            <w:hideMark/>
          </w:tcPr>
          <w:p w14:paraId="6D159CF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4</w:t>
            </w:r>
          </w:p>
        </w:tc>
        <w:tc>
          <w:tcPr>
            <w:tcW w:w="2631" w:type="dxa"/>
            <w:noWrap/>
            <w:hideMark/>
          </w:tcPr>
          <w:p w14:paraId="7134609C"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10.6</w:t>
            </w:r>
          </w:p>
        </w:tc>
        <w:tc>
          <w:tcPr>
            <w:tcW w:w="456" w:type="dxa"/>
            <w:vMerge/>
            <w:noWrap/>
            <w:hideMark/>
          </w:tcPr>
          <w:p w14:paraId="016B44A0"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0B345CA9" w14:textId="77777777" w:rsidR="0048051B" w:rsidRPr="00772EF3" w:rsidRDefault="0048051B" w:rsidP="00941BF4">
            <w:pPr>
              <w:spacing w:line="240" w:lineRule="auto"/>
              <w:jc w:val="center"/>
              <w:rPr>
                <w:rFonts w:eastAsia="Times New Roman" w:cs="Times New Roman"/>
                <w:sz w:val="20"/>
                <w:szCs w:val="20"/>
              </w:rPr>
            </w:pPr>
          </w:p>
        </w:tc>
        <w:tc>
          <w:tcPr>
            <w:tcW w:w="570" w:type="dxa"/>
            <w:noWrap/>
            <w:hideMark/>
          </w:tcPr>
          <w:p w14:paraId="72D36B27" w14:textId="77777777" w:rsidR="0048051B" w:rsidRPr="00772EF3" w:rsidRDefault="0048051B" w:rsidP="00941BF4">
            <w:pPr>
              <w:spacing w:line="240" w:lineRule="auto"/>
              <w:rPr>
                <w:rFonts w:eastAsia="Times New Roman" w:cs="Times New Roman"/>
                <w:sz w:val="20"/>
                <w:szCs w:val="20"/>
              </w:rPr>
            </w:pPr>
          </w:p>
        </w:tc>
        <w:tc>
          <w:tcPr>
            <w:tcW w:w="2658" w:type="dxa"/>
            <w:noWrap/>
            <w:hideMark/>
          </w:tcPr>
          <w:p w14:paraId="33C29F82" w14:textId="77777777" w:rsidR="0048051B" w:rsidRPr="00772EF3" w:rsidRDefault="0048051B" w:rsidP="00941BF4">
            <w:pPr>
              <w:spacing w:line="240" w:lineRule="auto"/>
              <w:jc w:val="center"/>
              <w:rPr>
                <w:rFonts w:eastAsia="Times New Roman" w:cs="Times New Roman"/>
                <w:sz w:val="20"/>
                <w:szCs w:val="20"/>
              </w:rPr>
            </w:pPr>
          </w:p>
        </w:tc>
      </w:tr>
      <w:tr w:rsidR="0048051B" w:rsidRPr="00772EF3" w14:paraId="44898D1F" w14:textId="77777777" w:rsidTr="6E46AE10">
        <w:trPr>
          <w:trHeight w:val="312"/>
        </w:trPr>
        <w:tc>
          <w:tcPr>
            <w:tcW w:w="1879" w:type="dxa"/>
            <w:noWrap/>
            <w:hideMark/>
          </w:tcPr>
          <w:p w14:paraId="33623B18"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WR13</w:t>
            </w:r>
          </w:p>
        </w:tc>
        <w:tc>
          <w:tcPr>
            <w:tcW w:w="570" w:type="dxa"/>
            <w:noWrap/>
            <w:hideMark/>
          </w:tcPr>
          <w:p w14:paraId="5A81DEB6"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7</w:t>
            </w:r>
          </w:p>
        </w:tc>
        <w:tc>
          <w:tcPr>
            <w:tcW w:w="2631" w:type="dxa"/>
            <w:noWrap/>
            <w:hideMark/>
          </w:tcPr>
          <w:p w14:paraId="4349C189"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9.1</w:t>
            </w:r>
          </w:p>
        </w:tc>
        <w:tc>
          <w:tcPr>
            <w:tcW w:w="456" w:type="dxa"/>
            <w:vMerge/>
            <w:noWrap/>
            <w:hideMark/>
          </w:tcPr>
          <w:p w14:paraId="7F92814D"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327773B0" w14:textId="77777777" w:rsidR="0048051B" w:rsidRPr="00772EF3" w:rsidRDefault="0048051B" w:rsidP="00941BF4">
            <w:pPr>
              <w:spacing w:line="240" w:lineRule="auto"/>
              <w:jc w:val="center"/>
              <w:rPr>
                <w:rFonts w:eastAsia="Times New Roman" w:cs="Times New Roman"/>
                <w:sz w:val="20"/>
                <w:szCs w:val="20"/>
              </w:rPr>
            </w:pPr>
          </w:p>
        </w:tc>
        <w:tc>
          <w:tcPr>
            <w:tcW w:w="570" w:type="dxa"/>
            <w:noWrap/>
            <w:hideMark/>
          </w:tcPr>
          <w:p w14:paraId="2B9E0593" w14:textId="77777777" w:rsidR="0048051B" w:rsidRPr="00772EF3" w:rsidRDefault="0048051B" w:rsidP="00941BF4">
            <w:pPr>
              <w:spacing w:line="240" w:lineRule="auto"/>
              <w:rPr>
                <w:rFonts w:eastAsia="Times New Roman" w:cs="Times New Roman"/>
                <w:sz w:val="20"/>
                <w:szCs w:val="20"/>
              </w:rPr>
            </w:pPr>
          </w:p>
        </w:tc>
        <w:tc>
          <w:tcPr>
            <w:tcW w:w="2658" w:type="dxa"/>
            <w:noWrap/>
            <w:hideMark/>
          </w:tcPr>
          <w:p w14:paraId="68489BB0" w14:textId="77777777" w:rsidR="0048051B" w:rsidRPr="00772EF3" w:rsidRDefault="0048051B" w:rsidP="00941BF4">
            <w:pPr>
              <w:spacing w:line="240" w:lineRule="auto"/>
              <w:jc w:val="center"/>
              <w:rPr>
                <w:rFonts w:eastAsia="Times New Roman" w:cs="Times New Roman"/>
                <w:sz w:val="20"/>
                <w:szCs w:val="20"/>
              </w:rPr>
            </w:pPr>
          </w:p>
        </w:tc>
      </w:tr>
      <w:tr w:rsidR="0048051B" w:rsidRPr="00772EF3" w14:paraId="0E2BA52B" w14:textId="77777777" w:rsidTr="6E46AE10">
        <w:trPr>
          <w:trHeight w:val="312"/>
        </w:trPr>
        <w:tc>
          <w:tcPr>
            <w:tcW w:w="1879" w:type="dxa"/>
            <w:noWrap/>
            <w:hideMark/>
          </w:tcPr>
          <w:p w14:paraId="6BF7C476" w14:textId="77777777" w:rsidR="0048051B" w:rsidRPr="00772EF3" w:rsidRDefault="0048051B" w:rsidP="00941BF4">
            <w:pPr>
              <w:spacing w:line="240" w:lineRule="auto"/>
              <w:rPr>
                <w:rFonts w:eastAsia="Times New Roman" w:cs="Times New Roman"/>
                <w:color w:val="000000"/>
                <w:szCs w:val="24"/>
              </w:rPr>
            </w:pPr>
            <w:r w:rsidRPr="00772EF3">
              <w:rPr>
                <w:rFonts w:eastAsia="Times New Roman" w:cs="Times New Roman"/>
                <w:color w:val="000000"/>
                <w:szCs w:val="24"/>
              </w:rPr>
              <w:t>WR14</w:t>
            </w:r>
          </w:p>
        </w:tc>
        <w:tc>
          <w:tcPr>
            <w:tcW w:w="570" w:type="dxa"/>
            <w:noWrap/>
            <w:hideMark/>
          </w:tcPr>
          <w:p w14:paraId="1B38D9C8"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10</w:t>
            </w:r>
          </w:p>
        </w:tc>
        <w:tc>
          <w:tcPr>
            <w:tcW w:w="2631" w:type="dxa"/>
            <w:noWrap/>
            <w:hideMark/>
          </w:tcPr>
          <w:p w14:paraId="6F078B52" w14:textId="77777777" w:rsidR="0048051B" w:rsidRPr="00772EF3" w:rsidRDefault="0048051B" w:rsidP="00941BF4">
            <w:pPr>
              <w:spacing w:line="240" w:lineRule="auto"/>
              <w:jc w:val="center"/>
              <w:rPr>
                <w:rFonts w:eastAsia="Times New Roman" w:cs="Times New Roman"/>
                <w:color w:val="000000"/>
                <w:szCs w:val="24"/>
              </w:rPr>
            </w:pPr>
            <w:r w:rsidRPr="00772EF3">
              <w:rPr>
                <w:rFonts w:eastAsia="Times New Roman" w:cs="Times New Roman"/>
                <w:color w:val="000000"/>
                <w:szCs w:val="24"/>
              </w:rPr>
              <w:t>7.7</w:t>
            </w:r>
          </w:p>
        </w:tc>
        <w:tc>
          <w:tcPr>
            <w:tcW w:w="456" w:type="dxa"/>
            <w:vMerge/>
            <w:noWrap/>
            <w:hideMark/>
          </w:tcPr>
          <w:p w14:paraId="0F78B570" w14:textId="77777777" w:rsidR="0048051B" w:rsidRPr="00772EF3" w:rsidRDefault="0048051B" w:rsidP="00941BF4">
            <w:pPr>
              <w:spacing w:line="240" w:lineRule="auto"/>
              <w:jc w:val="right"/>
              <w:rPr>
                <w:rFonts w:eastAsia="Times New Roman" w:cs="Times New Roman"/>
                <w:color w:val="000000"/>
                <w:szCs w:val="24"/>
              </w:rPr>
            </w:pPr>
          </w:p>
        </w:tc>
        <w:tc>
          <w:tcPr>
            <w:tcW w:w="1643" w:type="dxa"/>
            <w:noWrap/>
            <w:hideMark/>
          </w:tcPr>
          <w:p w14:paraId="24D54BDA" w14:textId="77777777" w:rsidR="0048051B" w:rsidRPr="00772EF3" w:rsidRDefault="0048051B" w:rsidP="00941BF4">
            <w:pPr>
              <w:spacing w:line="240" w:lineRule="auto"/>
              <w:jc w:val="center"/>
              <w:rPr>
                <w:rFonts w:eastAsia="Times New Roman" w:cs="Times New Roman"/>
                <w:sz w:val="20"/>
                <w:szCs w:val="20"/>
              </w:rPr>
            </w:pPr>
          </w:p>
        </w:tc>
        <w:tc>
          <w:tcPr>
            <w:tcW w:w="570" w:type="dxa"/>
            <w:noWrap/>
            <w:hideMark/>
          </w:tcPr>
          <w:p w14:paraId="25CBAC95" w14:textId="77777777" w:rsidR="0048051B" w:rsidRPr="00772EF3" w:rsidRDefault="0048051B" w:rsidP="00941BF4">
            <w:pPr>
              <w:spacing w:line="240" w:lineRule="auto"/>
              <w:rPr>
                <w:rFonts w:eastAsia="Times New Roman" w:cs="Times New Roman"/>
                <w:sz w:val="20"/>
                <w:szCs w:val="20"/>
              </w:rPr>
            </w:pPr>
          </w:p>
        </w:tc>
        <w:tc>
          <w:tcPr>
            <w:tcW w:w="2658" w:type="dxa"/>
            <w:noWrap/>
            <w:hideMark/>
          </w:tcPr>
          <w:p w14:paraId="11A8A76C" w14:textId="77777777" w:rsidR="0048051B" w:rsidRPr="00772EF3" w:rsidRDefault="0048051B" w:rsidP="00941BF4">
            <w:pPr>
              <w:spacing w:line="240" w:lineRule="auto"/>
              <w:jc w:val="center"/>
              <w:rPr>
                <w:rFonts w:eastAsia="Times New Roman" w:cs="Times New Roman"/>
                <w:sz w:val="20"/>
                <w:szCs w:val="20"/>
              </w:rPr>
            </w:pPr>
          </w:p>
        </w:tc>
      </w:tr>
    </w:tbl>
    <w:p w14:paraId="59E59BC8" w14:textId="77777777" w:rsidR="00C053C1" w:rsidRPr="00D559A4" w:rsidRDefault="00C053C1" w:rsidP="0028447C">
      <w:pPr>
        <w:jc w:val="center"/>
      </w:pPr>
    </w:p>
    <w:sectPr w:rsidR="00C053C1" w:rsidRPr="00D559A4" w:rsidSect="00536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0F1A" w14:textId="77777777" w:rsidR="00BF6E2B" w:rsidRDefault="00BF6E2B" w:rsidP="00BC3CEE">
      <w:pPr>
        <w:spacing w:line="240" w:lineRule="auto"/>
      </w:pPr>
      <w:r>
        <w:separator/>
      </w:r>
    </w:p>
  </w:endnote>
  <w:endnote w:type="continuationSeparator" w:id="0">
    <w:p w14:paraId="24B7DEC0" w14:textId="77777777" w:rsidR="00BF6E2B" w:rsidRDefault="00BF6E2B" w:rsidP="00BC3CEE">
      <w:pPr>
        <w:spacing w:line="240" w:lineRule="auto"/>
      </w:pPr>
      <w:r>
        <w:continuationSeparator/>
      </w:r>
    </w:p>
  </w:endnote>
  <w:endnote w:type="continuationNotice" w:id="1">
    <w:p w14:paraId="5B0B8FF1" w14:textId="77777777" w:rsidR="00BF6E2B" w:rsidRDefault="00BF6E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37936"/>
      <w:docPartObj>
        <w:docPartGallery w:val="Page Numbers (Bottom of Page)"/>
        <w:docPartUnique/>
      </w:docPartObj>
    </w:sdtPr>
    <w:sdtEndPr>
      <w:rPr>
        <w:noProof/>
      </w:rPr>
    </w:sdtEndPr>
    <w:sdtContent>
      <w:p w14:paraId="448E4A98" w14:textId="58407C9C" w:rsidR="00A751AC" w:rsidRDefault="00A751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6169F9" w14:textId="77777777" w:rsidR="00BC3CEE" w:rsidRDefault="00BC3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395029"/>
      <w:docPartObj>
        <w:docPartGallery w:val="Page Numbers (Bottom of Page)"/>
        <w:docPartUnique/>
      </w:docPartObj>
    </w:sdtPr>
    <w:sdtEndPr>
      <w:rPr>
        <w:noProof/>
      </w:rPr>
    </w:sdtEndPr>
    <w:sdtContent>
      <w:p w14:paraId="7A44BCDD" w14:textId="52523A9C" w:rsidR="00A751AC" w:rsidRDefault="00A751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CB7D89" w14:textId="77777777" w:rsidR="00231BFF" w:rsidRDefault="00231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DFFD6" w14:textId="77777777" w:rsidR="00BF6E2B" w:rsidRDefault="00BF6E2B" w:rsidP="00BC3CEE">
      <w:pPr>
        <w:spacing w:line="240" w:lineRule="auto"/>
      </w:pPr>
      <w:r>
        <w:separator/>
      </w:r>
    </w:p>
  </w:footnote>
  <w:footnote w:type="continuationSeparator" w:id="0">
    <w:p w14:paraId="2B2028AA" w14:textId="77777777" w:rsidR="00BF6E2B" w:rsidRDefault="00BF6E2B" w:rsidP="00BC3CEE">
      <w:pPr>
        <w:spacing w:line="240" w:lineRule="auto"/>
      </w:pPr>
      <w:r>
        <w:continuationSeparator/>
      </w:r>
    </w:p>
  </w:footnote>
  <w:footnote w:type="continuationNotice" w:id="1">
    <w:p w14:paraId="14EDCA86" w14:textId="77777777" w:rsidR="00BF6E2B" w:rsidRDefault="00BF6E2B">
      <w:pPr>
        <w:spacing w:line="240" w:lineRule="auto"/>
      </w:pPr>
    </w:p>
  </w:footnote>
  <w:footnote w:id="2">
    <w:p w14:paraId="3B064734" w14:textId="348C3A49" w:rsidR="008E0E50" w:rsidRDefault="008E0E50">
      <w:pPr>
        <w:pStyle w:val="FootnoteText"/>
      </w:pPr>
      <w:r>
        <w:rPr>
          <w:rStyle w:val="FootnoteReference"/>
        </w:rPr>
        <w:footnoteRef/>
      </w:r>
      <w:r>
        <w:t xml:space="preserve"> </w:t>
      </w:r>
      <w:r w:rsidR="00A62A98">
        <w:t xml:space="preserve">Vertical integration </w:t>
      </w:r>
      <w:r w:rsidR="00370B89">
        <w:t xml:space="preserve">in this context refers to </w:t>
      </w:r>
      <w:r w:rsidR="000C33D2">
        <w:t xml:space="preserve">a single company having control over every or many segments of the power distribution system. </w:t>
      </w:r>
      <w:r w:rsidR="00CF7D69">
        <w:t xml:space="preserve">For </w:t>
      </w:r>
      <w:r w:rsidR="005773A8">
        <w:t>example,</w:t>
      </w:r>
      <w:r w:rsidR="009C56D5">
        <w:t xml:space="preserve"> a power company exhibiting high levels of vertical integration would control </w:t>
      </w:r>
      <w:r w:rsidR="00557478">
        <w:t>all levels from power generation to supply.</w:t>
      </w:r>
    </w:p>
  </w:footnote>
  <w:footnote w:id="3">
    <w:p w14:paraId="56F03BC1" w14:textId="624B3808" w:rsidR="006D1DDA" w:rsidRDefault="006D1DDA">
      <w:pPr>
        <w:pStyle w:val="FootnoteText"/>
      </w:pPr>
      <w:r>
        <w:rPr>
          <w:rStyle w:val="FootnoteReference"/>
        </w:rPr>
        <w:footnoteRef/>
      </w:r>
      <w:r>
        <w:t xml:space="preserve"> </w:t>
      </w:r>
      <w:r w:rsidRPr="006D1DDA">
        <w:t>a multi category assessment tool based on our background research and results from our pre</w:t>
      </w:r>
      <w:r w:rsidR="00943DB4">
        <w:t>vious</w:t>
      </w:r>
      <w:r w:rsidRPr="006D1DDA">
        <w:t xml:space="preserve"> methods</w:t>
      </w:r>
    </w:p>
  </w:footnote>
  <w:footnote w:id="4">
    <w:p w14:paraId="6832AB05" w14:textId="530FD1C3" w:rsidR="00CB6EFC" w:rsidRDefault="00CB6EFC">
      <w:pPr>
        <w:pStyle w:val="FootnoteText"/>
      </w:pPr>
      <w:r>
        <w:rPr>
          <w:rStyle w:val="FootnoteReference"/>
        </w:rPr>
        <w:footnoteRef/>
      </w:r>
      <w:r>
        <w:t xml:space="preserve"> </w:t>
      </w:r>
      <w:r w:rsidRPr="00CB6EFC">
        <w:t>GIS, Geographic Information System, allows for spatial visualization and analysis through mapping.</w:t>
      </w:r>
    </w:p>
  </w:footnote>
  <w:footnote w:id="5">
    <w:p w14:paraId="27B99863" w14:textId="638DBEC8" w:rsidR="00A60790" w:rsidRDefault="00A60790" w:rsidP="00A60790">
      <w:r>
        <w:rPr>
          <w:rStyle w:val="FootnoteReference"/>
        </w:rPr>
        <w:footnoteRef/>
      </w:r>
      <w:r>
        <w:t xml:space="preserve"> </w:t>
      </w:r>
      <w:r w:rsidR="00BC4293">
        <w:t xml:space="preserve">The </w:t>
      </w:r>
      <w:r w:rsidR="00BC4293" w:rsidRPr="00BC4293">
        <w:t>Happy Land</w:t>
      </w:r>
      <w:r w:rsidR="00BC4293">
        <w:t xml:space="preserve">s and </w:t>
      </w:r>
      <w:r w:rsidR="00580CB6">
        <w:t>A</w:t>
      </w:r>
      <w:r w:rsidR="00580CB6" w:rsidRPr="00580CB6">
        <w:t>rboretum</w:t>
      </w:r>
      <w:r w:rsidR="00580CB6">
        <w:t xml:space="preserve"> Area</w:t>
      </w:r>
    </w:p>
  </w:footnote>
  <w:footnote w:id="6">
    <w:p w14:paraId="6476234B" w14:textId="1A690DB6" w:rsidR="00AE761C" w:rsidRDefault="00AE761C">
      <w:pPr>
        <w:pStyle w:val="FootnoteText"/>
      </w:pPr>
      <w:r>
        <w:rPr>
          <w:rStyle w:val="FootnoteReference"/>
        </w:rPr>
        <w:footnoteRef/>
      </w:r>
      <w:r w:rsidR="11E67662">
        <w:t xml:space="preserve"> The other 57% is taxes, transportation and delivery and other related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1E67662" w14:paraId="2F877834" w14:textId="77777777" w:rsidTr="11E67662">
      <w:tc>
        <w:tcPr>
          <w:tcW w:w="3120" w:type="dxa"/>
        </w:tcPr>
        <w:p w14:paraId="384B31BB" w14:textId="351A1946" w:rsidR="11E67662" w:rsidRDefault="11E67662" w:rsidP="11E67662">
          <w:pPr>
            <w:pStyle w:val="Header"/>
            <w:ind w:left="-115"/>
            <w:rPr>
              <w:rFonts w:eastAsia="Calibri" w:cs="Arial"/>
              <w:szCs w:val="24"/>
            </w:rPr>
          </w:pPr>
        </w:p>
      </w:tc>
      <w:tc>
        <w:tcPr>
          <w:tcW w:w="3120" w:type="dxa"/>
        </w:tcPr>
        <w:p w14:paraId="5ED65740" w14:textId="19081518" w:rsidR="11E67662" w:rsidRDefault="11E67662" w:rsidP="11E67662">
          <w:pPr>
            <w:pStyle w:val="Header"/>
            <w:jc w:val="center"/>
            <w:rPr>
              <w:rFonts w:eastAsia="Calibri" w:cs="Arial"/>
              <w:szCs w:val="24"/>
            </w:rPr>
          </w:pPr>
        </w:p>
      </w:tc>
      <w:tc>
        <w:tcPr>
          <w:tcW w:w="3120" w:type="dxa"/>
        </w:tcPr>
        <w:p w14:paraId="577DFEEA" w14:textId="32ABFEBD" w:rsidR="11E67662" w:rsidRDefault="11E67662" w:rsidP="11E67662">
          <w:pPr>
            <w:pStyle w:val="Header"/>
            <w:ind w:right="-115"/>
            <w:jc w:val="right"/>
            <w:rPr>
              <w:rFonts w:eastAsia="Calibri" w:cs="Arial"/>
              <w:szCs w:val="24"/>
            </w:rPr>
          </w:pPr>
        </w:p>
      </w:tc>
    </w:tr>
  </w:tbl>
  <w:p w14:paraId="0C57D669" w14:textId="4F975193" w:rsidR="11E67662" w:rsidRDefault="11E67662" w:rsidP="11E67662">
    <w:pPr>
      <w:pStyle w:val="Header"/>
      <w:rPr>
        <w:rFonts w:eastAsia="Calibri"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31BFF" w14:paraId="19E24035" w14:textId="77777777" w:rsidTr="11E67662">
      <w:tc>
        <w:tcPr>
          <w:tcW w:w="3120" w:type="dxa"/>
        </w:tcPr>
        <w:p w14:paraId="4C2498E8" w14:textId="77777777" w:rsidR="00231BFF" w:rsidRDefault="00231BFF" w:rsidP="11E67662">
          <w:pPr>
            <w:pStyle w:val="Header"/>
            <w:ind w:left="-115"/>
            <w:rPr>
              <w:rFonts w:eastAsia="Calibri" w:cs="Arial"/>
              <w:szCs w:val="24"/>
            </w:rPr>
          </w:pPr>
        </w:p>
      </w:tc>
      <w:tc>
        <w:tcPr>
          <w:tcW w:w="3120" w:type="dxa"/>
        </w:tcPr>
        <w:p w14:paraId="330AE3D5" w14:textId="77777777" w:rsidR="00231BFF" w:rsidRDefault="00231BFF" w:rsidP="11E67662">
          <w:pPr>
            <w:pStyle w:val="Header"/>
            <w:jc w:val="center"/>
            <w:rPr>
              <w:rFonts w:eastAsia="Calibri" w:cs="Arial"/>
              <w:szCs w:val="24"/>
            </w:rPr>
          </w:pPr>
        </w:p>
      </w:tc>
      <w:tc>
        <w:tcPr>
          <w:tcW w:w="3120" w:type="dxa"/>
        </w:tcPr>
        <w:p w14:paraId="43D33D44" w14:textId="77777777" w:rsidR="00231BFF" w:rsidRDefault="00231BFF" w:rsidP="11E67662">
          <w:pPr>
            <w:pStyle w:val="Header"/>
            <w:ind w:right="-115"/>
            <w:jc w:val="right"/>
            <w:rPr>
              <w:rFonts w:eastAsia="Calibri" w:cs="Arial"/>
              <w:szCs w:val="24"/>
            </w:rPr>
          </w:pPr>
        </w:p>
      </w:tc>
    </w:tr>
  </w:tbl>
  <w:p w14:paraId="17C5F751" w14:textId="77777777" w:rsidR="00231BFF" w:rsidRDefault="00231BFF" w:rsidP="11E67662">
    <w:pPr>
      <w:pStyle w:val="Header"/>
      <w:rPr>
        <w:rFonts w:eastAsia="Calibri" w:cs="Arial"/>
        <w:szCs w:val="24"/>
      </w:rPr>
    </w:pPr>
  </w:p>
</w:hdr>
</file>

<file path=word/intelligence2.xml><?xml version="1.0" encoding="utf-8"?>
<int2:intelligence xmlns:int2="http://schemas.microsoft.com/office/intelligence/2020/intelligence" xmlns:oel="http://schemas.microsoft.com/office/2019/extlst">
  <int2:observations>
    <int2:textHash int2:hashCode="QhNbFxSkPCsiGV" int2:id="6kadKXye">
      <int2:state int2:value="Rejected" int2:type="AugLoop_Text_Critique"/>
    </int2:textHash>
    <int2:textHash int2:hashCode="9i1iC8P++G6N0C" int2:id="7uRk8Hps">
      <int2:state int2:value="Rejected" int2:type="AugLoop_Text_Critique"/>
    </int2:textHash>
    <int2:textHash int2:hashCode="OUDn1z1E6vvhDy" int2:id="KEet7GTm">
      <int2:state int2:value="Rejected" int2:type="LegacyProofing"/>
    </int2:textHash>
    <int2:textHash int2:hashCode="XKoRV/iQWm716i" int2:id="VfpvyTvB">
      <int2:state int2:value="Rejected" int2:type="LegacyProofing"/>
    </int2:textHash>
    <int2:textHash int2:hashCode="Cv8FgiDruYKHSC" int2:id="nznsnlZc">
      <int2:state int2:value="Rejected" int2:type="LegacyProofing"/>
    </int2:textHash>
    <int2:textHash int2:hashCode="8oxvvSYW5v70LE" int2:id="uu9EeJIj">
      <int2:state int2:value="Rejected" int2:type="LegacyProofing"/>
    </int2:textHash>
    <int2:bookmark int2:bookmarkName="_Int_I62gUyA0" int2:invalidationBookmarkName="" int2:hashCode="cm9BL7UWsfPvl6" int2:id="2OrDnwG6">
      <int2:state int2:value="Rejected" int2:type="LegacyProofing"/>
    </int2:bookmark>
    <int2:bookmark int2:bookmarkName="_Int_5MTEMrfK" int2:invalidationBookmarkName="" int2:hashCode="X55YArurxx+Sdf" int2:id="4AcDJ6PV">
      <int2:state int2:value="Rejected" int2:type="LegacyProofing"/>
    </int2:bookmark>
    <int2:bookmark int2:bookmarkName="_Int_wjuXdrli" int2:invalidationBookmarkName="" int2:hashCode="oxXe4L0i9FJl9n" int2:id="4yI32A9p">
      <int2:state int2:value="Rejected" int2:type="LegacyProofing"/>
    </int2:bookmark>
    <int2:bookmark int2:bookmarkName="_Int_T2CF9SQc" int2:invalidationBookmarkName="" int2:hashCode="cQyF78c1hLc3VS" int2:id="6bQ09w8f">
      <int2:state int2:value="Rejected" int2:type="LegacyProofing"/>
    </int2:bookmark>
    <int2:bookmark int2:bookmarkName="_Int_LPSyd5OQ" int2:invalidationBookmarkName="" int2:hashCode="DvVJBEa8o6wZVK" int2:id="CcxarQ2A">
      <int2:state int2:value="Rejected" int2:type="LegacyProofing"/>
    </int2:bookmark>
    <int2:bookmark int2:bookmarkName="_Int_i4HuOcq8" int2:invalidationBookmarkName="" int2:hashCode="5XL5X50frRCI5D" int2:id="IxfFtbnA">
      <int2:state int2:value="Rejected" int2:type="LegacyProofing"/>
    </int2:bookmark>
    <int2:bookmark int2:bookmarkName="_Int_lYGvc4zV" int2:invalidationBookmarkName="" int2:hashCode="uxB9ftj3uxQNRm" int2:id="JNaGFGAi">
      <int2:state int2:value="Rejected" int2:type="LegacyProofing"/>
    </int2:bookmark>
    <int2:bookmark int2:bookmarkName="_Int_M5h8ekOW" int2:invalidationBookmarkName="" int2:hashCode="7oodHvsF2BcfwB" int2:id="OanGQFP0">
      <int2:state int2:value="Rejected" int2:type="LegacyProofing"/>
    </int2:bookmark>
    <int2:bookmark int2:bookmarkName="_Int_5twYbFph" int2:invalidationBookmarkName="" int2:hashCode="URu8I6Z9Cax5f3" int2:id="VqdBWmja">
      <int2:state int2:value="Rejected" int2:type="LegacyProofing"/>
    </int2:bookmark>
    <int2:bookmark int2:bookmarkName="_Int_AXchw0fQ" int2:invalidationBookmarkName="" int2:hashCode="ElASP35nsO6Rfs" int2:id="WZdyQ0Rz">
      <int2:state int2:value="Rejected" int2:type="LegacyProofing"/>
    </int2:bookmark>
    <int2:bookmark int2:bookmarkName="_Int_o4YV68sQ" int2:invalidationBookmarkName="" int2:hashCode="V9ivzS98IUcTOL" int2:id="gRYQTHmF">
      <int2:state int2:value="Rejected" int2:type="LegacyProofing"/>
    </int2:bookmark>
    <int2:bookmark int2:bookmarkName="_Int_vfgHNoof" int2:invalidationBookmarkName="" int2:hashCode="cCdrjQUzaC/qqz" int2:id="l11I4n1z">
      <int2:state int2:value="Rejected" int2:type="LegacyProofing"/>
    </int2:bookmark>
    <int2:bookmark int2:bookmarkName="_Int_noptocdI" int2:invalidationBookmarkName="" int2:hashCode="3wVcZpQj/aEI7R" int2:id="qhhAOALU">
      <int2:state int2:value="Rejected" int2:type="LegacyProofing"/>
    </int2:bookmark>
    <int2:bookmark int2:bookmarkName="_Int_V0faZGNv" int2:invalidationBookmarkName="" int2:hashCode="3ItBJcprU6LnB4" int2:id="vFvNi8KZ">
      <int2:state int2:value="Rejected" int2:type="LegacyProofing"/>
    </int2:bookmark>
    <int2:bookmark int2:bookmarkName="_Int_fwRgsDgW" int2:invalidationBookmarkName="" int2:hashCode="QFq10rkw/jcls8" int2:id="wtVnJGAb">
      <int2:state int2:value="Rejected" int2:type="LegacyProofing"/>
    </int2:bookmark>
    <int2:bookmark int2:bookmarkName="_Int_mQpaveRC" int2:invalidationBookmarkName="" int2:hashCode="URu8I6Z9Cax5f3" int2:id="yBInery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81F"/>
    <w:multiLevelType w:val="hybridMultilevel"/>
    <w:tmpl w:val="FFFFFFFF"/>
    <w:lvl w:ilvl="0" w:tplc="9A0675DA">
      <w:start w:val="1"/>
      <w:numFmt w:val="bullet"/>
      <w:lvlText w:val=""/>
      <w:lvlJc w:val="left"/>
      <w:pPr>
        <w:ind w:left="720" w:hanging="360"/>
      </w:pPr>
      <w:rPr>
        <w:rFonts w:ascii="Symbol" w:hAnsi="Symbol" w:hint="default"/>
      </w:rPr>
    </w:lvl>
    <w:lvl w:ilvl="1" w:tplc="CA000724">
      <w:start w:val="1"/>
      <w:numFmt w:val="bullet"/>
      <w:lvlText w:val="o"/>
      <w:lvlJc w:val="left"/>
      <w:pPr>
        <w:ind w:left="1440" w:hanging="360"/>
      </w:pPr>
      <w:rPr>
        <w:rFonts w:ascii="Courier New" w:hAnsi="Courier New" w:hint="default"/>
      </w:rPr>
    </w:lvl>
    <w:lvl w:ilvl="2" w:tplc="4330EF8A">
      <w:start w:val="1"/>
      <w:numFmt w:val="bullet"/>
      <w:lvlText w:val=""/>
      <w:lvlJc w:val="left"/>
      <w:pPr>
        <w:ind w:left="2160" w:hanging="360"/>
      </w:pPr>
      <w:rPr>
        <w:rFonts w:ascii="Wingdings" w:hAnsi="Wingdings" w:hint="default"/>
      </w:rPr>
    </w:lvl>
    <w:lvl w:ilvl="3" w:tplc="3EA00C7E">
      <w:start w:val="1"/>
      <w:numFmt w:val="bullet"/>
      <w:lvlText w:val=""/>
      <w:lvlJc w:val="left"/>
      <w:pPr>
        <w:ind w:left="2880" w:hanging="360"/>
      </w:pPr>
      <w:rPr>
        <w:rFonts w:ascii="Symbol" w:hAnsi="Symbol" w:hint="default"/>
      </w:rPr>
    </w:lvl>
    <w:lvl w:ilvl="4" w:tplc="B12A319C">
      <w:start w:val="1"/>
      <w:numFmt w:val="bullet"/>
      <w:lvlText w:val="o"/>
      <w:lvlJc w:val="left"/>
      <w:pPr>
        <w:ind w:left="3600" w:hanging="360"/>
      </w:pPr>
      <w:rPr>
        <w:rFonts w:ascii="Courier New" w:hAnsi="Courier New" w:hint="default"/>
      </w:rPr>
    </w:lvl>
    <w:lvl w:ilvl="5" w:tplc="B6009E68">
      <w:start w:val="1"/>
      <w:numFmt w:val="bullet"/>
      <w:lvlText w:val=""/>
      <w:lvlJc w:val="left"/>
      <w:pPr>
        <w:ind w:left="4320" w:hanging="360"/>
      </w:pPr>
      <w:rPr>
        <w:rFonts w:ascii="Wingdings" w:hAnsi="Wingdings" w:hint="default"/>
      </w:rPr>
    </w:lvl>
    <w:lvl w:ilvl="6" w:tplc="68C8183C">
      <w:start w:val="1"/>
      <w:numFmt w:val="bullet"/>
      <w:lvlText w:val=""/>
      <w:lvlJc w:val="left"/>
      <w:pPr>
        <w:ind w:left="5040" w:hanging="360"/>
      </w:pPr>
      <w:rPr>
        <w:rFonts w:ascii="Symbol" w:hAnsi="Symbol" w:hint="default"/>
      </w:rPr>
    </w:lvl>
    <w:lvl w:ilvl="7" w:tplc="322409AA">
      <w:start w:val="1"/>
      <w:numFmt w:val="bullet"/>
      <w:lvlText w:val="o"/>
      <w:lvlJc w:val="left"/>
      <w:pPr>
        <w:ind w:left="5760" w:hanging="360"/>
      </w:pPr>
      <w:rPr>
        <w:rFonts w:ascii="Courier New" w:hAnsi="Courier New" w:hint="default"/>
      </w:rPr>
    </w:lvl>
    <w:lvl w:ilvl="8" w:tplc="435EB81A">
      <w:start w:val="1"/>
      <w:numFmt w:val="bullet"/>
      <w:lvlText w:val=""/>
      <w:lvlJc w:val="left"/>
      <w:pPr>
        <w:ind w:left="6480" w:hanging="360"/>
      </w:pPr>
      <w:rPr>
        <w:rFonts w:ascii="Wingdings" w:hAnsi="Wingdings" w:hint="default"/>
      </w:rPr>
    </w:lvl>
  </w:abstractNum>
  <w:abstractNum w:abstractNumId="1" w15:restartNumberingAfterBreak="0">
    <w:nsid w:val="009A3E22"/>
    <w:multiLevelType w:val="hybridMultilevel"/>
    <w:tmpl w:val="E1F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421813"/>
    <w:multiLevelType w:val="hybridMultilevel"/>
    <w:tmpl w:val="FFFFFFFF"/>
    <w:lvl w:ilvl="0" w:tplc="97285396">
      <w:start w:val="1"/>
      <w:numFmt w:val="bullet"/>
      <w:lvlText w:val=""/>
      <w:lvlJc w:val="left"/>
      <w:pPr>
        <w:ind w:left="720" w:hanging="360"/>
      </w:pPr>
      <w:rPr>
        <w:rFonts w:ascii="Symbol" w:hAnsi="Symbol" w:hint="default"/>
      </w:rPr>
    </w:lvl>
    <w:lvl w:ilvl="1" w:tplc="1EA4D0D8">
      <w:start w:val="1"/>
      <w:numFmt w:val="bullet"/>
      <w:lvlText w:val="o"/>
      <w:lvlJc w:val="left"/>
      <w:pPr>
        <w:ind w:left="1440" w:hanging="360"/>
      </w:pPr>
      <w:rPr>
        <w:rFonts w:ascii="Courier New" w:hAnsi="Courier New" w:hint="default"/>
      </w:rPr>
    </w:lvl>
    <w:lvl w:ilvl="2" w:tplc="6ACA4EA8">
      <w:start w:val="1"/>
      <w:numFmt w:val="bullet"/>
      <w:lvlText w:val=""/>
      <w:lvlJc w:val="left"/>
      <w:pPr>
        <w:ind w:left="2160" w:hanging="360"/>
      </w:pPr>
      <w:rPr>
        <w:rFonts w:ascii="Wingdings" w:hAnsi="Wingdings" w:hint="default"/>
      </w:rPr>
    </w:lvl>
    <w:lvl w:ilvl="3" w:tplc="E2A0A748">
      <w:start w:val="1"/>
      <w:numFmt w:val="bullet"/>
      <w:lvlText w:val=""/>
      <w:lvlJc w:val="left"/>
      <w:pPr>
        <w:ind w:left="2880" w:hanging="360"/>
      </w:pPr>
      <w:rPr>
        <w:rFonts w:ascii="Symbol" w:hAnsi="Symbol" w:hint="default"/>
      </w:rPr>
    </w:lvl>
    <w:lvl w:ilvl="4" w:tplc="1EF89718">
      <w:start w:val="1"/>
      <w:numFmt w:val="bullet"/>
      <w:lvlText w:val="o"/>
      <w:lvlJc w:val="left"/>
      <w:pPr>
        <w:ind w:left="3600" w:hanging="360"/>
      </w:pPr>
      <w:rPr>
        <w:rFonts w:ascii="Courier New" w:hAnsi="Courier New" w:hint="default"/>
      </w:rPr>
    </w:lvl>
    <w:lvl w:ilvl="5" w:tplc="22C06FA0">
      <w:start w:val="1"/>
      <w:numFmt w:val="bullet"/>
      <w:lvlText w:val=""/>
      <w:lvlJc w:val="left"/>
      <w:pPr>
        <w:ind w:left="4320" w:hanging="360"/>
      </w:pPr>
      <w:rPr>
        <w:rFonts w:ascii="Wingdings" w:hAnsi="Wingdings" w:hint="default"/>
      </w:rPr>
    </w:lvl>
    <w:lvl w:ilvl="6" w:tplc="B15E03FC">
      <w:start w:val="1"/>
      <w:numFmt w:val="bullet"/>
      <w:lvlText w:val=""/>
      <w:lvlJc w:val="left"/>
      <w:pPr>
        <w:ind w:left="5040" w:hanging="360"/>
      </w:pPr>
      <w:rPr>
        <w:rFonts w:ascii="Symbol" w:hAnsi="Symbol" w:hint="default"/>
      </w:rPr>
    </w:lvl>
    <w:lvl w:ilvl="7" w:tplc="35BCE506">
      <w:start w:val="1"/>
      <w:numFmt w:val="bullet"/>
      <w:lvlText w:val="o"/>
      <w:lvlJc w:val="left"/>
      <w:pPr>
        <w:ind w:left="5760" w:hanging="360"/>
      </w:pPr>
      <w:rPr>
        <w:rFonts w:ascii="Courier New" w:hAnsi="Courier New" w:hint="default"/>
      </w:rPr>
    </w:lvl>
    <w:lvl w:ilvl="8" w:tplc="C70218EA">
      <w:start w:val="1"/>
      <w:numFmt w:val="bullet"/>
      <w:lvlText w:val=""/>
      <w:lvlJc w:val="left"/>
      <w:pPr>
        <w:ind w:left="6480" w:hanging="360"/>
      </w:pPr>
      <w:rPr>
        <w:rFonts w:ascii="Wingdings" w:hAnsi="Wingdings" w:hint="default"/>
      </w:rPr>
    </w:lvl>
  </w:abstractNum>
  <w:abstractNum w:abstractNumId="3" w15:restartNumberingAfterBreak="0">
    <w:nsid w:val="09EC4894"/>
    <w:multiLevelType w:val="hybridMultilevel"/>
    <w:tmpl w:val="FFFFFFFF"/>
    <w:lvl w:ilvl="0" w:tplc="420E8428">
      <w:start w:val="1"/>
      <w:numFmt w:val="bullet"/>
      <w:lvlText w:val=""/>
      <w:lvlJc w:val="left"/>
      <w:pPr>
        <w:ind w:left="720" w:hanging="360"/>
      </w:pPr>
      <w:rPr>
        <w:rFonts w:ascii="Symbol" w:hAnsi="Symbol" w:hint="default"/>
      </w:rPr>
    </w:lvl>
    <w:lvl w:ilvl="1" w:tplc="6FC0AAEE">
      <w:start w:val="1"/>
      <w:numFmt w:val="bullet"/>
      <w:lvlText w:val="o"/>
      <w:lvlJc w:val="left"/>
      <w:pPr>
        <w:ind w:left="1440" w:hanging="360"/>
      </w:pPr>
      <w:rPr>
        <w:rFonts w:ascii="Courier New" w:hAnsi="Courier New" w:hint="default"/>
      </w:rPr>
    </w:lvl>
    <w:lvl w:ilvl="2" w:tplc="105A9AC0">
      <w:start w:val="1"/>
      <w:numFmt w:val="bullet"/>
      <w:lvlText w:val=""/>
      <w:lvlJc w:val="left"/>
      <w:pPr>
        <w:ind w:left="2160" w:hanging="360"/>
      </w:pPr>
      <w:rPr>
        <w:rFonts w:ascii="Wingdings" w:hAnsi="Wingdings" w:hint="default"/>
      </w:rPr>
    </w:lvl>
    <w:lvl w:ilvl="3" w:tplc="3D647BCC">
      <w:start w:val="1"/>
      <w:numFmt w:val="bullet"/>
      <w:lvlText w:val=""/>
      <w:lvlJc w:val="left"/>
      <w:pPr>
        <w:ind w:left="2880" w:hanging="360"/>
      </w:pPr>
      <w:rPr>
        <w:rFonts w:ascii="Symbol" w:hAnsi="Symbol" w:hint="default"/>
      </w:rPr>
    </w:lvl>
    <w:lvl w:ilvl="4" w:tplc="A92EC7EE">
      <w:start w:val="1"/>
      <w:numFmt w:val="bullet"/>
      <w:lvlText w:val="o"/>
      <w:lvlJc w:val="left"/>
      <w:pPr>
        <w:ind w:left="3600" w:hanging="360"/>
      </w:pPr>
      <w:rPr>
        <w:rFonts w:ascii="Courier New" w:hAnsi="Courier New" w:hint="default"/>
      </w:rPr>
    </w:lvl>
    <w:lvl w:ilvl="5" w:tplc="96EA3AE0">
      <w:start w:val="1"/>
      <w:numFmt w:val="bullet"/>
      <w:lvlText w:val=""/>
      <w:lvlJc w:val="left"/>
      <w:pPr>
        <w:ind w:left="4320" w:hanging="360"/>
      </w:pPr>
      <w:rPr>
        <w:rFonts w:ascii="Wingdings" w:hAnsi="Wingdings" w:hint="default"/>
      </w:rPr>
    </w:lvl>
    <w:lvl w:ilvl="6" w:tplc="0E2E5900">
      <w:start w:val="1"/>
      <w:numFmt w:val="bullet"/>
      <w:lvlText w:val=""/>
      <w:lvlJc w:val="left"/>
      <w:pPr>
        <w:ind w:left="5040" w:hanging="360"/>
      </w:pPr>
      <w:rPr>
        <w:rFonts w:ascii="Symbol" w:hAnsi="Symbol" w:hint="default"/>
      </w:rPr>
    </w:lvl>
    <w:lvl w:ilvl="7" w:tplc="B2F05974">
      <w:start w:val="1"/>
      <w:numFmt w:val="bullet"/>
      <w:lvlText w:val="o"/>
      <w:lvlJc w:val="left"/>
      <w:pPr>
        <w:ind w:left="5760" w:hanging="360"/>
      </w:pPr>
      <w:rPr>
        <w:rFonts w:ascii="Courier New" w:hAnsi="Courier New" w:hint="default"/>
      </w:rPr>
    </w:lvl>
    <w:lvl w:ilvl="8" w:tplc="36DCEA9C">
      <w:start w:val="1"/>
      <w:numFmt w:val="bullet"/>
      <w:lvlText w:val=""/>
      <w:lvlJc w:val="left"/>
      <w:pPr>
        <w:ind w:left="6480" w:hanging="360"/>
      </w:pPr>
      <w:rPr>
        <w:rFonts w:ascii="Wingdings" w:hAnsi="Wingdings" w:hint="default"/>
      </w:rPr>
    </w:lvl>
  </w:abstractNum>
  <w:abstractNum w:abstractNumId="4" w15:restartNumberingAfterBreak="0">
    <w:nsid w:val="0C694D45"/>
    <w:multiLevelType w:val="hybridMultilevel"/>
    <w:tmpl w:val="2B548C98"/>
    <w:lvl w:ilvl="0" w:tplc="0F6862EE">
      <w:start w:val="1"/>
      <w:numFmt w:val="decimal"/>
      <w:lvlText w:val="%1."/>
      <w:lvlJc w:val="left"/>
      <w:pPr>
        <w:ind w:left="720" w:hanging="360"/>
      </w:pPr>
    </w:lvl>
    <w:lvl w:ilvl="1" w:tplc="BCA24650">
      <w:start w:val="1"/>
      <w:numFmt w:val="lowerLetter"/>
      <w:lvlText w:val="%2."/>
      <w:lvlJc w:val="left"/>
      <w:pPr>
        <w:ind w:left="1440" w:hanging="360"/>
      </w:pPr>
    </w:lvl>
    <w:lvl w:ilvl="2" w:tplc="E826B1F2">
      <w:start w:val="1"/>
      <w:numFmt w:val="lowerRoman"/>
      <w:lvlText w:val="%3."/>
      <w:lvlJc w:val="right"/>
      <w:pPr>
        <w:ind w:left="2160" w:hanging="180"/>
      </w:pPr>
    </w:lvl>
    <w:lvl w:ilvl="3" w:tplc="0D8630A8">
      <w:start w:val="1"/>
      <w:numFmt w:val="decimal"/>
      <w:lvlText w:val="%4."/>
      <w:lvlJc w:val="left"/>
      <w:pPr>
        <w:ind w:left="2880" w:hanging="360"/>
      </w:pPr>
    </w:lvl>
    <w:lvl w:ilvl="4" w:tplc="0C567BC8">
      <w:start w:val="1"/>
      <w:numFmt w:val="lowerLetter"/>
      <w:lvlText w:val="%5."/>
      <w:lvlJc w:val="left"/>
      <w:pPr>
        <w:ind w:left="3600" w:hanging="360"/>
      </w:pPr>
    </w:lvl>
    <w:lvl w:ilvl="5" w:tplc="15C809DC">
      <w:start w:val="1"/>
      <w:numFmt w:val="lowerRoman"/>
      <w:lvlText w:val="%6."/>
      <w:lvlJc w:val="right"/>
      <w:pPr>
        <w:ind w:left="4320" w:hanging="180"/>
      </w:pPr>
    </w:lvl>
    <w:lvl w:ilvl="6" w:tplc="BB647852">
      <w:start w:val="1"/>
      <w:numFmt w:val="decimal"/>
      <w:lvlText w:val="%7."/>
      <w:lvlJc w:val="left"/>
      <w:pPr>
        <w:ind w:left="5040" w:hanging="360"/>
      </w:pPr>
    </w:lvl>
    <w:lvl w:ilvl="7" w:tplc="78D295FA">
      <w:start w:val="1"/>
      <w:numFmt w:val="lowerLetter"/>
      <w:lvlText w:val="%8."/>
      <w:lvlJc w:val="left"/>
      <w:pPr>
        <w:ind w:left="5760" w:hanging="360"/>
      </w:pPr>
    </w:lvl>
    <w:lvl w:ilvl="8" w:tplc="FFAC1E80">
      <w:start w:val="1"/>
      <w:numFmt w:val="lowerRoman"/>
      <w:lvlText w:val="%9."/>
      <w:lvlJc w:val="right"/>
      <w:pPr>
        <w:ind w:left="6480" w:hanging="180"/>
      </w:pPr>
    </w:lvl>
  </w:abstractNum>
  <w:abstractNum w:abstractNumId="5" w15:restartNumberingAfterBreak="0">
    <w:nsid w:val="0F5B3DB2"/>
    <w:multiLevelType w:val="hybridMultilevel"/>
    <w:tmpl w:val="FFFFFFFF"/>
    <w:lvl w:ilvl="0" w:tplc="3E22173C">
      <w:start w:val="1"/>
      <w:numFmt w:val="decimal"/>
      <w:lvlText w:val="%1."/>
      <w:lvlJc w:val="left"/>
      <w:pPr>
        <w:ind w:left="720" w:hanging="360"/>
      </w:pPr>
    </w:lvl>
    <w:lvl w:ilvl="1" w:tplc="BB04100E">
      <w:start w:val="1"/>
      <w:numFmt w:val="lowerLetter"/>
      <w:lvlText w:val="%2."/>
      <w:lvlJc w:val="left"/>
      <w:pPr>
        <w:ind w:left="1440" w:hanging="360"/>
      </w:pPr>
    </w:lvl>
    <w:lvl w:ilvl="2" w:tplc="68BEE09A">
      <w:start w:val="1"/>
      <w:numFmt w:val="lowerRoman"/>
      <w:lvlText w:val="%3."/>
      <w:lvlJc w:val="right"/>
      <w:pPr>
        <w:ind w:left="2160" w:hanging="180"/>
      </w:pPr>
    </w:lvl>
    <w:lvl w:ilvl="3" w:tplc="26422D92">
      <w:start w:val="1"/>
      <w:numFmt w:val="decimal"/>
      <w:lvlText w:val="%4."/>
      <w:lvlJc w:val="left"/>
      <w:pPr>
        <w:ind w:left="2880" w:hanging="360"/>
      </w:pPr>
    </w:lvl>
    <w:lvl w:ilvl="4" w:tplc="AF6E8EC4">
      <w:start w:val="1"/>
      <w:numFmt w:val="lowerLetter"/>
      <w:lvlText w:val="%5."/>
      <w:lvlJc w:val="left"/>
      <w:pPr>
        <w:ind w:left="3600" w:hanging="360"/>
      </w:pPr>
    </w:lvl>
    <w:lvl w:ilvl="5" w:tplc="680CED7C">
      <w:start w:val="1"/>
      <w:numFmt w:val="lowerRoman"/>
      <w:lvlText w:val="%6."/>
      <w:lvlJc w:val="right"/>
      <w:pPr>
        <w:ind w:left="4320" w:hanging="180"/>
      </w:pPr>
    </w:lvl>
    <w:lvl w:ilvl="6" w:tplc="377C1AA0">
      <w:start w:val="1"/>
      <w:numFmt w:val="decimal"/>
      <w:lvlText w:val="%7."/>
      <w:lvlJc w:val="left"/>
      <w:pPr>
        <w:ind w:left="5040" w:hanging="360"/>
      </w:pPr>
    </w:lvl>
    <w:lvl w:ilvl="7" w:tplc="AD6CBEB8">
      <w:start w:val="1"/>
      <w:numFmt w:val="lowerLetter"/>
      <w:lvlText w:val="%8."/>
      <w:lvlJc w:val="left"/>
      <w:pPr>
        <w:ind w:left="5760" w:hanging="360"/>
      </w:pPr>
    </w:lvl>
    <w:lvl w:ilvl="8" w:tplc="41E6970C">
      <w:start w:val="1"/>
      <w:numFmt w:val="lowerRoman"/>
      <w:lvlText w:val="%9."/>
      <w:lvlJc w:val="right"/>
      <w:pPr>
        <w:ind w:left="6480" w:hanging="180"/>
      </w:pPr>
    </w:lvl>
  </w:abstractNum>
  <w:abstractNum w:abstractNumId="6" w15:restartNumberingAfterBreak="0">
    <w:nsid w:val="1268581C"/>
    <w:multiLevelType w:val="hybridMultilevel"/>
    <w:tmpl w:val="FFFFFFFF"/>
    <w:lvl w:ilvl="0" w:tplc="E170045C">
      <w:start w:val="1"/>
      <w:numFmt w:val="decimal"/>
      <w:lvlText w:val="%1."/>
      <w:lvlJc w:val="left"/>
      <w:pPr>
        <w:ind w:left="720" w:hanging="360"/>
      </w:pPr>
    </w:lvl>
    <w:lvl w:ilvl="1" w:tplc="AEC8A898">
      <w:start w:val="1"/>
      <w:numFmt w:val="lowerLetter"/>
      <w:lvlText w:val="%2."/>
      <w:lvlJc w:val="left"/>
      <w:pPr>
        <w:ind w:left="1440" w:hanging="360"/>
      </w:pPr>
    </w:lvl>
    <w:lvl w:ilvl="2" w:tplc="4B509398">
      <w:start w:val="1"/>
      <w:numFmt w:val="lowerRoman"/>
      <w:lvlText w:val="%3."/>
      <w:lvlJc w:val="right"/>
      <w:pPr>
        <w:ind w:left="2160" w:hanging="180"/>
      </w:pPr>
    </w:lvl>
    <w:lvl w:ilvl="3" w:tplc="DABE4DAA">
      <w:start w:val="1"/>
      <w:numFmt w:val="decimal"/>
      <w:lvlText w:val="%4."/>
      <w:lvlJc w:val="left"/>
      <w:pPr>
        <w:ind w:left="2880" w:hanging="360"/>
      </w:pPr>
    </w:lvl>
    <w:lvl w:ilvl="4" w:tplc="01CAE0E4">
      <w:start w:val="1"/>
      <w:numFmt w:val="lowerLetter"/>
      <w:lvlText w:val="%5."/>
      <w:lvlJc w:val="left"/>
      <w:pPr>
        <w:ind w:left="3600" w:hanging="360"/>
      </w:pPr>
    </w:lvl>
    <w:lvl w:ilvl="5" w:tplc="40F8C1AE">
      <w:start w:val="1"/>
      <w:numFmt w:val="lowerRoman"/>
      <w:lvlText w:val="%6."/>
      <w:lvlJc w:val="right"/>
      <w:pPr>
        <w:ind w:left="4320" w:hanging="180"/>
      </w:pPr>
    </w:lvl>
    <w:lvl w:ilvl="6" w:tplc="DE923368">
      <w:start w:val="1"/>
      <w:numFmt w:val="decimal"/>
      <w:lvlText w:val="%7."/>
      <w:lvlJc w:val="left"/>
      <w:pPr>
        <w:ind w:left="5040" w:hanging="360"/>
      </w:pPr>
    </w:lvl>
    <w:lvl w:ilvl="7" w:tplc="7F7C60A8">
      <w:start w:val="1"/>
      <w:numFmt w:val="lowerLetter"/>
      <w:lvlText w:val="%8."/>
      <w:lvlJc w:val="left"/>
      <w:pPr>
        <w:ind w:left="5760" w:hanging="360"/>
      </w:pPr>
    </w:lvl>
    <w:lvl w:ilvl="8" w:tplc="82C686E0">
      <w:start w:val="1"/>
      <w:numFmt w:val="lowerRoman"/>
      <w:lvlText w:val="%9."/>
      <w:lvlJc w:val="right"/>
      <w:pPr>
        <w:ind w:left="6480" w:hanging="180"/>
      </w:pPr>
    </w:lvl>
  </w:abstractNum>
  <w:abstractNum w:abstractNumId="7" w15:restartNumberingAfterBreak="0">
    <w:nsid w:val="179F6FC4"/>
    <w:multiLevelType w:val="hybridMultilevel"/>
    <w:tmpl w:val="1A92A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82F50"/>
    <w:multiLevelType w:val="hybridMultilevel"/>
    <w:tmpl w:val="FFFFFFFF"/>
    <w:lvl w:ilvl="0" w:tplc="746A7798">
      <w:start w:val="1"/>
      <w:numFmt w:val="bullet"/>
      <w:lvlText w:val=""/>
      <w:lvlJc w:val="left"/>
      <w:pPr>
        <w:ind w:left="720" w:hanging="360"/>
      </w:pPr>
      <w:rPr>
        <w:rFonts w:ascii="Symbol" w:hAnsi="Symbol" w:hint="default"/>
      </w:rPr>
    </w:lvl>
    <w:lvl w:ilvl="1" w:tplc="881ADDF2">
      <w:start w:val="1"/>
      <w:numFmt w:val="bullet"/>
      <w:lvlText w:val="o"/>
      <w:lvlJc w:val="left"/>
      <w:pPr>
        <w:ind w:left="1440" w:hanging="360"/>
      </w:pPr>
      <w:rPr>
        <w:rFonts w:ascii="Courier New" w:hAnsi="Courier New" w:hint="default"/>
      </w:rPr>
    </w:lvl>
    <w:lvl w:ilvl="2" w:tplc="33689D1E">
      <w:start w:val="1"/>
      <w:numFmt w:val="bullet"/>
      <w:lvlText w:val=""/>
      <w:lvlJc w:val="left"/>
      <w:pPr>
        <w:ind w:left="2160" w:hanging="360"/>
      </w:pPr>
      <w:rPr>
        <w:rFonts w:ascii="Wingdings" w:hAnsi="Wingdings" w:hint="default"/>
      </w:rPr>
    </w:lvl>
    <w:lvl w:ilvl="3" w:tplc="1FC67232">
      <w:start w:val="1"/>
      <w:numFmt w:val="bullet"/>
      <w:lvlText w:val=""/>
      <w:lvlJc w:val="left"/>
      <w:pPr>
        <w:ind w:left="2880" w:hanging="360"/>
      </w:pPr>
      <w:rPr>
        <w:rFonts w:ascii="Symbol" w:hAnsi="Symbol" w:hint="default"/>
      </w:rPr>
    </w:lvl>
    <w:lvl w:ilvl="4" w:tplc="51B61366">
      <w:start w:val="1"/>
      <w:numFmt w:val="bullet"/>
      <w:lvlText w:val="o"/>
      <w:lvlJc w:val="left"/>
      <w:pPr>
        <w:ind w:left="3600" w:hanging="360"/>
      </w:pPr>
      <w:rPr>
        <w:rFonts w:ascii="Courier New" w:hAnsi="Courier New" w:hint="default"/>
      </w:rPr>
    </w:lvl>
    <w:lvl w:ilvl="5" w:tplc="81C26642">
      <w:start w:val="1"/>
      <w:numFmt w:val="bullet"/>
      <w:lvlText w:val=""/>
      <w:lvlJc w:val="left"/>
      <w:pPr>
        <w:ind w:left="4320" w:hanging="360"/>
      </w:pPr>
      <w:rPr>
        <w:rFonts w:ascii="Wingdings" w:hAnsi="Wingdings" w:hint="default"/>
      </w:rPr>
    </w:lvl>
    <w:lvl w:ilvl="6" w:tplc="8EFA9228">
      <w:start w:val="1"/>
      <w:numFmt w:val="bullet"/>
      <w:lvlText w:val=""/>
      <w:lvlJc w:val="left"/>
      <w:pPr>
        <w:ind w:left="5040" w:hanging="360"/>
      </w:pPr>
      <w:rPr>
        <w:rFonts w:ascii="Symbol" w:hAnsi="Symbol" w:hint="default"/>
      </w:rPr>
    </w:lvl>
    <w:lvl w:ilvl="7" w:tplc="6E481C58">
      <w:start w:val="1"/>
      <w:numFmt w:val="bullet"/>
      <w:lvlText w:val="o"/>
      <w:lvlJc w:val="left"/>
      <w:pPr>
        <w:ind w:left="5760" w:hanging="360"/>
      </w:pPr>
      <w:rPr>
        <w:rFonts w:ascii="Courier New" w:hAnsi="Courier New" w:hint="default"/>
      </w:rPr>
    </w:lvl>
    <w:lvl w:ilvl="8" w:tplc="BB288090">
      <w:start w:val="1"/>
      <w:numFmt w:val="bullet"/>
      <w:lvlText w:val=""/>
      <w:lvlJc w:val="left"/>
      <w:pPr>
        <w:ind w:left="6480" w:hanging="360"/>
      </w:pPr>
      <w:rPr>
        <w:rFonts w:ascii="Wingdings" w:hAnsi="Wingdings" w:hint="default"/>
      </w:rPr>
    </w:lvl>
  </w:abstractNum>
  <w:abstractNum w:abstractNumId="9" w15:restartNumberingAfterBreak="0">
    <w:nsid w:val="1CCB5CA0"/>
    <w:multiLevelType w:val="hybridMultilevel"/>
    <w:tmpl w:val="6AC0C5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253CFB"/>
    <w:multiLevelType w:val="hybridMultilevel"/>
    <w:tmpl w:val="FFFFFFFF"/>
    <w:lvl w:ilvl="0" w:tplc="673E10F0">
      <w:start w:val="1"/>
      <w:numFmt w:val="decimal"/>
      <w:lvlText w:val="%1."/>
      <w:lvlJc w:val="left"/>
      <w:pPr>
        <w:ind w:left="720" w:hanging="360"/>
      </w:pPr>
    </w:lvl>
    <w:lvl w:ilvl="1" w:tplc="4808B3BE">
      <w:start w:val="1"/>
      <w:numFmt w:val="lowerLetter"/>
      <w:lvlText w:val="%2."/>
      <w:lvlJc w:val="left"/>
      <w:pPr>
        <w:ind w:left="1440" w:hanging="360"/>
      </w:pPr>
    </w:lvl>
    <w:lvl w:ilvl="2" w:tplc="14D0BF2C">
      <w:start w:val="1"/>
      <w:numFmt w:val="lowerRoman"/>
      <w:lvlText w:val="%3."/>
      <w:lvlJc w:val="right"/>
      <w:pPr>
        <w:ind w:left="2160" w:hanging="180"/>
      </w:pPr>
    </w:lvl>
    <w:lvl w:ilvl="3" w:tplc="B5787020">
      <w:start w:val="1"/>
      <w:numFmt w:val="decimal"/>
      <w:lvlText w:val="%4."/>
      <w:lvlJc w:val="left"/>
      <w:pPr>
        <w:ind w:left="2880" w:hanging="360"/>
      </w:pPr>
    </w:lvl>
    <w:lvl w:ilvl="4" w:tplc="15803696">
      <w:start w:val="1"/>
      <w:numFmt w:val="lowerLetter"/>
      <w:lvlText w:val="%5."/>
      <w:lvlJc w:val="left"/>
      <w:pPr>
        <w:ind w:left="3600" w:hanging="360"/>
      </w:pPr>
    </w:lvl>
    <w:lvl w:ilvl="5" w:tplc="A10A6406">
      <w:start w:val="1"/>
      <w:numFmt w:val="lowerRoman"/>
      <w:lvlText w:val="%6."/>
      <w:lvlJc w:val="right"/>
      <w:pPr>
        <w:ind w:left="4320" w:hanging="180"/>
      </w:pPr>
    </w:lvl>
    <w:lvl w:ilvl="6" w:tplc="C2C8FB6A">
      <w:start w:val="1"/>
      <w:numFmt w:val="decimal"/>
      <w:lvlText w:val="%7."/>
      <w:lvlJc w:val="left"/>
      <w:pPr>
        <w:ind w:left="5040" w:hanging="360"/>
      </w:pPr>
    </w:lvl>
    <w:lvl w:ilvl="7" w:tplc="93C6A876">
      <w:start w:val="1"/>
      <w:numFmt w:val="lowerLetter"/>
      <w:lvlText w:val="%8."/>
      <w:lvlJc w:val="left"/>
      <w:pPr>
        <w:ind w:left="5760" w:hanging="360"/>
      </w:pPr>
    </w:lvl>
    <w:lvl w:ilvl="8" w:tplc="4BF2DB08">
      <w:start w:val="1"/>
      <w:numFmt w:val="lowerRoman"/>
      <w:lvlText w:val="%9."/>
      <w:lvlJc w:val="right"/>
      <w:pPr>
        <w:ind w:left="6480" w:hanging="180"/>
      </w:pPr>
    </w:lvl>
  </w:abstractNum>
  <w:abstractNum w:abstractNumId="11" w15:restartNumberingAfterBreak="0">
    <w:nsid w:val="23ED7A1F"/>
    <w:multiLevelType w:val="hybridMultilevel"/>
    <w:tmpl w:val="ABDA6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C2817"/>
    <w:multiLevelType w:val="hybridMultilevel"/>
    <w:tmpl w:val="FFFFFFFF"/>
    <w:lvl w:ilvl="0" w:tplc="7AD0F1E2">
      <w:start w:val="1"/>
      <w:numFmt w:val="decimal"/>
      <w:lvlText w:val="%1."/>
      <w:lvlJc w:val="left"/>
      <w:pPr>
        <w:ind w:left="720" w:hanging="360"/>
      </w:pPr>
    </w:lvl>
    <w:lvl w:ilvl="1" w:tplc="15E66498">
      <w:start w:val="1"/>
      <w:numFmt w:val="lowerLetter"/>
      <w:lvlText w:val="%2."/>
      <w:lvlJc w:val="left"/>
      <w:pPr>
        <w:ind w:left="1440" w:hanging="360"/>
      </w:pPr>
    </w:lvl>
    <w:lvl w:ilvl="2" w:tplc="ABA8BA94">
      <w:start w:val="1"/>
      <w:numFmt w:val="lowerRoman"/>
      <w:lvlText w:val="%3."/>
      <w:lvlJc w:val="right"/>
      <w:pPr>
        <w:ind w:left="2160" w:hanging="180"/>
      </w:pPr>
    </w:lvl>
    <w:lvl w:ilvl="3" w:tplc="45345FA0">
      <w:start w:val="1"/>
      <w:numFmt w:val="decimal"/>
      <w:lvlText w:val="%4."/>
      <w:lvlJc w:val="left"/>
      <w:pPr>
        <w:ind w:left="2880" w:hanging="360"/>
      </w:pPr>
    </w:lvl>
    <w:lvl w:ilvl="4" w:tplc="DA442086">
      <w:start w:val="1"/>
      <w:numFmt w:val="lowerLetter"/>
      <w:lvlText w:val="%5."/>
      <w:lvlJc w:val="left"/>
      <w:pPr>
        <w:ind w:left="3600" w:hanging="360"/>
      </w:pPr>
    </w:lvl>
    <w:lvl w:ilvl="5" w:tplc="1B96A7D6">
      <w:start w:val="1"/>
      <w:numFmt w:val="lowerRoman"/>
      <w:lvlText w:val="%6."/>
      <w:lvlJc w:val="right"/>
      <w:pPr>
        <w:ind w:left="4320" w:hanging="180"/>
      </w:pPr>
    </w:lvl>
    <w:lvl w:ilvl="6" w:tplc="3906FC06">
      <w:start w:val="1"/>
      <w:numFmt w:val="decimal"/>
      <w:lvlText w:val="%7."/>
      <w:lvlJc w:val="left"/>
      <w:pPr>
        <w:ind w:left="5040" w:hanging="360"/>
      </w:pPr>
    </w:lvl>
    <w:lvl w:ilvl="7" w:tplc="0AE41DB8">
      <w:start w:val="1"/>
      <w:numFmt w:val="lowerLetter"/>
      <w:lvlText w:val="%8."/>
      <w:lvlJc w:val="left"/>
      <w:pPr>
        <w:ind w:left="5760" w:hanging="360"/>
      </w:pPr>
    </w:lvl>
    <w:lvl w:ilvl="8" w:tplc="781E8B9C">
      <w:start w:val="1"/>
      <w:numFmt w:val="lowerRoman"/>
      <w:lvlText w:val="%9."/>
      <w:lvlJc w:val="right"/>
      <w:pPr>
        <w:ind w:left="6480" w:hanging="180"/>
      </w:pPr>
    </w:lvl>
  </w:abstractNum>
  <w:abstractNum w:abstractNumId="13" w15:restartNumberingAfterBreak="0">
    <w:nsid w:val="27471B31"/>
    <w:multiLevelType w:val="hybridMultilevel"/>
    <w:tmpl w:val="FFFFFFFF"/>
    <w:lvl w:ilvl="0" w:tplc="AAC83C50">
      <w:start w:val="1"/>
      <w:numFmt w:val="bullet"/>
      <w:lvlText w:val=""/>
      <w:lvlJc w:val="left"/>
      <w:pPr>
        <w:ind w:left="720" w:hanging="360"/>
      </w:pPr>
      <w:rPr>
        <w:rFonts w:ascii="Symbol" w:hAnsi="Symbol" w:hint="default"/>
      </w:rPr>
    </w:lvl>
    <w:lvl w:ilvl="1" w:tplc="411C2DD4">
      <w:start w:val="1"/>
      <w:numFmt w:val="bullet"/>
      <w:lvlText w:val="o"/>
      <w:lvlJc w:val="left"/>
      <w:pPr>
        <w:ind w:left="1440" w:hanging="360"/>
      </w:pPr>
      <w:rPr>
        <w:rFonts w:ascii="Courier New" w:hAnsi="Courier New" w:hint="default"/>
      </w:rPr>
    </w:lvl>
    <w:lvl w:ilvl="2" w:tplc="89BEC1F8">
      <w:start w:val="1"/>
      <w:numFmt w:val="bullet"/>
      <w:lvlText w:val=""/>
      <w:lvlJc w:val="left"/>
      <w:pPr>
        <w:ind w:left="2160" w:hanging="360"/>
      </w:pPr>
      <w:rPr>
        <w:rFonts w:ascii="Wingdings" w:hAnsi="Wingdings" w:hint="default"/>
      </w:rPr>
    </w:lvl>
    <w:lvl w:ilvl="3" w:tplc="F0A208E8">
      <w:start w:val="1"/>
      <w:numFmt w:val="bullet"/>
      <w:lvlText w:val=""/>
      <w:lvlJc w:val="left"/>
      <w:pPr>
        <w:ind w:left="2880" w:hanging="360"/>
      </w:pPr>
      <w:rPr>
        <w:rFonts w:ascii="Symbol" w:hAnsi="Symbol" w:hint="default"/>
      </w:rPr>
    </w:lvl>
    <w:lvl w:ilvl="4" w:tplc="248C8AC2">
      <w:start w:val="1"/>
      <w:numFmt w:val="bullet"/>
      <w:lvlText w:val="o"/>
      <w:lvlJc w:val="left"/>
      <w:pPr>
        <w:ind w:left="3600" w:hanging="360"/>
      </w:pPr>
      <w:rPr>
        <w:rFonts w:ascii="Courier New" w:hAnsi="Courier New" w:hint="default"/>
      </w:rPr>
    </w:lvl>
    <w:lvl w:ilvl="5" w:tplc="AAE46F90">
      <w:start w:val="1"/>
      <w:numFmt w:val="bullet"/>
      <w:lvlText w:val=""/>
      <w:lvlJc w:val="left"/>
      <w:pPr>
        <w:ind w:left="4320" w:hanging="360"/>
      </w:pPr>
      <w:rPr>
        <w:rFonts w:ascii="Wingdings" w:hAnsi="Wingdings" w:hint="default"/>
      </w:rPr>
    </w:lvl>
    <w:lvl w:ilvl="6" w:tplc="436C1052">
      <w:start w:val="1"/>
      <w:numFmt w:val="bullet"/>
      <w:lvlText w:val=""/>
      <w:lvlJc w:val="left"/>
      <w:pPr>
        <w:ind w:left="5040" w:hanging="360"/>
      </w:pPr>
      <w:rPr>
        <w:rFonts w:ascii="Symbol" w:hAnsi="Symbol" w:hint="default"/>
      </w:rPr>
    </w:lvl>
    <w:lvl w:ilvl="7" w:tplc="76BC735C">
      <w:start w:val="1"/>
      <w:numFmt w:val="bullet"/>
      <w:lvlText w:val="o"/>
      <w:lvlJc w:val="left"/>
      <w:pPr>
        <w:ind w:left="5760" w:hanging="360"/>
      </w:pPr>
      <w:rPr>
        <w:rFonts w:ascii="Courier New" w:hAnsi="Courier New" w:hint="default"/>
      </w:rPr>
    </w:lvl>
    <w:lvl w:ilvl="8" w:tplc="2B9C72DE">
      <w:start w:val="1"/>
      <w:numFmt w:val="bullet"/>
      <w:lvlText w:val=""/>
      <w:lvlJc w:val="left"/>
      <w:pPr>
        <w:ind w:left="6480" w:hanging="360"/>
      </w:pPr>
      <w:rPr>
        <w:rFonts w:ascii="Wingdings" w:hAnsi="Wingdings" w:hint="default"/>
      </w:rPr>
    </w:lvl>
  </w:abstractNum>
  <w:abstractNum w:abstractNumId="14" w15:restartNumberingAfterBreak="0">
    <w:nsid w:val="37625A88"/>
    <w:multiLevelType w:val="hybridMultilevel"/>
    <w:tmpl w:val="9C1EB700"/>
    <w:lvl w:ilvl="0" w:tplc="F44EFB2C">
      <w:start w:val="2"/>
      <w:numFmt w:val="decimal"/>
      <w:lvlText w:val="%1."/>
      <w:lvlJc w:val="left"/>
      <w:pPr>
        <w:ind w:left="720" w:hanging="360"/>
      </w:pPr>
    </w:lvl>
    <w:lvl w:ilvl="1" w:tplc="61F8F208">
      <w:start w:val="1"/>
      <w:numFmt w:val="lowerLetter"/>
      <w:lvlText w:val="%2."/>
      <w:lvlJc w:val="left"/>
      <w:pPr>
        <w:ind w:left="1440" w:hanging="360"/>
      </w:pPr>
    </w:lvl>
    <w:lvl w:ilvl="2" w:tplc="E6D87EF0">
      <w:start w:val="1"/>
      <w:numFmt w:val="lowerRoman"/>
      <w:lvlText w:val="%3."/>
      <w:lvlJc w:val="right"/>
      <w:pPr>
        <w:ind w:left="2160" w:hanging="180"/>
      </w:pPr>
    </w:lvl>
    <w:lvl w:ilvl="3" w:tplc="253E41EE">
      <w:start w:val="1"/>
      <w:numFmt w:val="decimal"/>
      <w:lvlText w:val="%4."/>
      <w:lvlJc w:val="left"/>
      <w:pPr>
        <w:ind w:left="2880" w:hanging="360"/>
      </w:pPr>
    </w:lvl>
    <w:lvl w:ilvl="4" w:tplc="93FC9876">
      <w:start w:val="1"/>
      <w:numFmt w:val="lowerLetter"/>
      <w:lvlText w:val="%5."/>
      <w:lvlJc w:val="left"/>
      <w:pPr>
        <w:ind w:left="3600" w:hanging="360"/>
      </w:pPr>
    </w:lvl>
    <w:lvl w:ilvl="5" w:tplc="69BCE750">
      <w:start w:val="1"/>
      <w:numFmt w:val="lowerRoman"/>
      <w:lvlText w:val="%6."/>
      <w:lvlJc w:val="right"/>
      <w:pPr>
        <w:ind w:left="4320" w:hanging="180"/>
      </w:pPr>
    </w:lvl>
    <w:lvl w:ilvl="6" w:tplc="AA2E2CE0">
      <w:start w:val="1"/>
      <w:numFmt w:val="decimal"/>
      <w:lvlText w:val="%7."/>
      <w:lvlJc w:val="left"/>
      <w:pPr>
        <w:ind w:left="5040" w:hanging="360"/>
      </w:pPr>
    </w:lvl>
    <w:lvl w:ilvl="7" w:tplc="D87EFA82">
      <w:start w:val="1"/>
      <w:numFmt w:val="lowerLetter"/>
      <w:lvlText w:val="%8."/>
      <w:lvlJc w:val="left"/>
      <w:pPr>
        <w:ind w:left="5760" w:hanging="360"/>
      </w:pPr>
    </w:lvl>
    <w:lvl w:ilvl="8" w:tplc="DC705DBE">
      <w:start w:val="1"/>
      <w:numFmt w:val="lowerRoman"/>
      <w:lvlText w:val="%9."/>
      <w:lvlJc w:val="right"/>
      <w:pPr>
        <w:ind w:left="6480" w:hanging="180"/>
      </w:pPr>
    </w:lvl>
  </w:abstractNum>
  <w:abstractNum w:abstractNumId="15" w15:restartNumberingAfterBreak="0">
    <w:nsid w:val="3D9944C6"/>
    <w:multiLevelType w:val="hybridMultilevel"/>
    <w:tmpl w:val="DCB4857C"/>
    <w:lvl w:ilvl="0" w:tplc="89CAAF2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C7799F"/>
    <w:multiLevelType w:val="hybridMultilevel"/>
    <w:tmpl w:val="252A0AD4"/>
    <w:lvl w:ilvl="0" w:tplc="B7A8606E">
      <w:start w:val="4"/>
      <w:numFmt w:val="decimal"/>
      <w:lvlText w:val="%1."/>
      <w:lvlJc w:val="left"/>
      <w:pPr>
        <w:ind w:left="720" w:hanging="360"/>
      </w:pPr>
    </w:lvl>
    <w:lvl w:ilvl="1" w:tplc="C0228F10">
      <w:start w:val="1"/>
      <w:numFmt w:val="lowerLetter"/>
      <w:lvlText w:val="%2."/>
      <w:lvlJc w:val="left"/>
      <w:pPr>
        <w:ind w:left="1440" w:hanging="360"/>
      </w:pPr>
    </w:lvl>
    <w:lvl w:ilvl="2" w:tplc="FA542D6E">
      <w:start w:val="1"/>
      <w:numFmt w:val="lowerRoman"/>
      <w:lvlText w:val="%3."/>
      <w:lvlJc w:val="right"/>
      <w:pPr>
        <w:ind w:left="2160" w:hanging="180"/>
      </w:pPr>
    </w:lvl>
    <w:lvl w:ilvl="3" w:tplc="23469A68">
      <w:start w:val="1"/>
      <w:numFmt w:val="decimal"/>
      <w:lvlText w:val="%4."/>
      <w:lvlJc w:val="left"/>
      <w:pPr>
        <w:ind w:left="2880" w:hanging="360"/>
      </w:pPr>
    </w:lvl>
    <w:lvl w:ilvl="4" w:tplc="04F239F6">
      <w:start w:val="1"/>
      <w:numFmt w:val="lowerLetter"/>
      <w:lvlText w:val="%5."/>
      <w:lvlJc w:val="left"/>
      <w:pPr>
        <w:ind w:left="3600" w:hanging="360"/>
      </w:pPr>
    </w:lvl>
    <w:lvl w:ilvl="5" w:tplc="DBB8C3AC">
      <w:start w:val="1"/>
      <w:numFmt w:val="lowerRoman"/>
      <w:lvlText w:val="%6."/>
      <w:lvlJc w:val="right"/>
      <w:pPr>
        <w:ind w:left="4320" w:hanging="180"/>
      </w:pPr>
    </w:lvl>
    <w:lvl w:ilvl="6" w:tplc="2DDE13A2">
      <w:start w:val="1"/>
      <w:numFmt w:val="decimal"/>
      <w:lvlText w:val="%7."/>
      <w:lvlJc w:val="left"/>
      <w:pPr>
        <w:ind w:left="5040" w:hanging="360"/>
      </w:pPr>
    </w:lvl>
    <w:lvl w:ilvl="7" w:tplc="B65457A2">
      <w:start w:val="1"/>
      <w:numFmt w:val="lowerLetter"/>
      <w:lvlText w:val="%8."/>
      <w:lvlJc w:val="left"/>
      <w:pPr>
        <w:ind w:left="5760" w:hanging="360"/>
      </w:pPr>
    </w:lvl>
    <w:lvl w:ilvl="8" w:tplc="3F867F06">
      <w:start w:val="1"/>
      <w:numFmt w:val="lowerRoman"/>
      <w:lvlText w:val="%9."/>
      <w:lvlJc w:val="right"/>
      <w:pPr>
        <w:ind w:left="6480" w:hanging="180"/>
      </w:pPr>
    </w:lvl>
  </w:abstractNum>
  <w:abstractNum w:abstractNumId="17" w15:restartNumberingAfterBreak="0">
    <w:nsid w:val="47474142"/>
    <w:multiLevelType w:val="hybridMultilevel"/>
    <w:tmpl w:val="8CF054C2"/>
    <w:lvl w:ilvl="0" w:tplc="0DDC3600">
      <w:start w:val="1"/>
      <w:numFmt w:val="decimal"/>
      <w:lvlText w:val="%1."/>
      <w:lvlJc w:val="left"/>
      <w:pPr>
        <w:ind w:left="720" w:hanging="360"/>
      </w:pPr>
    </w:lvl>
    <w:lvl w:ilvl="1" w:tplc="2438D2CC">
      <w:start w:val="1"/>
      <w:numFmt w:val="lowerLetter"/>
      <w:lvlText w:val="%2."/>
      <w:lvlJc w:val="left"/>
      <w:pPr>
        <w:ind w:left="1440" w:hanging="360"/>
      </w:pPr>
    </w:lvl>
    <w:lvl w:ilvl="2" w:tplc="65AE54C0">
      <w:start w:val="1"/>
      <w:numFmt w:val="lowerRoman"/>
      <w:lvlText w:val="%3."/>
      <w:lvlJc w:val="right"/>
      <w:pPr>
        <w:ind w:left="2160" w:hanging="180"/>
      </w:pPr>
    </w:lvl>
    <w:lvl w:ilvl="3" w:tplc="D98ED6DE">
      <w:start w:val="1"/>
      <w:numFmt w:val="decimal"/>
      <w:lvlText w:val="%4."/>
      <w:lvlJc w:val="left"/>
      <w:pPr>
        <w:ind w:left="2880" w:hanging="360"/>
      </w:pPr>
    </w:lvl>
    <w:lvl w:ilvl="4" w:tplc="B642B892">
      <w:start w:val="1"/>
      <w:numFmt w:val="lowerLetter"/>
      <w:lvlText w:val="%5."/>
      <w:lvlJc w:val="left"/>
      <w:pPr>
        <w:ind w:left="3600" w:hanging="360"/>
      </w:pPr>
    </w:lvl>
    <w:lvl w:ilvl="5" w:tplc="44201616">
      <w:start w:val="1"/>
      <w:numFmt w:val="lowerRoman"/>
      <w:lvlText w:val="%6."/>
      <w:lvlJc w:val="right"/>
      <w:pPr>
        <w:ind w:left="4320" w:hanging="180"/>
      </w:pPr>
    </w:lvl>
    <w:lvl w:ilvl="6" w:tplc="B544609C">
      <w:start w:val="1"/>
      <w:numFmt w:val="decimal"/>
      <w:lvlText w:val="%7."/>
      <w:lvlJc w:val="left"/>
      <w:pPr>
        <w:ind w:left="5040" w:hanging="360"/>
      </w:pPr>
    </w:lvl>
    <w:lvl w:ilvl="7" w:tplc="A3B61DDA">
      <w:start w:val="1"/>
      <w:numFmt w:val="lowerLetter"/>
      <w:lvlText w:val="%8."/>
      <w:lvlJc w:val="left"/>
      <w:pPr>
        <w:ind w:left="5760" w:hanging="360"/>
      </w:pPr>
    </w:lvl>
    <w:lvl w:ilvl="8" w:tplc="8A0EC0D6">
      <w:start w:val="1"/>
      <w:numFmt w:val="lowerRoman"/>
      <w:lvlText w:val="%9."/>
      <w:lvlJc w:val="right"/>
      <w:pPr>
        <w:ind w:left="6480" w:hanging="180"/>
      </w:pPr>
    </w:lvl>
  </w:abstractNum>
  <w:abstractNum w:abstractNumId="18" w15:restartNumberingAfterBreak="0">
    <w:nsid w:val="4D1F6655"/>
    <w:multiLevelType w:val="hybridMultilevel"/>
    <w:tmpl w:val="FFFFFFFF"/>
    <w:lvl w:ilvl="0" w:tplc="42948202">
      <w:start w:val="1"/>
      <w:numFmt w:val="decimal"/>
      <w:lvlText w:val="%1."/>
      <w:lvlJc w:val="left"/>
      <w:pPr>
        <w:ind w:left="360" w:hanging="360"/>
      </w:pPr>
    </w:lvl>
    <w:lvl w:ilvl="1" w:tplc="227AEB5A">
      <w:start w:val="1"/>
      <w:numFmt w:val="lowerLetter"/>
      <w:lvlText w:val="%2."/>
      <w:lvlJc w:val="left"/>
      <w:pPr>
        <w:ind w:left="1080" w:hanging="360"/>
      </w:pPr>
    </w:lvl>
    <w:lvl w:ilvl="2" w:tplc="98F67A4E">
      <w:start w:val="1"/>
      <w:numFmt w:val="lowerRoman"/>
      <w:lvlText w:val="%3."/>
      <w:lvlJc w:val="right"/>
      <w:pPr>
        <w:ind w:left="1800" w:hanging="180"/>
      </w:pPr>
    </w:lvl>
    <w:lvl w:ilvl="3" w:tplc="A11E6518">
      <w:start w:val="1"/>
      <w:numFmt w:val="decimal"/>
      <w:lvlText w:val="%4."/>
      <w:lvlJc w:val="left"/>
      <w:pPr>
        <w:ind w:left="2520" w:hanging="360"/>
      </w:pPr>
    </w:lvl>
    <w:lvl w:ilvl="4" w:tplc="DDF6A816">
      <w:start w:val="1"/>
      <w:numFmt w:val="lowerLetter"/>
      <w:lvlText w:val="%5."/>
      <w:lvlJc w:val="left"/>
      <w:pPr>
        <w:ind w:left="3240" w:hanging="360"/>
      </w:pPr>
    </w:lvl>
    <w:lvl w:ilvl="5" w:tplc="C6F094EE">
      <w:start w:val="1"/>
      <w:numFmt w:val="lowerRoman"/>
      <w:lvlText w:val="%6."/>
      <w:lvlJc w:val="right"/>
      <w:pPr>
        <w:ind w:left="3960" w:hanging="180"/>
      </w:pPr>
    </w:lvl>
    <w:lvl w:ilvl="6" w:tplc="1D6296D0">
      <w:start w:val="1"/>
      <w:numFmt w:val="decimal"/>
      <w:lvlText w:val="%7."/>
      <w:lvlJc w:val="left"/>
      <w:pPr>
        <w:ind w:left="4680" w:hanging="360"/>
      </w:pPr>
    </w:lvl>
    <w:lvl w:ilvl="7" w:tplc="14D454BE">
      <w:start w:val="1"/>
      <w:numFmt w:val="lowerLetter"/>
      <w:lvlText w:val="%8."/>
      <w:lvlJc w:val="left"/>
      <w:pPr>
        <w:ind w:left="5400" w:hanging="360"/>
      </w:pPr>
    </w:lvl>
    <w:lvl w:ilvl="8" w:tplc="7E2AA6D8">
      <w:start w:val="1"/>
      <w:numFmt w:val="lowerRoman"/>
      <w:lvlText w:val="%9."/>
      <w:lvlJc w:val="right"/>
      <w:pPr>
        <w:ind w:left="6120" w:hanging="180"/>
      </w:pPr>
    </w:lvl>
  </w:abstractNum>
  <w:abstractNum w:abstractNumId="19" w15:restartNumberingAfterBreak="0">
    <w:nsid w:val="52566F95"/>
    <w:multiLevelType w:val="hybridMultilevel"/>
    <w:tmpl w:val="E9308232"/>
    <w:lvl w:ilvl="0" w:tplc="46246128">
      <w:start w:val="1"/>
      <w:numFmt w:val="decimal"/>
      <w:lvlText w:val="%1."/>
      <w:lvlJc w:val="left"/>
      <w:pPr>
        <w:ind w:left="720" w:hanging="360"/>
      </w:pPr>
    </w:lvl>
    <w:lvl w:ilvl="1" w:tplc="C8F62246">
      <w:start w:val="1"/>
      <w:numFmt w:val="lowerLetter"/>
      <w:lvlText w:val="%2."/>
      <w:lvlJc w:val="left"/>
      <w:pPr>
        <w:ind w:left="1440" w:hanging="360"/>
      </w:pPr>
    </w:lvl>
    <w:lvl w:ilvl="2" w:tplc="2A44CCC8">
      <w:start w:val="1"/>
      <w:numFmt w:val="lowerRoman"/>
      <w:lvlText w:val="%3."/>
      <w:lvlJc w:val="right"/>
      <w:pPr>
        <w:ind w:left="2160" w:hanging="180"/>
      </w:pPr>
    </w:lvl>
    <w:lvl w:ilvl="3" w:tplc="C4F0C38C">
      <w:start w:val="1"/>
      <w:numFmt w:val="decimal"/>
      <w:lvlText w:val="%4."/>
      <w:lvlJc w:val="left"/>
      <w:pPr>
        <w:ind w:left="2880" w:hanging="360"/>
      </w:pPr>
    </w:lvl>
    <w:lvl w:ilvl="4" w:tplc="6C963030">
      <w:start w:val="1"/>
      <w:numFmt w:val="lowerLetter"/>
      <w:lvlText w:val="%5."/>
      <w:lvlJc w:val="left"/>
      <w:pPr>
        <w:ind w:left="3600" w:hanging="360"/>
      </w:pPr>
    </w:lvl>
    <w:lvl w:ilvl="5" w:tplc="12D0F2CA">
      <w:start w:val="1"/>
      <w:numFmt w:val="lowerRoman"/>
      <w:lvlText w:val="%6."/>
      <w:lvlJc w:val="right"/>
      <w:pPr>
        <w:ind w:left="4320" w:hanging="180"/>
      </w:pPr>
    </w:lvl>
    <w:lvl w:ilvl="6" w:tplc="DE620B14">
      <w:start w:val="1"/>
      <w:numFmt w:val="decimal"/>
      <w:lvlText w:val="%7."/>
      <w:lvlJc w:val="left"/>
      <w:pPr>
        <w:ind w:left="5040" w:hanging="360"/>
      </w:pPr>
    </w:lvl>
    <w:lvl w:ilvl="7" w:tplc="7ECCCC6E">
      <w:start w:val="1"/>
      <w:numFmt w:val="lowerLetter"/>
      <w:lvlText w:val="%8."/>
      <w:lvlJc w:val="left"/>
      <w:pPr>
        <w:ind w:left="5760" w:hanging="360"/>
      </w:pPr>
    </w:lvl>
    <w:lvl w:ilvl="8" w:tplc="4D16A590">
      <w:start w:val="1"/>
      <w:numFmt w:val="lowerRoman"/>
      <w:lvlText w:val="%9."/>
      <w:lvlJc w:val="right"/>
      <w:pPr>
        <w:ind w:left="6480" w:hanging="180"/>
      </w:pPr>
    </w:lvl>
  </w:abstractNum>
  <w:abstractNum w:abstractNumId="20" w15:restartNumberingAfterBreak="0">
    <w:nsid w:val="55045044"/>
    <w:multiLevelType w:val="hybridMultilevel"/>
    <w:tmpl w:val="FFFFFFFF"/>
    <w:lvl w:ilvl="0" w:tplc="2ADC82D8">
      <w:start w:val="1"/>
      <w:numFmt w:val="bullet"/>
      <w:lvlText w:val=""/>
      <w:lvlJc w:val="left"/>
      <w:pPr>
        <w:ind w:left="720" w:hanging="360"/>
      </w:pPr>
      <w:rPr>
        <w:rFonts w:ascii="Symbol" w:hAnsi="Symbol" w:hint="default"/>
      </w:rPr>
    </w:lvl>
    <w:lvl w:ilvl="1" w:tplc="3790E82E">
      <w:start w:val="1"/>
      <w:numFmt w:val="bullet"/>
      <w:lvlText w:val="o"/>
      <w:lvlJc w:val="left"/>
      <w:pPr>
        <w:ind w:left="1440" w:hanging="360"/>
      </w:pPr>
      <w:rPr>
        <w:rFonts w:ascii="Courier New" w:hAnsi="Courier New" w:hint="default"/>
      </w:rPr>
    </w:lvl>
    <w:lvl w:ilvl="2" w:tplc="D07CC210">
      <w:start w:val="1"/>
      <w:numFmt w:val="bullet"/>
      <w:lvlText w:val=""/>
      <w:lvlJc w:val="left"/>
      <w:pPr>
        <w:ind w:left="2160" w:hanging="360"/>
      </w:pPr>
      <w:rPr>
        <w:rFonts w:ascii="Wingdings" w:hAnsi="Wingdings" w:hint="default"/>
      </w:rPr>
    </w:lvl>
    <w:lvl w:ilvl="3" w:tplc="516C314C">
      <w:start w:val="1"/>
      <w:numFmt w:val="bullet"/>
      <w:lvlText w:val=""/>
      <w:lvlJc w:val="left"/>
      <w:pPr>
        <w:ind w:left="2880" w:hanging="360"/>
      </w:pPr>
      <w:rPr>
        <w:rFonts w:ascii="Symbol" w:hAnsi="Symbol" w:hint="default"/>
      </w:rPr>
    </w:lvl>
    <w:lvl w:ilvl="4" w:tplc="9C0C09C0">
      <w:start w:val="1"/>
      <w:numFmt w:val="bullet"/>
      <w:lvlText w:val="o"/>
      <w:lvlJc w:val="left"/>
      <w:pPr>
        <w:ind w:left="3600" w:hanging="360"/>
      </w:pPr>
      <w:rPr>
        <w:rFonts w:ascii="Courier New" w:hAnsi="Courier New" w:hint="default"/>
      </w:rPr>
    </w:lvl>
    <w:lvl w:ilvl="5" w:tplc="45C652AE">
      <w:start w:val="1"/>
      <w:numFmt w:val="bullet"/>
      <w:lvlText w:val=""/>
      <w:lvlJc w:val="left"/>
      <w:pPr>
        <w:ind w:left="4320" w:hanging="360"/>
      </w:pPr>
      <w:rPr>
        <w:rFonts w:ascii="Wingdings" w:hAnsi="Wingdings" w:hint="default"/>
      </w:rPr>
    </w:lvl>
    <w:lvl w:ilvl="6" w:tplc="49B63CF0">
      <w:start w:val="1"/>
      <w:numFmt w:val="bullet"/>
      <w:lvlText w:val=""/>
      <w:lvlJc w:val="left"/>
      <w:pPr>
        <w:ind w:left="5040" w:hanging="360"/>
      </w:pPr>
      <w:rPr>
        <w:rFonts w:ascii="Symbol" w:hAnsi="Symbol" w:hint="default"/>
      </w:rPr>
    </w:lvl>
    <w:lvl w:ilvl="7" w:tplc="22A4576A">
      <w:start w:val="1"/>
      <w:numFmt w:val="bullet"/>
      <w:lvlText w:val="o"/>
      <w:lvlJc w:val="left"/>
      <w:pPr>
        <w:ind w:left="5760" w:hanging="360"/>
      </w:pPr>
      <w:rPr>
        <w:rFonts w:ascii="Courier New" w:hAnsi="Courier New" w:hint="default"/>
      </w:rPr>
    </w:lvl>
    <w:lvl w:ilvl="8" w:tplc="F72C1352">
      <w:start w:val="1"/>
      <w:numFmt w:val="bullet"/>
      <w:lvlText w:val=""/>
      <w:lvlJc w:val="left"/>
      <w:pPr>
        <w:ind w:left="6480" w:hanging="360"/>
      </w:pPr>
      <w:rPr>
        <w:rFonts w:ascii="Wingdings" w:hAnsi="Wingdings" w:hint="default"/>
      </w:rPr>
    </w:lvl>
  </w:abstractNum>
  <w:abstractNum w:abstractNumId="21" w15:restartNumberingAfterBreak="0">
    <w:nsid w:val="5BB152AE"/>
    <w:multiLevelType w:val="hybridMultilevel"/>
    <w:tmpl w:val="4B6009A2"/>
    <w:lvl w:ilvl="0" w:tplc="CD2C852A">
      <w:start w:val="1"/>
      <w:numFmt w:val="decimal"/>
      <w:lvlText w:val="%1."/>
      <w:lvlJc w:val="left"/>
      <w:pPr>
        <w:ind w:left="720" w:hanging="360"/>
      </w:pPr>
    </w:lvl>
    <w:lvl w:ilvl="1" w:tplc="07128A24">
      <w:start w:val="1"/>
      <w:numFmt w:val="lowerLetter"/>
      <w:lvlText w:val="%2."/>
      <w:lvlJc w:val="left"/>
      <w:pPr>
        <w:ind w:left="1440" w:hanging="360"/>
      </w:pPr>
    </w:lvl>
    <w:lvl w:ilvl="2" w:tplc="E89E8346">
      <w:start w:val="1"/>
      <w:numFmt w:val="lowerRoman"/>
      <w:lvlText w:val="%3."/>
      <w:lvlJc w:val="right"/>
      <w:pPr>
        <w:ind w:left="2160" w:hanging="180"/>
      </w:pPr>
    </w:lvl>
    <w:lvl w:ilvl="3" w:tplc="78E4503E">
      <w:start w:val="1"/>
      <w:numFmt w:val="decimal"/>
      <w:lvlText w:val="%4."/>
      <w:lvlJc w:val="left"/>
      <w:pPr>
        <w:ind w:left="2880" w:hanging="360"/>
      </w:pPr>
    </w:lvl>
    <w:lvl w:ilvl="4" w:tplc="BE126116">
      <w:start w:val="1"/>
      <w:numFmt w:val="lowerLetter"/>
      <w:lvlText w:val="%5."/>
      <w:lvlJc w:val="left"/>
      <w:pPr>
        <w:ind w:left="3600" w:hanging="360"/>
      </w:pPr>
    </w:lvl>
    <w:lvl w:ilvl="5" w:tplc="F2C2B68A">
      <w:start w:val="1"/>
      <w:numFmt w:val="lowerRoman"/>
      <w:lvlText w:val="%6."/>
      <w:lvlJc w:val="right"/>
      <w:pPr>
        <w:ind w:left="4320" w:hanging="180"/>
      </w:pPr>
    </w:lvl>
    <w:lvl w:ilvl="6" w:tplc="597A1F4A">
      <w:start w:val="1"/>
      <w:numFmt w:val="decimal"/>
      <w:lvlText w:val="%7."/>
      <w:lvlJc w:val="left"/>
      <w:pPr>
        <w:ind w:left="5040" w:hanging="360"/>
      </w:pPr>
    </w:lvl>
    <w:lvl w:ilvl="7" w:tplc="C6F2AA0E">
      <w:start w:val="1"/>
      <w:numFmt w:val="lowerLetter"/>
      <w:lvlText w:val="%8."/>
      <w:lvlJc w:val="left"/>
      <w:pPr>
        <w:ind w:left="5760" w:hanging="360"/>
      </w:pPr>
    </w:lvl>
    <w:lvl w:ilvl="8" w:tplc="8446D286">
      <w:start w:val="1"/>
      <w:numFmt w:val="lowerRoman"/>
      <w:lvlText w:val="%9."/>
      <w:lvlJc w:val="right"/>
      <w:pPr>
        <w:ind w:left="6480" w:hanging="180"/>
      </w:pPr>
    </w:lvl>
  </w:abstractNum>
  <w:abstractNum w:abstractNumId="22" w15:restartNumberingAfterBreak="0">
    <w:nsid w:val="5C8A74B2"/>
    <w:multiLevelType w:val="hybridMultilevel"/>
    <w:tmpl w:val="FFFFFFFF"/>
    <w:lvl w:ilvl="0" w:tplc="39CCCF12">
      <w:start w:val="1"/>
      <w:numFmt w:val="bullet"/>
      <w:lvlText w:val=""/>
      <w:lvlJc w:val="left"/>
      <w:pPr>
        <w:ind w:left="720" w:hanging="360"/>
      </w:pPr>
      <w:rPr>
        <w:rFonts w:ascii="Symbol" w:hAnsi="Symbol" w:hint="default"/>
      </w:rPr>
    </w:lvl>
    <w:lvl w:ilvl="1" w:tplc="8FD44F8E">
      <w:start w:val="1"/>
      <w:numFmt w:val="bullet"/>
      <w:lvlText w:val="o"/>
      <w:lvlJc w:val="left"/>
      <w:pPr>
        <w:ind w:left="1440" w:hanging="360"/>
      </w:pPr>
      <w:rPr>
        <w:rFonts w:ascii="Courier New" w:hAnsi="Courier New" w:hint="default"/>
      </w:rPr>
    </w:lvl>
    <w:lvl w:ilvl="2" w:tplc="93EC35AC">
      <w:start w:val="1"/>
      <w:numFmt w:val="bullet"/>
      <w:lvlText w:val=""/>
      <w:lvlJc w:val="left"/>
      <w:pPr>
        <w:ind w:left="2160" w:hanging="360"/>
      </w:pPr>
      <w:rPr>
        <w:rFonts w:ascii="Wingdings" w:hAnsi="Wingdings" w:hint="default"/>
      </w:rPr>
    </w:lvl>
    <w:lvl w:ilvl="3" w:tplc="56440B5E">
      <w:start w:val="1"/>
      <w:numFmt w:val="bullet"/>
      <w:lvlText w:val=""/>
      <w:lvlJc w:val="left"/>
      <w:pPr>
        <w:ind w:left="2880" w:hanging="360"/>
      </w:pPr>
      <w:rPr>
        <w:rFonts w:ascii="Symbol" w:hAnsi="Symbol" w:hint="default"/>
      </w:rPr>
    </w:lvl>
    <w:lvl w:ilvl="4" w:tplc="5F4EA670">
      <w:start w:val="1"/>
      <w:numFmt w:val="bullet"/>
      <w:lvlText w:val="o"/>
      <w:lvlJc w:val="left"/>
      <w:pPr>
        <w:ind w:left="3600" w:hanging="360"/>
      </w:pPr>
      <w:rPr>
        <w:rFonts w:ascii="Courier New" w:hAnsi="Courier New" w:hint="default"/>
      </w:rPr>
    </w:lvl>
    <w:lvl w:ilvl="5" w:tplc="853839D8">
      <w:start w:val="1"/>
      <w:numFmt w:val="bullet"/>
      <w:lvlText w:val=""/>
      <w:lvlJc w:val="left"/>
      <w:pPr>
        <w:ind w:left="4320" w:hanging="360"/>
      </w:pPr>
      <w:rPr>
        <w:rFonts w:ascii="Wingdings" w:hAnsi="Wingdings" w:hint="default"/>
      </w:rPr>
    </w:lvl>
    <w:lvl w:ilvl="6" w:tplc="8B8CEAB0">
      <w:start w:val="1"/>
      <w:numFmt w:val="bullet"/>
      <w:lvlText w:val=""/>
      <w:lvlJc w:val="left"/>
      <w:pPr>
        <w:ind w:left="5040" w:hanging="360"/>
      </w:pPr>
      <w:rPr>
        <w:rFonts w:ascii="Symbol" w:hAnsi="Symbol" w:hint="default"/>
      </w:rPr>
    </w:lvl>
    <w:lvl w:ilvl="7" w:tplc="28BE7490">
      <w:start w:val="1"/>
      <w:numFmt w:val="bullet"/>
      <w:lvlText w:val="o"/>
      <w:lvlJc w:val="left"/>
      <w:pPr>
        <w:ind w:left="5760" w:hanging="360"/>
      </w:pPr>
      <w:rPr>
        <w:rFonts w:ascii="Courier New" w:hAnsi="Courier New" w:hint="default"/>
      </w:rPr>
    </w:lvl>
    <w:lvl w:ilvl="8" w:tplc="25B0384E">
      <w:start w:val="1"/>
      <w:numFmt w:val="bullet"/>
      <w:lvlText w:val=""/>
      <w:lvlJc w:val="left"/>
      <w:pPr>
        <w:ind w:left="6480" w:hanging="360"/>
      </w:pPr>
      <w:rPr>
        <w:rFonts w:ascii="Wingdings" w:hAnsi="Wingdings" w:hint="default"/>
      </w:rPr>
    </w:lvl>
  </w:abstractNum>
  <w:abstractNum w:abstractNumId="23" w15:restartNumberingAfterBreak="0">
    <w:nsid w:val="5F83604B"/>
    <w:multiLevelType w:val="hybridMultilevel"/>
    <w:tmpl w:val="F27C0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87C3B"/>
    <w:multiLevelType w:val="hybridMultilevel"/>
    <w:tmpl w:val="489E27FE"/>
    <w:lvl w:ilvl="0" w:tplc="77B254C0">
      <w:start w:val="1"/>
      <w:numFmt w:val="decimal"/>
      <w:lvlText w:val="%1."/>
      <w:lvlJc w:val="left"/>
      <w:pPr>
        <w:ind w:left="360" w:hanging="360"/>
      </w:pPr>
    </w:lvl>
    <w:lvl w:ilvl="1" w:tplc="D3808C2E">
      <w:start w:val="1"/>
      <w:numFmt w:val="lowerLetter"/>
      <w:lvlText w:val="%2."/>
      <w:lvlJc w:val="left"/>
      <w:pPr>
        <w:ind w:left="1080" w:hanging="360"/>
      </w:pPr>
    </w:lvl>
    <w:lvl w:ilvl="2" w:tplc="25E2A1D2">
      <w:start w:val="1"/>
      <w:numFmt w:val="lowerRoman"/>
      <w:lvlText w:val="%3."/>
      <w:lvlJc w:val="right"/>
      <w:pPr>
        <w:ind w:left="1800" w:hanging="180"/>
      </w:pPr>
    </w:lvl>
    <w:lvl w:ilvl="3" w:tplc="62CCB26A">
      <w:start w:val="1"/>
      <w:numFmt w:val="decimal"/>
      <w:lvlText w:val="%4."/>
      <w:lvlJc w:val="left"/>
      <w:pPr>
        <w:ind w:left="2520" w:hanging="360"/>
      </w:pPr>
    </w:lvl>
    <w:lvl w:ilvl="4" w:tplc="431844DC">
      <w:start w:val="1"/>
      <w:numFmt w:val="lowerLetter"/>
      <w:lvlText w:val="%5."/>
      <w:lvlJc w:val="left"/>
      <w:pPr>
        <w:ind w:left="3240" w:hanging="360"/>
      </w:pPr>
    </w:lvl>
    <w:lvl w:ilvl="5" w:tplc="0DCCBAA4">
      <w:start w:val="1"/>
      <w:numFmt w:val="lowerRoman"/>
      <w:lvlText w:val="%6."/>
      <w:lvlJc w:val="right"/>
      <w:pPr>
        <w:ind w:left="3960" w:hanging="180"/>
      </w:pPr>
    </w:lvl>
    <w:lvl w:ilvl="6" w:tplc="DDA46ABA">
      <w:start w:val="1"/>
      <w:numFmt w:val="decimal"/>
      <w:lvlText w:val="%7."/>
      <w:lvlJc w:val="left"/>
      <w:pPr>
        <w:ind w:left="4680" w:hanging="360"/>
      </w:pPr>
    </w:lvl>
    <w:lvl w:ilvl="7" w:tplc="C3C8849C">
      <w:start w:val="1"/>
      <w:numFmt w:val="lowerLetter"/>
      <w:lvlText w:val="%8."/>
      <w:lvlJc w:val="left"/>
      <w:pPr>
        <w:ind w:left="5400" w:hanging="360"/>
      </w:pPr>
    </w:lvl>
    <w:lvl w:ilvl="8" w:tplc="EDB4BD96">
      <w:start w:val="1"/>
      <w:numFmt w:val="lowerRoman"/>
      <w:lvlText w:val="%9."/>
      <w:lvlJc w:val="right"/>
      <w:pPr>
        <w:ind w:left="6120" w:hanging="180"/>
      </w:pPr>
    </w:lvl>
  </w:abstractNum>
  <w:abstractNum w:abstractNumId="25" w15:restartNumberingAfterBreak="0">
    <w:nsid w:val="649149BF"/>
    <w:multiLevelType w:val="hybridMultilevel"/>
    <w:tmpl w:val="B2388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8494D"/>
    <w:multiLevelType w:val="hybridMultilevel"/>
    <w:tmpl w:val="C91CF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08D197E"/>
    <w:multiLevelType w:val="hybridMultilevel"/>
    <w:tmpl w:val="51F0DBD2"/>
    <w:lvl w:ilvl="0" w:tplc="42948202">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34621F2"/>
    <w:multiLevelType w:val="hybridMultilevel"/>
    <w:tmpl w:val="F24E1C5C"/>
    <w:lvl w:ilvl="0" w:tplc="227AEB5A">
      <w:start w:val="1"/>
      <w:numFmt w:val="lowerLetter"/>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4D03BA"/>
    <w:multiLevelType w:val="hybridMultilevel"/>
    <w:tmpl w:val="FFFFFFFF"/>
    <w:lvl w:ilvl="0" w:tplc="3656118E">
      <w:start w:val="1"/>
      <w:numFmt w:val="bullet"/>
      <w:lvlText w:val=""/>
      <w:lvlJc w:val="left"/>
      <w:pPr>
        <w:ind w:left="720" w:hanging="360"/>
      </w:pPr>
      <w:rPr>
        <w:rFonts w:ascii="Symbol" w:hAnsi="Symbol" w:hint="default"/>
      </w:rPr>
    </w:lvl>
    <w:lvl w:ilvl="1" w:tplc="F7784830">
      <w:start w:val="1"/>
      <w:numFmt w:val="bullet"/>
      <w:lvlText w:val="o"/>
      <w:lvlJc w:val="left"/>
      <w:pPr>
        <w:ind w:left="1440" w:hanging="360"/>
      </w:pPr>
      <w:rPr>
        <w:rFonts w:ascii="Courier New" w:hAnsi="Courier New" w:hint="default"/>
      </w:rPr>
    </w:lvl>
    <w:lvl w:ilvl="2" w:tplc="DA28ADE0">
      <w:start w:val="1"/>
      <w:numFmt w:val="bullet"/>
      <w:lvlText w:val=""/>
      <w:lvlJc w:val="left"/>
      <w:pPr>
        <w:ind w:left="2160" w:hanging="360"/>
      </w:pPr>
      <w:rPr>
        <w:rFonts w:ascii="Wingdings" w:hAnsi="Wingdings" w:hint="default"/>
      </w:rPr>
    </w:lvl>
    <w:lvl w:ilvl="3" w:tplc="EF68F426">
      <w:start w:val="1"/>
      <w:numFmt w:val="bullet"/>
      <w:lvlText w:val=""/>
      <w:lvlJc w:val="left"/>
      <w:pPr>
        <w:ind w:left="2880" w:hanging="360"/>
      </w:pPr>
      <w:rPr>
        <w:rFonts w:ascii="Symbol" w:hAnsi="Symbol" w:hint="default"/>
      </w:rPr>
    </w:lvl>
    <w:lvl w:ilvl="4" w:tplc="FC365C12">
      <w:start w:val="1"/>
      <w:numFmt w:val="bullet"/>
      <w:lvlText w:val="o"/>
      <w:lvlJc w:val="left"/>
      <w:pPr>
        <w:ind w:left="3600" w:hanging="360"/>
      </w:pPr>
      <w:rPr>
        <w:rFonts w:ascii="Courier New" w:hAnsi="Courier New" w:hint="default"/>
      </w:rPr>
    </w:lvl>
    <w:lvl w:ilvl="5" w:tplc="7ADA81AC">
      <w:start w:val="1"/>
      <w:numFmt w:val="bullet"/>
      <w:lvlText w:val=""/>
      <w:lvlJc w:val="left"/>
      <w:pPr>
        <w:ind w:left="4320" w:hanging="360"/>
      </w:pPr>
      <w:rPr>
        <w:rFonts w:ascii="Wingdings" w:hAnsi="Wingdings" w:hint="default"/>
      </w:rPr>
    </w:lvl>
    <w:lvl w:ilvl="6" w:tplc="26D047E0">
      <w:start w:val="1"/>
      <w:numFmt w:val="bullet"/>
      <w:lvlText w:val=""/>
      <w:lvlJc w:val="left"/>
      <w:pPr>
        <w:ind w:left="5040" w:hanging="360"/>
      </w:pPr>
      <w:rPr>
        <w:rFonts w:ascii="Symbol" w:hAnsi="Symbol" w:hint="default"/>
      </w:rPr>
    </w:lvl>
    <w:lvl w:ilvl="7" w:tplc="ADAAFD36">
      <w:start w:val="1"/>
      <w:numFmt w:val="bullet"/>
      <w:lvlText w:val="o"/>
      <w:lvlJc w:val="left"/>
      <w:pPr>
        <w:ind w:left="5760" w:hanging="360"/>
      </w:pPr>
      <w:rPr>
        <w:rFonts w:ascii="Courier New" w:hAnsi="Courier New" w:hint="default"/>
      </w:rPr>
    </w:lvl>
    <w:lvl w:ilvl="8" w:tplc="85DE0226">
      <w:start w:val="1"/>
      <w:numFmt w:val="bullet"/>
      <w:lvlText w:val=""/>
      <w:lvlJc w:val="left"/>
      <w:pPr>
        <w:ind w:left="6480" w:hanging="360"/>
      </w:pPr>
      <w:rPr>
        <w:rFonts w:ascii="Wingdings" w:hAnsi="Wingdings" w:hint="default"/>
      </w:rPr>
    </w:lvl>
  </w:abstractNum>
  <w:abstractNum w:abstractNumId="30" w15:restartNumberingAfterBreak="0">
    <w:nsid w:val="74540304"/>
    <w:multiLevelType w:val="hybridMultilevel"/>
    <w:tmpl w:val="FFFFFFFF"/>
    <w:lvl w:ilvl="0" w:tplc="A7D05214">
      <w:start w:val="1"/>
      <w:numFmt w:val="bullet"/>
      <w:lvlText w:val=""/>
      <w:lvlJc w:val="left"/>
      <w:pPr>
        <w:ind w:left="720" w:hanging="360"/>
      </w:pPr>
      <w:rPr>
        <w:rFonts w:ascii="Symbol" w:hAnsi="Symbol" w:hint="default"/>
      </w:rPr>
    </w:lvl>
    <w:lvl w:ilvl="1" w:tplc="472005E2">
      <w:start w:val="1"/>
      <w:numFmt w:val="bullet"/>
      <w:lvlText w:val="o"/>
      <w:lvlJc w:val="left"/>
      <w:pPr>
        <w:ind w:left="1440" w:hanging="360"/>
      </w:pPr>
      <w:rPr>
        <w:rFonts w:ascii="Courier New" w:hAnsi="Courier New" w:hint="default"/>
      </w:rPr>
    </w:lvl>
    <w:lvl w:ilvl="2" w:tplc="2CF058A6">
      <w:start w:val="1"/>
      <w:numFmt w:val="bullet"/>
      <w:lvlText w:val=""/>
      <w:lvlJc w:val="left"/>
      <w:pPr>
        <w:ind w:left="2160" w:hanging="360"/>
      </w:pPr>
      <w:rPr>
        <w:rFonts w:ascii="Wingdings" w:hAnsi="Wingdings" w:hint="default"/>
      </w:rPr>
    </w:lvl>
    <w:lvl w:ilvl="3" w:tplc="6186B5C2">
      <w:start w:val="1"/>
      <w:numFmt w:val="bullet"/>
      <w:lvlText w:val=""/>
      <w:lvlJc w:val="left"/>
      <w:pPr>
        <w:ind w:left="2880" w:hanging="360"/>
      </w:pPr>
      <w:rPr>
        <w:rFonts w:ascii="Symbol" w:hAnsi="Symbol" w:hint="default"/>
      </w:rPr>
    </w:lvl>
    <w:lvl w:ilvl="4" w:tplc="40624DCA">
      <w:start w:val="1"/>
      <w:numFmt w:val="bullet"/>
      <w:lvlText w:val="o"/>
      <w:lvlJc w:val="left"/>
      <w:pPr>
        <w:ind w:left="3600" w:hanging="360"/>
      </w:pPr>
      <w:rPr>
        <w:rFonts w:ascii="Courier New" w:hAnsi="Courier New" w:hint="default"/>
      </w:rPr>
    </w:lvl>
    <w:lvl w:ilvl="5" w:tplc="A2D07DEA">
      <w:start w:val="1"/>
      <w:numFmt w:val="bullet"/>
      <w:lvlText w:val=""/>
      <w:lvlJc w:val="left"/>
      <w:pPr>
        <w:ind w:left="4320" w:hanging="360"/>
      </w:pPr>
      <w:rPr>
        <w:rFonts w:ascii="Wingdings" w:hAnsi="Wingdings" w:hint="default"/>
      </w:rPr>
    </w:lvl>
    <w:lvl w:ilvl="6" w:tplc="20E687FA">
      <w:start w:val="1"/>
      <w:numFmt w:val="bullet"/>
      <w:lvlText w:val=""/>
      <w:lvlJc w:val="left"/>
      <w:pPr>
        <w:ind w:left="5040" w:hanging="360"/>
      </w:pPr>
      <w:rPr>
        <w:rFonts w:ascii="Symbol" w:hAnsi="Symbol" w:hint="default"/>
      </w:rPr>
    </w:lvl>
    <w:lvl w:ilvl="7" w:tplc="1FFC6A0C">
      <w:start w:val="1"/>
      <w:numFmt w:val="bullet"/>
      <w:lvlText w:val="o"/>
      <w:lvlJc w:val="left"/>
      <w:pPr>
        <w:ind w:left="5760" w:hanging="360"/>
      </w:pPr>
      <w:rPr>
        <w:rFonts w:ascii="Courier New" w:hAnsi="Courier New" w:hint="default"/>
      </w:rPr>
    </w:lvl>
    <w:lvl w:ilvl="8" w:tplc="EACAD7C8">
      <w:start w:val="1"/>
      <w:numFmt w:val="bullet"/>
      <w:lvlText w:val=""/>
      <w:lvlJc w:val="left"/>
      <w:pPr>
        <w:ind w:left="6480" w:hanging="360"/>
      </w:pPr>
      <w:rPr>
        <w:rFonts w:ascii="Wingdings" w:hAnsi="Wingdings" w:hint="default"/>
      </w:rPr>
    </w:lvl>
  </w:abstractNum>
  <w:num w:numId="1" w16cid:durableId="575476250">
    <w:abstractNumId w:val="0"/>
  </w:num>
  <w:num w:numId="2" w16cid:durableId="434635775">
    <w:abstractNumId w:val="18"/>
  </w:num>
  <w:num w:numId="3" w16cid:durableId="79714555">
    <w:abstractNumId w:val="3"/>
  </w:num>
  <w:num w:numId="4" w16cid:durableId="1774126150">
    <w:abstractNumId w:val="5"/>
  </w:num>
  <w:num w:numId="5" w16cid:durableId="532116779">
    <w:abstractNumId w:val="13"/>
  </w:num>
  <w:num w:numId="6" w16cid:durableId="884873548">
    <w:abstractNumId w:val="6"/>
  </w:num>
  <w:num w:numId="7" w16cid:durableId="708189014">
    <w:abstractNumId w:val="30"/>
  </w:num>
  <w:num w:numId="8" w16cid:durableId="1507284239">
    <w:abstractNumId w:val="25"/>
  </w:num>
  <w:num w:numId="9" w16cid:durableId="1687244321">
    <w:abstractNumId w:val="20"/>
  </w:num>
  <w:num w:numId="10" w16cid:durableId="2119324789">
    <w:abstractNumId w:val="2"/>
  </w:num>
  <w:num w:numId="11" w16cid:durableId="1477071624">
    <w:abstractNumId w:val="24"/>
  </w:num>
  <w:num w:numId="12" w16cid:durableId="563755945">
    <w:abstractNumId w:val="15"/>
  </w:num>
  <w:num w:numId="13" w16cid:durableId="2055235056">
    <w:abstractNumId w:val="29"/>
  </w:num>
  <w:num w:numId="14" w16cid:durableId="1972906496">
    <w:abstractNumId w:val="28"/>
  </w:num>
  <w:num w:numId="15" w16cid:durableId="137647514">
    <w:abstractNumId w:val="27"/>
  </w:num>
  <w:num w:numId="16" w16cid:durableId="1039276775">
    <w:abstractNumId w:val="19"/>
  </w:num>
  <w:num w:numId="17" w16cid:durableId="1124931029">
    <w:abstractNumId w:val="17"/>
  </w:num>
  <w:num w:numId="18" w16cid:durableId="1398046322">
    <w:abstractNumId w:val="10"/>
  </w:num>
  <w:num w:numId="19" w16cid:durableId="755905948">
    <w:abstractNumId w:val="12"/>
  </w:num>
  <w:num w:numId="20" w16cid:durableId="1667170772">
    <w:abstractNumId w:val="22"/>
  </w:num>
  <w:num w:numId="21" w16cid:durableId="1303581508">
    <w:abstractNumId w:val="8"/>
  </w:num>
  <w:num w:numId="22" w16cid:durableId="987783197">
    <w:abstractNumId w:val="16"/>
  </w:num>
  <w:num w:numId="23" w16cid:durableId="2047681486">
    <w:abstractNumId w:val="14"/>
  </w:num>
  <w:num w:numId="24" w16cid:durableId="1255284982">
    <w:abstractNumId w:val="21"/>
  </w:num>
  <w:num w:numId="25" w16cid:durableId="581723448">
    <w:abstractNumId w:val="4"/>
  </w:num>
  <w:num w:numId="26" w16cid:durableId="1616134386">
    <w:abstractNumId w:val="11"/>
  </w:num>
  <w:num w:numId="27" w16cid:durableId="1029573381">
    <w:abstractNumId w:val="9"/>
  </w:num>
  <w:num w:numId="28" w16cid:durableId="1987004904">
    <w:abstractNumId w:val="7"/>
  </w:num>
  <w:num w:numId="29" w16cid:durableId="60713467">
    <w:abstractNumId w:val="23"/>
  </w:num>
  <w:num w:numId="30" w16cid:durableId="473722830">
    <w:abstractNumId w:val="1"/>
  </w:num>
  <w:num w:numId="31" w16cid:durableId="157770353">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30E4C7"/>
    <w:rsid w:val="00000DB0"/>
    <w:rsid w:val="00001227"/>
    <w:rsid w:val="000017AA"/>
    <w:rsid w:val="00002009"/>
    <w:rsid w:val="00002CB0"/>
    <w:rsid w:val="00002E78"/>
    <w:rsid w:val="0000333D"/>
    <w:rsid w:val="00003749"/>
    <w:rsid w:val="000038AE"/>
    <w:rsid w:val="00004345"/>
    <w:rsid w:val="00004957"/>
    <w:rsid w:val="000049DE"/>
    <w:rsid w:val="000049F4"/>
    <w:rsid w:val="00004A36"/>
    <w:rsid w:val="00004B3A"/>
    <w:rsid w:val="00004DF5"/>
    <w:rsid w:val="000054D6"/>
    <w:rsid w:val="000056FF"/>
    <w:rsid w:val="00005D70"/>
    <w:rsid w:val="00006E39"/>
    <w:rsid w:val="00012BB0"/>
    <w:rsid w:val="00012F49"/>
    <w:rsid w:val="000130CD"/>
    <w:rsid w:val="00013DEE"/>
    <w:rsid w:val="00013E26"/>
    <w:rsid w:val="0001449C"/>
    <w:rsid w:val="00016489"/>
    <w:rsid w:val="00016EB3"/>
    <w:rsid w:val="00016FAC"/>
    <w:rsid w:val="000174E6"/>
    <w:rsid w:val="0002137B"/>
    <w:rsid w:val="00022027"/>
    <w:rsid w:val="00023CDA"/>
    <w:rsid w:val="00026144"/>
    <w:rsid w:val="00027ADC"/>
    <w:rsid w:val="00027DF4"/>
    <w:rsid w:val="000308F6"/>
    <w:rsid w:val="00030A32"/>
    <w:rsid w:val="00030FE9"/>
    <w:rsid w:val="00031325"/>
    <w:rsid w:val="00031B96"/>
    <w:rsid w:val="00031DE0"/>
    <w:rsid w:val="0003228D"/>
    <w:rsid w:val="00033C1A"/>
    <w:rsid w:val="00036E02"/>
    <w:rsid w:val="0004266D"/>
    <w:rsid w:val="00042A98"/>
    <w:rsid w:val="00044ED0"/>
    <w:rsid w:val="00045031"/>
    <w:rsid w:val="00045A20"/>
    <w:rsid w:val="0004646B"/>
    <w:rsid w:val="00047BC1"/>
    <w:rsid w:val="000513AB"/>
    <w:rsid w:val="00051BDB"/>
    <w:rsid w:val="0005203A"/>
    <w:rsid w:val="000532EA"/>
    <w:rsid w:val="000533EF"/>
    <w:rsid w:val="000535D0"/>
    <w:rsid w:val="000542BF"/>
    <w:rsid w:val="000552FF"/>
    <w:rsid w:val="000564D1"/>
    <w:rsid w:val="0005765A"/>
    <w:rsid w:val="00057916"/>
    <w:rsid w:val="00060439"/>
    <w:rsid w:val="00061078"/>
    <w:rsid w:val="0006293B"/>
    <w:rsid w:val="00062BFA"/>
    <w:rsid w:val="00064174"/>
    <w:rsid w:val="00065585"/>
    <w:rsid w:val="00066286"/>
    <w:rsid w:val="000668DB"/>
    <w:rsid w:val="0006694F"/>
    <w:rsid w:val="00066A14"/>
    <w:rsid w:val="00067F6D"/>
    <w:rsid w:val="000709B6"/>
    <w:rsid w:val="000721DA"/>
    <w:rsid w:val="00072212"/>
    <w:rsid w:val="0007238A"/>
    <w:rsid w:val="00073B88"/>
    <w:rsid w:val="00073EBE"/>
    <w:rsid w:val="00073ECD"/>
    <w:rsid w:val="00074A0A"/>
    <w:rsid w:val="00074A87"/>
    <w:rsid w:val="00075BD3"/>
    <w:rsid w:val="00076372"/>
    <w:rsid w:val="00076C6F"/>
    <w:rsid w:val="000774F8"/>
    <w:rsid w:val="00077C2C"/>
    <w:rsid w:val="00081FFE"/>
    <w:rsid w:val="00082A03"/>
    <w:rsid w:val="00082C86"/>
    <w:rsid w:val="00083CB0"/>
    <w:rsid w:val="000842A8"/>
    <w:rsid w:val="000842B9"/>
    <w:rsid w:val="00084541"/>
    <w:rsid w:val="00084639"/>
    <w:rsid w:val="00085662"/>
    <w:rsid w:val="000862F1"/>
    <w:rsid w:val="00090138"/>
    <w:rsid w:val="000901D5"/>
    <w:rsid w:val="00090943"/>
    <w:rsid w:val="00090BBF"/>
    <w:rsid w:val="00090C0C"/>
    <w:rsid w:val="000926D3"/>
    <w:rsid w:val="0009322D"/>
    <w:rsid w:val="000938BB"/>
    <w:rsid w:val="000939B1"/>
    <w:rsid w:val="0009549D"/>
    <w:rsid w:val="0009552A"/>
    <w:rsid w:val="000A0BA7"/>
    <w:rsid w:val="000A0C19"/>
    <w:rsid w:val="000A1930"/>
    <w:rsid w:val="000A2494"/>
    <w:rsid w:val="000A277E"/>
    <w:rsid w:val="000A2ECA"/>
    <w:rsid w:val="000A4236"/>
    <w:rsid w:val="000A5A6D"/>
    <w:rsid w:val="000A5F5B"/>
    <w:rsid w:val="000A62AE"/>
    <w:rsid w:val="000A767F"/>
    <w:rsid w:val="000B012D"/>
    <w:rsid w:val="000B04AA"/>
    <w:rsid w:val="000B058A"/>
    <w:rsid w:val="000B176E"/>
    <w:rsid w:val="000B451E"/>
    <w:rsid w:val="000B477A"/>
    <w:rsid w:val="000B507E"/>
    <w:rsid w:val="000B5262"/>
    <w:rsid w:val="000B5332"/>
    <w:rsid w:val="000B53DF"/>
    <w:rsid w:val="000B5F04"/>
    <w:rsid w:val="000B6133"/>
    <w:rsid w:val="000C153D"/>
    <w:rsid w:val="000C1625"/>
    <w:rsid w:val="000C264E"/>
    <w:rsid w:val="000C33D2"/>
    <w:rsid w:val="000C3882"/>
    <w:rsid w:val="000C3E65"/>
    <w:rsid w:val="000C3EBC"/>
    <w:rsid w:val="000C5506"/>
    <w:rsid w:val="000C6171"/>
    <w:rsid w:val="000C635A"/>
    <w:rsid w:val="000C689A"/>
    <w:rsid w:val="000C6C1A"/>
    <w:rsid w:val="000C6E4B"/>
    <w:rsid w:val="000C7439"/>
    <w:rsid w:val="000C7CA6"/>
    <w:rsid w:val="000D0E7D"/>
    <w:rsid w:val="000D1DDC"/>
    <w:rsid w:val="000D3794"/>
    <w:rsid w:val="000D52B1"/>
    <w:rsid w:val="000D5FD5"/>
    <w:rsid w:val="000D68B4"/>
    <w:rsid w:val="000E0242"/>
    <w:rsid w:val="000E08D6"/>
    <w:rsid w:val="000E125B"/>
    <w:rsid w:val="000E19BB"/>
    <w:rsid w:val="000E3C70"/>
    <w:rsid w:val="000E4812"/>
    <w:rsid w:val="000E4E67"/>
    <w:rsid w:val="000E5896"/>
    <w:rsid w:val="000E5BB7"/>
    <w:rsid w:val="000E5BC3"/>
    <w:rsid w:val="000E7346"/>
    <w:rsid w:val="000F012B"/>
    <w:rsid w:val="000F0889"/>
    <w:rsid w:val="000F137B"/>
    <w:rsid w:val="000F169F"/>
    <w:rsid w:val="000F19E4"/>
    <w:rsid w:val="000F23BA"/>
    <w:rsid w:val="000F5A60"/>
    <w:rsid w:val="000F70B1"/>
    <w:rsid w:val="000F7677"/>
    <w:rsid w:val="000F7739"/>
    <w:rsid w:val="00101FF5"/>
    <w:rsid w:val="00103A0B"/>
    <w:rsid w:val="00103B18"/>
    <w:rsid w:val="0010412E"/>
    <w:rsid w:val="001054D2"/>
    <w:rsid w:val="0010563E"/>
    <w:rsid w:val="001057EE"/>
    <w:rsid w:val="00105CA2"/>
    <w:rsid w:val="001066B8"/>
    <w:rsid w:val="00107AD0"/>
    <w:rsid w:val="00107B3A"/>
    <w:rsid w:val="001100D8"/>
    <w:rsid w:val="00110215"/>
    <w:rsid w:val="00110365"/>
    <w:rsid w:val="00111124"/>
    <w:rsid w:val="001127DC"/>
    <w:rsid w:val="00112BDB"/>
    <w:rsid w:val="00115387"/>
    <w:rsid w:val="001154C5"/>
    <w:rsid w:val="0011589B"/>
    <w:rsid w:val="001159E2"/>
    <w:rsid w:val="00115A25"/>
    <w:rsid w:val="00115B21"/>
    <w:rsid w:val="00115EC3"/>
    <w:rsid w:val="0011650B"/>
    <w:rsid w:val="00116908"/>
    <w:rsid w:val="00120487"/>
    <w:rsid w:val="00120DE9"/>
    <w:rsid w:val="00121370"/>
    <w:rsid w:val="00122394"/>
    <w:rsid w:val="00122A35"/>
    <w:rsid w:val="00123306"/>
    <w:rsid w:val="00123EF3"/>
    <w:rsid w:val="00124072"/>
    <w:rsid w:val="001243D3"/>
    <w:rsid w:val="0012456A"/>
    <w:rsid w:val="001274F6"/>
    <w:rsid w:val="0012791E"/>
    <w:rsid w:val="00130806"/>
    <w:rsid w:val="00130D37"/>
    <w:rsid w:val="00131C3B"/>
    <w:rsid w:val="00131F8B"/>
    <w:rsid w:val="00133C84"/>
    <w:rsid w:val="00134E91"/>
    <w:rsid w:val="00135A38"/>
    <w:rsid w:val="001374DD"/>
    <w:rsid w:val="00137726"/>
    <w:rsid w:val="00140A37"/>
    <w:rsid w:val="00140FE1"/>
    <w:rsid w:val="00144037"/>
    <w:rsid w:val="001447C5"/>
    <w:rsid w:val="0014538D"/>
    <w:rsid w:val="001456BD"/>
    <w:rsid w:val="001459AB"/>
    <w:rsid w:val="00145ED3"/>
    <w:rsid w:val="001460B6"/>
    <w:rsid w:val="00146186"/>
    <w:rsid w:val="00147549"/>
    <w:rsid w:val="00147C95"/>
    <w:rsid w:val="001509CA"/>
    <w:rsid w:val="001513C0"/>
    <w:rsid w:val="001517F6"/>
    <w:rsid w:val="00152316"/>
    <w:rsid w:val="001524DB"/>
    <w:rsid w:val="00153E22"/>
    <w:rsid w:val="00154354"/>
    <w:rsid w:val="00154722"/>
    <w:rsid w:val="00154C13"/>
    <w:rsid w:val="00155A17"/>
    <w:rsid w:val="00157057"/>
    <w:rsid w:val="00157217"/>
    <w:rsid w:val="0015742A"/>
    <w:rsid w:val="00157C17"/>
    <w:rsid w:val="00160483"/>
    <w:rsid w:val="00160CA2"/>
    <w:rsid w:val="001613FA"/>
    <w:rsid w:val="00162EA6"/>
    <w:rsid w:val="0016302E"/>
    <w:rsid w:val="00164C11"/>
    <w:rsid w:val="00165DD7"/>
    <w:rsid w:val="00166129"/>
    <w:rsid w:val="00167500"/>
    <w:rsid w:val="00167A73"/>
    <w:rsid w:val="00167DB5"/>
    <w:rsid w:val="00170949"/>
    <w:rsid w:val="0017107F"/>
    <w:rsid w:val="0017156D"/>
    <w:rsid w:val="001717C8"/>
    <w:rsid w:val="00172039"/>
    <w:rsid w:val="00172313"/>
    <w:rsid w:val="0017275B"/>
    <w:rsid w:val="0017285E"/>
    <w:rsid w:val="00172F54"/>
    <w:rsid w:val="001732D7"/>
    <w:rsid w:val="00175B64"/>
    <w:rsid w:val="00177E09"/>
    <w:rsid w:val="00181724"/>
    <w:rsid w:val="00181B1F"/>
    <w:rsid w:val="00182BFC"/>
    <w:rsid w:val="00183DDD"/>
    <w:rsid w:val="0018452B"/>
    <w:rsid w:val="00184DDD"/>
    <w:rsid w:val="001853FF"/>
    <w:rsid w:val="0018649B"/>
    <w:rsid w:val="00186FA3"/>
    <w:rsid w:val="00187213"/>
    <w:rsid w:val="00187843"/>
    <w:rsid w:val="00187E16"/>
    <w:rsid w:val="0019148E"/>
    <w:rsid w:val="001916F3"/>
    <w:rsid w:val="00191ECF"/>
    <w:rsid w:val="001922C2"/>
    <w:rsid w:val="001923A5"/>
    <w:rsid w:val="001925E4"/>
    <w:rsid w:val="00192740"/>
    <w:rsid w:val="00192B09"/>
    <w:rsid w:val="00192C0C"/>
    <w:rsid w:val="00192CE6"/>
    <w:rsid w:val="00194603"/>
    <w:rsid w:val="00194B4C"/>
    <w:rsid w:val="00194D42"/>
    <w:rsid w:val="00194E4F"/>
    <w:rsid w:val="0019642A"/>
    <w:rsid w:val="00196ED9"/>
    <w:rsid w:val="001973CD"/>
    <w:rsid w:val="001A0FA3"/>
    <w:rsid w:val="001A11F6"/>
    <w:rsid w:val="001A275A"/>
    <w:rsid w:val="001A29BB"/>
    <w:rsid w:val="001A2C54"/>
    <w:rsid w:val="001A3189"/>
    <w:rsid w:val="001A3646"/>
    <w:rsid w:val="001A39B7"/>
    <w:rsid w:val="001A3C60"/>
    <w:rsid w:val="001A3D5E"/>
    <w:rsid w:val="001A3FC9"/>
    <w:rsid w:val="001A47D2"/>
    <w:rsid w:val="001A483A"/>
    <w:rsid w:val="001A4AD9"/>
    <w:rsid w:val="001A4B0E"/>
    <w:rsid w:val="001A50C6"/>
    <w:rsid w:val="001A594D"/>
    <w:rsid w:val="001A607D"/>
    <w:rsid w:val="001A755C"/>
    <w:rsid w:val="001A9AFF"/>
    <w:rsid w:val="001B1A14"/>
    <w:rsid w:val="001B1C09"/>
    <w:rsid w:val="001B1F2B"/>
    <w:rsid w:val="001B1FDA"/>
    <w:rsid w:val="001B2F3F"/>
    <w:rsid w:val="001B3E64"/>
    <w:rsid w:val="001B3FA6"/>
    <w:rsid w:val="001B458E"/>
    <w:rsid w:val="001B6392"/>
    <w:rsid w:val="001B72CB"/>
    <w:rsid w:val="001B76A7"/>
    <w:rsid w:val="001B7E61"/>
    <w:rsid w:val="001C25AE"/>
    <w:rsid w:val="001C37C6"/>
    <w:rsid w:val="001C3C0E"/>
    <w:rsid w:val="001C3CDF"/>
    <w:rsid w:val="001C42A6"/>
    <w:rsid w:val="001C4CA3"/>
    <w:rsid w:val="001C63B6"/>
    <w:rsid w:val="001C6C2C"/>
    <w:rsid w:val="001D1398"/>
    <w:rsid w:val="001D15CE"/>
    <w:rsid w:val="001D17F2"/>
    <w:rsid w:val="001D2D0D"/>
    <w:rsid w:val="001D4CCD"/>
    <w:rsid w:val="001D5D18"/>
    <w:rsid w:val="001D627A"/>
    <w:rsid w:val="001D6A6A"/>
    <w:rsid w:val="001D722D"/>
    <w:rsid w:val="001D7328"/>
    <w:rsid w:val="001E1B64"/>
    <w:rsid w:val="001E26FA"/>
    <w:rsid w:val="001E34D8"/>
    <w:rsid w:val="001E4877"/>
    <w:rsid w:val="001E4D34"/>
    <w:rsid w:val="001E59C7"/>
    <w:rsid w:val="001E5A30"/>
    <w:rsid w:val="001E5DD9"/>
    <w:rsid w:val="001E6C53"/>
    <w:rsid w:val="001E6DC9"/>
    <w:rsid w:val="001E785D"/>
    <w:rsid w:val="001F0475"/>
    <w:rsid w:val="001F06D4"/>
    <w:rsid w:val="001F1041"/>
    <w:rsid w:val="001F1141"/>
    <w:rsid w:val="001F294A"/>
    <w:rsid w:val="001F3258"/>
    <w:rsid w:val="001F3A59"/>
    <w:rsid w:val="001F40AA"/>
    <w:rsid w:val="001F488D"/>
    <w:rsid w:val="001F48E6"/>
    <w:rsid w:val="001F6624"/>
    <w:rsid w:val="001F6F4E"/>
    <w:rsid w:val="001F7B4C"/>
    <w:rsid w:val="001F7C57"/>
    <w:rsid w:val="00200538"/>
    <w:rsid w:val="00201B08"/>
    <w:rsid w:val="002024BC"/>
    <w:rsid w:val="00202DF2"/>
    <w:rsid w:val="002035C0"/>
    <w:rsid w:val="00203B2B"/>
    <w:rsid w:val="0020426E"/>
    <w:rsid w:val="0020515D"/>
    <w:rsid w:val="00206276"/>
    <w:rsid w:val="00206382"/>
    <w:rsid w:val="00207079"/>
    <w:rsid w:val="00207303"/>
    <w:rsid w:val="00210C06"/>
    <w:rsid w:val="00212A01"/>
    <w:rsid w:val="00212A60"/>
    <w:rsid w:val="002133AA"/>
    <w:rsid w:val="00213E4A"/>
    <w:rsid w:val="00215228"/>
    <w:rsid w:val="002156B3"/>
    <w:rsid w:val="00215818"/>
    <w:rsid w:val="00215987"/>
    <w:rsid w:val="00215EE6"/>
    <w:rsid w:val="002162CF"/>
    <w:rsid w:val="00216741"/>
    <w:rsid w:val="002169EA"/>
    <w:rsid w:val="00216F3F"/>
    <w:rsid w:val="00217AC0"/>
    <w:rsid w:val="002200D1"/>
    <w:rsid w:val="002211D9"/>
    <w:rsid w:val="002221B4"/>
    <w:rsid w:val="00222F36"/>
    <w:rsid w:val="002233B3"/>
    <w:rsid w:val="0022394B"/>
    <w:rsid w:val="00224A50"/>
    <w:rsid w:val="002263D5"/>
    <w:rsid w:val="002278C6"/>
    <w:rsid w:val="00227D39"/>
    <w:rsid w:val="002301E9"/>
    <w:rsid w:val="00230209"/>
    <w:rsid w:val="002304C1"/>
    <w:rsid w:val="00231BFF"/>
    <w:rsid w:val="0023268B"/>
    <w:rsid w:val="00232C1D"/>
    <w:rsid w:val="002331E1"/>
    <w:rsid w:val="002332D5"/>
    <w:rsid w:val="0023362D"/>
    <w:rsid w:val="0023373E"/>
    <w:rsid w:val="0023467D"/>
    <w:rsid w:val="00236479"/>
    <w:rsid w:val="00236A6B"/>
    <w:rsid w:val="00236E74"/>
    <w:rsid w:val="002370A2"/>
    <w:rsid w:val="00237F70"/>
    <w:rsid w:val="00237F71"/>
    <w:rsid w:val="00241483"/>
    <w:rsid w:val="00242E16"/>
    <w:rsid w:val="0024398C"/>
    <w:rsid w:val="00243D81"/>
    <w:rsid w:val="00245109"/>
    <w:rsid w:val="00245292"/>
    <w:rsid w:val="00245C1B"/>
    <w:rsid w:val="00246D06"/>
    <w:rsid w:val="00247DFE"/>
    <w:rsid w:val="00247E49"/>
    <w:rsid w:val="002502E7"/>
    <w:rsid w:val="00250AED"/>
    <w:rsid w:val="00251640"/>
    <w:rsid w:val="00251E35"/>
    <w:rsid w:val="00253554"/>
    <w:rsid w:val="0025376B"/>
    <w:rsid w:val="00253F4F"/>
    <w:rsid w:val="00256249"/>
    <w:rsid w:val="00257740"/>
    <w:rsid w:val="00257C6B"/>
    <w:rsid w:val="0025AA07"/>
    <w:rsid w:val="0025EB96"/>
    <w:rsid w:val="00261318"/>
    <w:rsid w:val="0026361E"/>
    <w:rsid w:val="002637C0"/>
    <w:rsid w:val="00263E95"/>
    <w:rsid w:val="00264371"/>
    <w:rsid w:val="00264C06"/>
    <w:rsid w:val="00265588"/>
    <w:rsid w:val="00266199"/>
    <w:rsid w:val="00267936"/>
    <w:rsid w:val="00270226"/>
    <w:rsid w:val="00270474"/>
    <w:rsid w:val="00270822"/>
    <w:rsid w:val="002712B3"/>
    <w:rsid w:val="002712E0"/>
    <w:rsid w:val="00273709"/>
    <w:rsid w:val="002738E9"/>
    <w:rsid w:val="00273A13"/>
    <w:rsid w:val="00274923"/>
    <w:rsid w:val="00275306"/>
    <w:rsid w:val="0027564D"/>
    <w:rsid w:val="00277091"/>
    <w:rsid w:val="002815F2"/>
    <w:rsid w:val="00282967"/>
    <w:rsid w:val="00282C19"/>
    <w:rsid w:val="00283D6D"/>
    <w:rsid w:val="00283FEB"/>
    <w:rsid w:val="0028447C"/>
    <w:rsid w:val="002857D2"/>
    <w:rsid w:val="002860C5"/>
    <w:rsid w:val="00286968"/>
    <w:rsid w:val="002900CB"/>
    <w:rsid w:val="002901F5"/>
    <w:rsid w:val="00290B34"/>
    <w:rsid w:val="00291251"/>
    <w:rsid w:val="002924D9"/>
    <w:rsid w:val="0029260D"/>
    <w:rsid w:val="00292FD3"/>
    <w:rsid w:val="00293A13"/>
    <w:rsid w:val="00293EFA"/>
    <w:rsid w:val="00294C2C"/>
    <w:rsid w:val="002950E4"/>
    <w:rsid w:val="00295284"/>
    <w:rsid w:val="00295783"/>
    <w:rsid w:val="00295CA3"/>
    <w:rsid w:val="0029629C"/>
    <w:rsid w:val="00296428"/>
    <w:rsid w:val="002966B3"/>
    <w:rsid w:val="00296DA1"/>
    <w:rsid w:val="002976C1"/>
    <w:rsid w:val="002A0CA1"/>
    <w:rsid w:val="002A1783"/>
    <w:rsid w:val="002A1F3B"/>
    <w:rsid w:val="002A20BC"/>
    <w:rsid w:val="002A2C63"/>
    <w:rsid w:val="002A355D"/>
    <w:rsid w:val="002A39E1"/>
    <w:rsid w:val="002A3B7D"/>
    <w:rsid w:val="002A3C59"/>
    <w:rsid w:val="002A46AF"/>
    <w:rsid w:val="002A4C5E"/>
    <w:rsid w:val="002A58E0"/>
    <w:rsid w:val="002A5CA1"/>
    <w:rsid w:val="002A7201"/>
    <w:rsid w:val="002A73FE"/>
    <w:rsid w:val="002B1EED"/>
    <w:rsid w:val="002B273A"/>
    <w:rsid w:val="002B4FFC"/>
    <w:rsid w:val="002B5482"/>
    <w:rsid w:val="002B5ADE"/>
    <w:rsid w:val="002B65FB"/>
    <w:rsid w:val="002B666A"/>
    <w:rsid w:val="002B7749"/>
    <w:rsid w:val="002B7A71"/>
    <w:rsid w:val="002C0A76"/>
    <w:rsid w:val="002C1670"/>
    <w:rsid w:val="002C1CA9"/>
    <w:rsid w:val="002C2204"/>
    <w:rsid w:val="002C28C3"/>
    <w:rsid w:val="002C29C2"/>
    <w:rsid w:val="002C35C0"/>
    <w:rsid w:val="002C4231"/>
    <w:rsid w:val="002C4BD0"/>
    <w:rsid w:val="002C4ED8"/>
    <w:rsid w:val="002C52A7"/>
    <w:rsid w:val="002C5518"/>
    <w:rsid w:val="002C6E2C"/>
    <w:rsid w:val="002C73E9"/>
    <w:rsid w:val="002D0429"/>
    <w:rsid w:val="002D05CD"/>
    <w:rsid w:val="002D0A81"/>
    <w:rsid w:val="002D1CBD"/>
    <w:rsid w:val="002D200B"/>
    <w:rsid w:val="002D34B2"/>
    <w:rsid w:val="002D3644"/>
    <w:rsid w:val="002D41EF"/>
    <w:rsid w:val="002D4207"/>
    <w:rsid w:val="002D423A"/>
    <w:rsid w:val="002D42BB"/>
    <w:rsid w:val="002D48B0"/>
    <w:rsid w:val="002D5000"/>
    <w:rsid w:val="002D7867"/>
    <w:rsid w:val="002E11E0"/>
    <w:rsid w:val="002E201A"/>
    <w:rsid w:val="002E25A9"/>
    <w:rsid w:val="002E25AE"/>
    <w:rsid w:val="002E2943"/>
    <w:rsid w:val="002E516E"/>
    <w:rsid w:val="002E561C"/>
    <w:rsid w:val="002E6590"/>
    <w:rsid w:val="002E69FE"/>
    <w:rsid w:val="002E7626"/>
    <w:rsid w:val="002E7853"/>
    <w:rsid w:val="002E7D73"/>
    <w:rsid w:val="002F0917"/>
    <w:rsid w:val="002F0DDB"/>
    <w:rsid w:val="002F12F2"/>
    <w:rsid w:val="002F1973"/>
    <w:rsid w:val="002F26C4"/>
    <w:rsid w:val="002F2A89"/>
    <w:rsid w:val="002F3D6E"/>
    <w:rsid w:val="002F4987"/>
    <w:rsid w:val="002F5169"/>
    <w:rsid w:val="002F53D1"/>
    <w:rsid w:val="002F5456"/>
    <w:rsid w:val="002F564C"/>
    <w:rsid w:val="002F5CF2"/>
    <w:rsid w:val="002F70AF"/>
    <w:rsid w:val="002F748F"/>
    <w:rsid w:val="002F74B4"/>
    <w:rsid w:val="002F7C6F"/>
    <w:rsid w:val="002F7DED"/>
    <w:rsid w:val="00300C29"/>
    <w:rsid w:val="00301033"/>
    <w:rsid w:val="003016A7"/>
    <w:rsid w:val="00304CCD"/>
    <w:rsid w:val="00306993"/>
    <w:rsid w:val="00306FD7"/>
    <w:rsid w:val="003075DD"/>
    <w:rsid w:val="0030F4B7"/>
    <w:rsid w:val="003105F1"/>
    <w:rsid w:val="00310647"/>
    <w:rsid w:val="003108BA"/>
    <w:rsid w:val="00310B49"/>
    <w:rsid w:val="00311A76"/>
    <w:rsid w:val="00311CA7"/>
    <w:rsid w:val="00311F23"/>
    <w:rsid w:val="0031437F"/>
    <w:rsid w:val="00314F31"/>
    <w:rsid w:val="00315D52"/>
    <w:rsid w:val="00315E66"/>
    <w:rsid w:val="0031647E"/>
    <w:rsid w:val="00317F28"/>
    <w:rsid w:val="0032094A"/>
    <w:rsid w:val="00321804"/>
    <w:rsid w:val="00321ACD"/>
    <w:rsid w:val="00321AF5"/>
    <w:rsid w:val="003225CA"/>
    <w:rsid w:val="0032289E"/>
    <w:rsid w:val="00322AA1"/>
    <w:rsid w:val="003231BC"/>
    <w:rsid w:val="00323466"/>
    <w:rsid w:val="00324675"/>
    <w:rsid w:val="00325D1D"/>
    <w:rsid w:val="003273FA"/>
    <w:rsid w:val="00327404"/>
    <w:rsid w:val="003303DE"/>
    <w:rsid w:val="00330538"/>
    <w:rsid w:val="003312D6"/>
    <w:rsid w:val="00331970"/>
    <w:rsid w:val="00331AA3"/>
    <w:rsid w:val="00331FE4"/>
    <w:rsid w:val="0033206C"/>
    <w:rsid w:val="003324C6"/>
    <w:rsid w:val="00332C1C"/>
    <w:rsid w:val="00332C79"/>
    <w:rsid w:val="00332CFB"/>
    <w:rsid w:val="00333781"/>
    <w:rsid w:val="00333825"/>
    <w:rsid w:val="00333B80"/>
    <w:rsid w:val="003340B1"/>
    <w:rsid w:val="00334C84"/>
    <w:rsid w:val="00335589"/>
    <w:rsid w:val="0033559C"/>
    <w:rsid w:val="00335630"/>
    <w:rsid w:val="00336EB0"/>
    <w:rsid w:val="0033754E"/>
    <w:rsid w:val="00340AF4"/>
    <w:rsid w:val="00341ADE"/>
    <w:rsid w:val="003421CA"/>
    <w:rsid w:val="003421E5"/>
    <w:rsid w:val="0034234A"/>
    <w:rsid w:val="003429AD"/>
    <w:rsid w:val="003435EB"/>
    <w:rsid w:val="0034381C"/>
    <w:rsid w:val="00343B0D"/>
    <w:rsid w:val="003441D1"/>
    <w:rsid w:val="003443DF"/>
    <w:rsid w:val="0034483C"/>
    <w:rsid w:val="00344F0A"/>
    <w:rsid w:val="00345151"/>
    <w:rsid w:val="0034657E"/>
    <w:rsid w:val="00346C60"/>
    <w:rsid w:val="00346E9D"/>
    <w:rsid w:val="00347BC3"/>
    <w:rsid w:val="00347C67"/>
    <w:rsid w:val="00347ED8"/>
    <w:rsid w:val="00347EE9"/>
    <w:rsid w:val="0035076C"/>
    <w:rsid w:val="003519E0"/>
    <w:rsid w:val="00351AC5"/>
    <w:rsid w:val="00352274"/>
    <w:rsid w:val="003528D7"/>
    <w:rsid w:val="003538A8"/>
    <w:rsid w:val="00353B1D"/>
    <w:rsid w:val="003548E1"/>
    <w:rsid w:val="00354B7C"/>
    <w:rsid w:val="00355E60"/>
    <w:rsid w:val="003574ED"/>
    <w:rsid w:val="00360F6A"/>
    <w:rsid w:val="003619D9"/>
    <w:rsid w:val="00362CC6"/>
    <w:rsid w:val="003637B6"/>
    <w:rsid w:val="003642CA"/>
    <w:rsid w:val="00364492"/>
    <w:rsid w:val="00365B4E"/>
    <w:rsid w:val="00366D36"/>
    <w:rsid w:val="00367DFF"/>
    <w:rsid w:val="003705BF"/>
    <w:rsid w:val="003705DF"/>
    <w:rsid w:val="00370B89"/>
    <w:rsid w:val="0037119C"/>
    <w:rsid w:val="00371F7C"/>
    <w:rsid w:val="00372467"/>
    <w:rsid w:val="003731D2"/>
    <w:rsid w:val="0037363A"/>
    <w:rsid w:val="00373D5C"/>
    <w:rsid w:val="0037487D"/>
    <w:rsid w:val="00374E3A"/>
    <w:rsid w:val="00375891"/>
    <w:rsid w:val="00375B31"/>
    <w:rsid w:val="00376666"/>
    <w:rsid w:val="003768BE"/>
    <w:rsid w:val="00376A84"/>
    <w:rsid w:val="00377A4B"/>
    <w:rsid w:val="00381467"/>
    <w:rsid w:val="0038321B"/>
    <w:rsid w:val="0038326C"/>
    <w:rsid w:val="00383434"/>
    <w:rsid w:val="003834E0"/>
    <w:rsid w:val="003836ED"/>
    <w:rsid w:val="00383E1E"/>
    <w:rsid w:val="00383E48"/>
    <w:rsid w:val="003854BB"/>
    <w:rsid w:val="00386428"/>
    <w:rsid w:val="003868AC"/>
    <w:rsid w:val="003868C2"/>
    <w:rsid w:val="00386A36"/>
    <w:rsid w:val="00386A74"/>
    <w:rsid w:val="00386F77"/>
    <w:rsid w:val="00387B11"/>
    <w:rsid w:val="00387DA5"/>
    <w:rsid w:val="00390099"/>
    <w:rsid w:val="0039089D"/>
    <w:rsid w:val="00391F15"/>
    <w:rsid w:val="00392073"/>
    <w:rsid w:val="00392259"/>
    <w:rsid w:val="003922F2"/>
    <w:rsid w:val="00392A52"/>
    <w:rsid w:val="00392C8F"/>
    <w:rsid w:val="00392F1D"/>
    <w:rsid w:val="0039345C"/>
    <w:rsid w:val="00394663"/>
    <w:rsid w:val="00394859"/>
    <w:rsid w:val="00394F18"/>
    <w:rsid w:val="00394FDF"/>
    <w:rsid w:val="00395409"/>
    <w:rsid w:val="0039735C"/>
    <w:rsid w:val="003A00EF"/>
    <w:rsid w:val="003A0B78"/>
    <w:rsid w:val="003A140C"/>
    <w:rsid w:val="003A1B34"/>
    <w:rsid w:val="003A3ECA"/>
    <w:rsid w:val="003A4BA5"/>
    <w:rsid w:val="003A4F15"/>
    <w:rsid w:val="003A5345"/>
    <w:rsid w:val="003A63EE"/>
    <w:rsid w:val="003A6549"/>
    <w:rsid w:val="003B0318"/>
    <w:rsid w:val="003B033B"/>
    <w:rsid w:val="003B0A84"/>
    <w:rsid w:val="003B0C2D"/>
    <w:rsid w:val="003B1710"/>
    <w:rsid w:val="003B2A0E"/>
    <w:rsid w:val="003B3339"/>
    <w:rsid w:val="003B3452"/>
    <w:rsid w:val="003B380C"/>
    <w:rsid w:val="003B38AA"/>
    <w:rsid w:val="003B450F"/>
    <w:rsid w:val="003B4894"/>
    <w:rsid w:val="003B4BD3"/>
    <w:rsid w:val="003B6164"/>
    <w:rsid w:val="003B634A"/>
    <w:rsid w:val="003B6A76"/>
    <w:rsid w:val="003B7642"/>
    <w:rsid w:val="003C230C"/>
    <w:rsid w:val="003C2C80"/>
    <w:rsid w:val="003C2D5F"/>
    <w:rsid w:val="003C3A82"/>
    <w:rsid w:val="003C4B3B"/>
    <w:rsid w:val="003D0423"/>
    <w:rsid w:val="003D07CF"/>
    <w:rsid w:val="003D0AAD"/>
    <w:rsid w:val="003D0B9E"/>
    <w:rsid w:val="003D0EFD"/>
    <w:rsid w:val="003D11DF"/>
    <w:rsid w:val="003D13D7"/>
    <w:rsid w:val="003D2547"/>
    <w:rsid w:val="003D2C41"/>
    <w:rsid w:val="003D35FD"/>
    <w:rsid w:val="003D3D5C"/>
    <w:rsid w:val="003D4E1E"/>
    <w:rsid w:val="003D5802"/>
    <w:rsid w:val="003D63A5"/>
    <w:rsid w:val="003D762A"/>
    <w:rsid w:val="003D77D1"/>
    <w:rsid w:val="003D7BA6"/>
    <w:rsid w:val="003E12C1"/>
    <w:rsid w:val="003E15B4"/>
    <w:rsid w:val="003E191D"/>
    <w:rsid w:val="003E19A8"/>
    <w:rsid w:val="003E2C49"/>
    <w:rsid w:val="003E2FA9"/>
    <w:rsid w:val="003E387D"/>
    <w:rsid w:val="003E3E19"/>
    <w:rsid w:val="003E3EE4"/>
    <w:rsid w:val="003E4926"/>
    <w:rsid w:val="003E5082"/>
    <w:rsid w:val="003E6EBB"/>
    <w:rsid w:val="003E7D32"/>
    <w:rsid w:val="003F088B"/>
    <w:rsid w:val="003F11CA"/>
    <w:rsid w:val="003F1B77"/>
    <w:rsid w:val="003F1E21"/>
    <w:rsid w:val="003F2BE1"/>
    <w:rsid w:val="003F3256"/>
    <w:rsid w:val="003F4CF9"/>
    <w:rsid w:val="003F6B17"/>
    <w:rsid w:val="003F6E29"/>
    <w:rsid w:val="003F7341"/>
    <w:rsid w:val="003F780A"/>
    <w:rsid w:val="003F7F28"/>
    <w:rsid w:val="004000C3"/>
    <w:rsid w:val="004008A0"/>
    <w:rsid w:val="004017E1"/>
    <w:rsid w:val="00401833"/>
    <w:rsid w:val="0040227C"/>
    <w:rsid w:val="00402576"/>
    <w:rsid w:val="00403B5E"/>
    <w:rsid w:val="0040462C"/>
    <w:rsid w:val="00404639"/>
    <w:rsid w:val="004055E3"/>
    <w:rsid w:val="00405F26"/>
    <w:rsid w:val="00406022"/>
    <w:rsid w:val="004061E7"/>
    <w:rsid w:val="0040654B"/>
    <w:rsid w:val="00406FE9"/>
    <w:rsid w:val="0040731C"/>
    <w:rsid w:val="00407D26"/>
    <w:rsid w:val="00410505"/>
    <w:rsid w:val="00411648"/>
    <w:rsid w:val="00412510"/>
    <w:rsid w:val="004126E3"/>
    <w:rsid w:val="00412C20"/>
    <w:rsid w:val="00412C87"/>
    <w:rsid w:val="004134DE"/>
    <w:rsid w:val="00413A03"/>
    <w:rsid w:val="00413D03"/>
    <w:rsid w:val="00415558"/>
    <w:rsid w:val="004169E7"/>
    <w:rsid w:val="0042172F"/>
    <w:rsid w:val="00421C1E"/>
    <w:rsid w:val="00421F27"/>
    <w:rsid w:val="00422194"/>
    <w:rsid w:val="00422310"/>
    <w:rsid w:val="004227B9"/>
    <w:rsid w:val="004231CA"/>
    <w:rsid w:val="00423203"/>
    <w:rsid w:val="0042370C"/>
    <w:rsid w:val="00423967"/>
    <w:rsid w:val="00424553"/>
    <w:rsid w:val="0042492B"/>
    <w:rsid w:val="00426C99"/>
    <w:rsid w:val="00426E6B"/>
    <w:rsid w:val="00426F2F"/>
    <w:rsid w:val="004300D2"/>
    <w:rsid w:val="0043022A"/>
    <w:rsid w:val="0043100A"/>
    <w:rsid w:val="0043103C"/>
    <w:rsid w:val="0043114F"/>
    <w:rsid w:val="00431276"/>
    <w:rsid w:val="00431981"/>
    <w:rsid w:val="0043223E"/>
    <w:rsid w:val="0043389C"/>
    <w:rsid w:val="00433C29"/>
    <w:rsid w:val="00434920"/>
    <w:rsid w:val="0043508F"/>
    <w:rsid w:val="004359B7"/>
    <w:rsid w:val="0043666A"/>
    <w:rsid w:val="00436AA9"/>
    <w:rsid w:val="004373A9"/>
    <w:rsid w:val="00437B4B"/>
    <w:rsid w:val="00437D68"/>
    <w:rsid w:val="0044076E"/>
    <w:rsid w:val="00443166"/>
    <w:rsid w:val="00443205"/>
    <w:rsid w:val="00443A1E"/>
    <w:rsid w:val="00443EB2"/>
    <w:rsid w:val="004454CC"/>
    <w:rsid w:val="004456C1"/>
    <w:rsid w:val="00446082"/>
    <w:rsid w:val="00450374"/>
    <w:rsid w:val="00450A82"/>
    <w:rsid w:val="00451584"/>
    <w:rsid w:val="00451C43"/>
    <w:rsid w:val="00451DC6"/>
    <w:rsid w:val="00451E0D"/>
    <w:rsid w:val="00452128"/>
    <w:rsid w:val="00452D9D"/>
    <w:rsid w:val="00453932"/>
    <w:rsid w:val="00453ACD"/>
    <w:rsid w:val="00453ADF"/>
    <w:rsid w:val="00455B4F"/>
    <w:rsid w:val="00455C1E"/>
    <w:rsid w:val="00457660"/>
    <w:rsid w:val="00457FE9"/>
    <w:rsid w:val="00460776"/>
    <w:rsid w:val="00460BBA"/>
    <w:rsid w:val="00460F3E"/>
    <w:rsid w:val="004612F0"/>
    <w:rsid w:val="004617C2"/>
    <w:rsid w:val="00461BBC"/>
    <w:rsid w:val="00461FCD"/>
    <w:rsid w:val="004633E6"/>
    <w:rsid w:val="00463DF7"/>
    <w:rsid w:val="00464489"/>
    <w:rsid w:val="004649AA"/>
    <w:rsid w:val="00464B4B"/>
    <w:rsid w:val="004658EE"/>
    <w:rsid w:val="00465CE1"/>
    <w:rsid w:val="004662AB"/>
    <w:rsid w:val="0046690B"/>
    <w:rsid w:val="004672D7"/>
    <w:rsid w:val="00467308"/>
    <w:rsid w:val="00467C59"/>
    <w:rsid w:val="004702F6"/>
    <w:rsid w:val="00470888"/>
    <w:rsid w:val="004715A8"/>
    <w:rsid w:val="00471DA3"/>
    <w:rsid w:val="0047245E"/>
    <w:rsid w:val="00472A12"/>
    <w:rsid w:val="00472DAC"/>
    <w:rsid w:val="00472E8B"/>
    <w:rsid w:val="00472FBA"/>
    <w:rsid w:val="0047321C"/>
    <w:rsid w:val="00473AE3"/>
    <w:rsid w:val="00475E8E"/>
    <w:rsid w:val="004763A1"/>
    <w:rsid w:val="00476C58"/>
    <w:rsid w:val="00476EDA"/>
    <w:rsid w:val="00477681"/>
    <w:rsid w:val="00477EE0"/>
    <w:rsid w:val="0048051B"/>
    <w:rsid w:val="00481CCB"/>
    <w:rsid w:val="00481F1A"/>
    <w:rsid w:val="004827BB"/>
    <w:rsid w:val="00482C85"/>
    <w:rsid w:val="00484856"/>
    <w:rsid w:val="00484DA4"/>
    <w:rsid w:val="00485359"/>
    <w:rsid w:val="004853AF"/>
    <w:rsid w:val="00485611"/>
    <w:rsid w:val="00485673"/>
    <w:rsid w:val="00485BBD"/>
    <w:rsid w:val="0048680C"/>
    <w:rsid w:val="00486E5B"/>
    <w:rsid w:val="00487108"/>
    <w:rsid w:val="00487910"/>
    <w:rsid w:val="00490191"/>
    <w:rsid w:val="0049189B"/>
    <w:rsid w:val="00492918"/>
    <w:rsid w:val="00494BFB"/>
    <w:rsid w:val="00494D68"/>
    <w:rsid w:val="00494D99"/>
    <w:rsid w:val="00494FA6"/>
    <w:rsid w:val="004953C8"/>
    <w:rsid w:val="00495B4E"/>
    <w:rsid w:val="0049655A"/>
    <w:rsid w:val="0049698C"/>
    <w:rsid w:val="004A09CB"/>
    <w:rsid w:val="004A0DE1"/>
    <w:rsid w:val="004A1795"/>
    <w:rsid w:val="004A2C22"/>
    <w:rsid w:val="004A31A0"/>
    <w:rsid w:val="004A3584"/>
    <w:rsid w:val="004A35CA"/>
    <w:rsid w:val="004A3A73"/>
    <w:rsid w:val="004A3CCC"/>
    <w:rsid w:val="004A43A1"/>
    <w:rsid w:val="004A4C25"/>
    <w:rsid w:val="004A5536"/>
    <w:rsid w:val="004A6BF6"/>
    <w:rsid w:val="004A7449"/>
    <w:rsid w:val="004A78F7"/>
    <w:rsid w:val="004A7D4A"/>
    <w:rsid w:val="004B05FA"/>
    <w:rsid w:val="004B12F9"/>
    <w:rsid w:val="004B1795"/>
    <w:rsid w:val="004B17C0"/>
    <w:rsid w:val="004B1E89"/>
    <w:rsid w:val="004B2178"/>
    <w:rsid w:val="004B2B3B"/>
    <w:rsid w:val="004B3127"/>
    <w:rsid w:val="004B4166"/>
    <w:rsid w:val="004B4F1A"/>
    <w:rsid w:val="004B58FB"/>
    <w:rsid w:val="004B5B61"/>
    <w:rsid w:val="004B679B"/>
    <w:rsid w:val="004B7B8A"/>
    <w:rsid w:val="004C0256"/>
    <w:rsid w:val="004C1064"/>
    <w:rsid w:val="004C272B"/>
    <w:rsid w:val="004C2EC8"/>
    <w:rsid w:val="004C38EE"/>
    <w:rsid w:val="004C3C5B"/>
    <w:rsid w:val="004C473B"/>
    <w:rsid w:val="004C4CCF"/>
    <w:rsid w:val="004C519D"/>
    <w:rsid w:val="004C555A"/>
    <w:rsid w:val="004C5CEF"/>
    <w:rsid w:val="004C6484"/>
    <w:rsid w:val="004C653C"/>
    <w:rsid w:val="004D10D6"/>
    <w:rsid w:val="004D11E8"/>
    <w:rsid w:val="004D1C98"/>
    <w:rsid w:val="004D1CE8"/>
    <w:rsid w:val="004D1D31"/>
    <w:rsid w:val="004D1D5E"/>
    <w:rsid w:val="004D22B8"/>
    <w:rsid w:val="004D388F"/>
    <w:rsid w:val="004D3D1A"/>
    <w:rsid w:val="004D5A13"/>
    <w:rsid w:val="004D61AC"/>
    <w:rsid w:val="004D62F3"/>
    <w:rsid w:val="004D691C"/>
    <w:rsid w:val="004D6A14"/>
    <w:rsid w:val="004D6F66"/>
    <w:rsid w:val="004D77C2"/>
    <w:rsid w:val="004E0AC9"/>
    <w:rsid w:val="004E1007"/>
    <w:rsid w:val="004E18B5"/>
    <w:rsid w:val="004E50C0"/>
    <w:rsid w:val="004E5177"/>
    <w:rsid w:val="004E5B51"/>
    <w:rsid w:val="004E5C28"/>
    <w:rsid w:val="004F05D3"/>
    <w:rsid w:val="004F1140"/>
    <w:rsid w:val="004F1401"/>
    <w:rsid w:val="004F15DE"/>
    <w:rsid w:val="004F1622"/>
    <w:rsid w:val="004F1F72"/>
    <w:rsid w:val="004F240F"/>
    <w:rsid w:val="004F2ABB"/>
    <w:rsid w:val="004F35D1"/>
    <w:rsid w:val="004F464E"/>
    <w:rsid w:val="004F4795"/>
    <w:rsid w:val="004F48D7"/>
    <w:rsid w:val="004F4CC7"/>
    <w:rsid w:val="004F5196"/>
    <w:rsid w:val="004F600E"/>
    <w:rsid w:val="004F63EC"/>
    <w:rsid w:val="004F674F"/>
    <w:rsid w:val="004F7349"/>
    <w:rsid w:val="004F7C69"/>
    <w:rsid w:val="005007B6"/>
    <w:rsid w:val="00500B62"/>
    <w:rsid w:val="00500CDE"/>
    <w:rsid w:val="005013F6"/>
    <w:rsid w:val="00501514"/>
    <w:rsid w:val="00502B36"/>
    <w:rsid w:val="00502C24"/>
    <w:rsid w:val="005034B8"/>
    <w:rsid w:val="00503B8B"/>
    <w:rsid w:val="00503EA0"/>
    <w:rsid w:val="005056AE"/>
    <w:rsid w:val="00505F72"/>
    <w:rsid w:val="005065E1"/>
    <w:rsid w:val="00506B66"/>
    <w:rsid w:val="00507F07"/>
    <w:rsid w:val="0051024C"/>
    <w:rsid w:val="00510313"/>
    <w:rsid w:val="00511053"/>
    <w:rsid w:val="00512BB8"/>
    <w:rsid w:val="00513AF0"/>
    <w:rsid w:val="00514B1D"/>
    <w:rsid w:val="0051520C"/>
    <w:rsid w:val="005153CF"/>
    <w:rsid w:val="00516425"/>
    <w:rsid w:val="00516455"/>
    <w:rsid w:val="00516BB3"/>
    <w:rsid w:val="00516D7C"/>
    <w:rsid w:val="0051785E"/>
    <w:rsid w:val="00517EC6"/>
    <w:rsid w:val="00517FCA"/>
    <w:rsid w:val="0052052C"/>
    <w:rsid w:val="00520899"/>
    <w:rsid w:val="00520D32"/>
    <w:rsid w:val="005215A0"/>
    <w:rsid w:val="005217B6"/>
    <w:rsid w:val="00521A8B"/>
    <w:rsid w:val="00521B75"/>
    <w:rsid w:val="00521F29"/>
    <w:rsid w:val="00522904"/>
    <w:rsid w:val="00523324"/>
    <w:rsid w:val="00525373"/>
    <w:rsid w:val="0052541D"/>
    <w:rsid w:val="00525B88"/>
    <w:rsid w:val="005262A5"/>
    <w:rsid w:val="005269C9"/>
    <w:rsid w:val="005274D8"/>
    <w:rsid w:val="0052794C"/>
    <w:rsid w:val="00530242"/>
    <w:rsid w:val="0053042B"/>
    <w:rsid w:val="0053096B"/>
    <w:rsid w:val="0053161B"/>
    <w:rsid w:val="00532E33"/>
    <w:rsid w:val="0053348F"/>
    <w:rsid w:val="005340AD"/>
    <w:rsid w:val="00534BA0"/>
    <w:rsid w:val="00535FD0"/>
    <w:rsid w:val="00536820"/>
    <w:rsid w:val="005369BC"/>
    <w:rsid w:val="00537382"/>
    <w:rsid w:val="005422BF"/>
    <w:rsid w:val="00542311"/>
    <w:rsid w:val="005432DA"/>
    <w:rsid w:val="0054338E"/>
    <w:rsid w:val="0054359F"/>
    <w:rsid w:val="00543A41"/>
    <w:rsid w:val="00543D12"/>
    <w:rsid w:val="005447B0"/>
    <w:rsid w:val="0054544D"/>
    <w:rsid w:val="0055019E"/>
    <w:rsid w:val="00550496"/>
    <w:rsid w:val="00550F08"/>
    <w:rsid w:val="005515D3"/>
    <w:rsid w:val="005524CA"/>
    <w:rsid w:val="00552B7E"/>
    <w:rsid w:val="00552C23"/>
    <w:rsid w:val="00553218"/>
    <w:rsid w:val="00553BB5"/>
    <w:rsid w:val="00553E38"/>
    <w:rsid w:val="005545BD"/>
    <w:rsid w:val="005551CC"/>
    <w:rsid w:val="005554A4"/>
    <w:rsid w:val="0055551F"/>
    <w:rsid w:val="005555A0"/>
    <w:rsid w:val="00555B7E"/>
    <w:rsid w:val="00557478"/>
    <w:rsid w:val="00560372"/>
    <w:rsid w:val="005606B3"/>
    <w:rsid w:val="00560990"/>
    <w:rsid w:val="0056319B"/>
    <w:rsid w:val="00563D70"/>
    <w:rsid w:val="005640AC"/>
    <w:rsid w:val="0056462B"/>
    <w:rsid w:val="00564A41"/>
    <w:rsid w:val="00564D5B"/>
    <w:rsid w:val="00565D2D"/>
    <w:rsid w:val="00565E7F"/>
    <w:rsid w:val="00566519"/>
    <w:rsid w:val="0056700D"/>
    <w:rsid w:val="00567530"/>
    <w:rsid w:val="00567BA3"/>
    <w:rsid w:val="00567E51"/>
    <w:rsid w:val="005703B9"/>
    <w:rsid w:val="005714E4"/>
    <w:rsid w:val="00571C17"/>
    <w:rsid w:val="005732D6"/>
    <w:rsid w:val="00573707"/>
    <w:rsid w:val="005738AA"/>
    <w:rsid w:val="00573F78"/>
    <w:rsid w:val="005740EF"/>
    <w:rsid w:val="005751B3"/>
    <w:rsid w:val="00575BB0"/>
    <w:rsid w:val="00577271"/>
    <w:rsid w:val="005773A8"/>
    <w:rsid w:val="005802A2"/>
    <w:rsid w:val="0058037A"/>
    <w:rsid w:val="0058052E"/>
    <w:rsid w:val="00580CB6"/>
    <w:rsid w:val="00580D47"/>
    <w:rsid w:val="00582E6B"/>
    <w:rsid w:val="00583985"/>
    <w:rsid w:val="00583A83"/>
    <w:rsid w:val="00584002"/>
    <w:rsid w:val="00585247"/>
    <w:rsid w:val="0058719A"/>
    <w:rsid w:val="00587A23"/>
    <w:rsid w:val="00590898"/>
    <w:rsid w:val="00590FB2"/>
    <w:rsid w:val="00592299"/>
    <w:rsid w:val="005926EC"/>
    <w:rsid w:val="00593821"/>
    <w:rsid w:val="00594FE9"/>
    <w:rsid w:val="005959A5"/>
    <w:rsid w:val="00596E8D"/>
    <w:rsid w:val="00596FA8"/>
    <w:rsid w:val="005978A9"/>
    <w:rsid w:val="00597A5B"/>
    <w:rsid w:val="00597B8D"/>
    <w:rsid w:val="00597B9F"/>
    <w:rsid w:val="0059F077"/>
    <w:rsid w:val="005A1D07"/>
    <w:rsid w:val="005A1F4A"/>
    <w:rsid w:val="005A2DA8"/>
    <w:rsid w:val="005A30C6"/>
    <w:rsid w:val="005A3A36"/>
    <w:rsid w:val="005A3AF9"/>
    <w:rsid w:val="005A41D7"/>
    <w:rsid w:val="005A48D7"/>
    <w:rsid w:val="005A4C39"/>
    <w:rsid w:val="005A5C1F"/>
    <w:rsid w:val="005A7206"/>
    <w:rsid w:val="005A759D"/>
    <w:rsid w:val="005A76B5"/>
    <w:rsid w:val="005A7E0B"/>
    <w:rsid w:val="005B04E5"/>
    <w:rsid w:val="005B0D4D"/>
    <w:rsid w:val="005B1F6B"/>
    <w:rsid w:val="005B24D4"/>
    <w:rsid w:val="005B2D2A"/>
    <w:rsid w:val="005B4F70"/>
    <w:rsid w:val="005B55AE"/>
    <w:rsid w:val="005B5AAD"/>
    <w:rsid w:val="005B7163"/>
    <w:rsid w:val="005B7225"/>
    <w:rsid w:val="005B748F"/>
    <w:rsid w:val="005C025D"/>
    <w:rsid w:val="005C13D5"/>
    <w:rsid w:val="005C1ED3"/>
    <w:rsid w:val="005C2DFB"/>
    <w:rsid w:val="005C317F"/>
    <w:rsid w:val="005C3A61"/>
    <w:rsid w:val="005C3D7E"/>
    <w:rsid w:val="005C441C"/>
    <w:rsid w:val="005C53BD"/>
    <w:rsid w:val="005C6598"/>
    <w:rsid w:val="005C6CFA"/>
    <w:rsid w:val="005C7BE5"/>
    <w:rsid w:val="005CE685"/>
    <w:rsid w:val="005D0149"/>
    <w:rsid w:val="005D105A"/>
    <w:rsid w:val="005D11EB"/>
    <w:rsid w:val="005D1B7B"/>
    <w:rsid w:val="005D1EEA"/>
    <w:rsid w:val="005D1F71"/>
    <w:rsid w:val="005D2657"/>
    <w:rsid w:val="005D2E35"/>
    <w:rsid w:val="005D3E43"/>
    <w:rsid w:val="005D3FC1"/>
    <w:rsid w:val="005D43C7"/>
    <w:rsid w:val="005D575E"/>
    <w:rsid w:val="005D59B4"/>
    <w:rsid w:val="005D5F15"/>
    <w:rsid w:val="005D6164"/>
    <w:rsid w:val="005D6B2D"/>
    <w:rsid w:val="005D7F23"/>
    <w:rsid w:val="005E1ABE"/>
    <w:rsid w:val="005E2CE9"/>
    <w:rsid w:val="005E3037"/>
    <w:rsid w:val="005E3AEB"/>
    <w:rsid w:val="005E3B2D"/>
    <w:rsid w:val="005E3E51"/>
    <w:rsid w:val="005E423C"/>
    <w:rsid w:val="005E43D1"/>
    <w:rsid w:val="005E4421"/>
    <w:rsid w:val="005E4922"/>
    <w:rsid w:val="005E4A4D"/>
    <w:rsid w:val="005E51F6"/>
    <w:rsid w:val="005E56D6"/>
    <w:rsid w:val="005E75B8"/>
    <w:rsid w:val="005E77CF"/>
    <w:rsid w:val="005F0191"/>
    <w:rsid w:val="005F0897"/>
    <w:rsid w:val="005F1458"/>
    <w:rsid w:val="005F3613"/>
    <w:rsid w:val="005F39B2"/>
    <w:rsid w:val="005F3EF9"/>
    <w:rsid w:val="005F4050"/>
    <w:rsid w:val="005F4832"/>
    <w:rsid w:val="005F55CC"/>
    <w:rsid w:val="005F6258"/>
    <w:rsid w:val="005F6E0B"/>
    <w:rsid w:val="0060097F"/>
    <w:rsid w:val="00600E50"/>
    <w:rsid w:val="006017F2"/>
    <w:rsid w:val="006024D0"/>
    <w:rsid w:val="00603E59"/>
    <w:rsid w:val="00604044"/>
    <w:rsid w:val="00605087"/>
    <w:rsid w:val="006058AD"/>
    <w:rsid w:val="00610F54"/>
    <w:rsid w:val="0061105B"/>
    <w:rsid w:val="0061118B"/>
    <w:rsid w:val="00611631"/>
    <w:rsid w:val="00611D10"/>
    <w:rsid w:val="00612336"/>
    <w:rsid w:val="006124EA"/>
    <w:rsid w:val="00612E61"/>
    <w:rsid w:val="00613033"/>
    <w:rsid w:val="006139BC"/>
    <w:rsid w:val="00613AC2"/>
    <w:rsid w:val="00613E5F"/>
    <w:rsid w:val="006157C2"/>
    <w:rsid w:val="00616152"/>
    <w:rsid w:val="0061676D"/>
    <w:rsid w:val="00621AA8"/>
    <w:rsid w:val="00622EC5"/>
    <w:rsid w:val="00623894"/>
    <w:rsid w:val="006238A5"/>
    <w:rsid w:val="00623FE5"/>
    <w:rsid w:val="00624C64"/>
    <w:rsid w:val="00625112"/>
    <w:rsid w:val="00625F2B"/>
    <w:rsid w:val="00626413"/>
    <w:rsid w:val="0062765B"/>
    <w:rsid w:val="00627826"/>
    <w:rsid w:val="00627FCC"/>
    <w:rsid w:val="00630976"/>
    <w:rsid w:val="006317D9"/>
    <w:rsid w:val="006320BE"/>
    <w:rsid w:val="00632214"/>
    <w:rsid w:val="00632317"/>
    <w:rsid w:val="006335C1"/>
    <w:rsid w:val="00634044"/>
    <w:rsid w:val="00634120"/>
    <w:rsid w:val="006345B1"/>
    <w:rsid w:val="006347C8"/>
    <w:rsid w:val="00634866"/>
    <w:rsid w:val="00635A22"/>
    <w:rsid w:val="006363DE"/>
    <w:rsid w:val="0063721B"/>
    <w:rsid w:val="00637667"/>
    <w:rsid w:val="00637D41"/>
    <w:rsid w:val="00637EA0"/>
    <w:rsid w:val="006407E0"/>
    <w:rsid w:val="00640975"/>
    <w:rsid w:val="0064131D"/>
    <w:rsid w:val="00641665"/>
    <w:rsid w:val="00641E97"/>
    <w:rsid w:val="006424DF"/>
    <w:rsid w:val="00643768"/>
    <w:rsid w:val="006438AC"/>
    <w:rsid w:val="00643904"/>
    <w:rsid w:val="00643BB7"/>
    <w:rsid w:val="006440F5"/>
    <w:rsid w:val="006446B0"/>
    <w:rsid w:val="00644923"/>
    <w:rsid w:val="006449D2"/>
    <w:rsid w:val="006463EB"/>
    <w:rsid w:val="00646714"/>
    <w:rsid w:val="006467DB"/>
    <w:rsid w:val="00646D72"/>
    <w:rsid w:val="0064754B"/>
    <w:rsid w:val="0065181E"/>
    <w:rsid w:val="00651984"/>
    <w:rsid w:val="00651BA0"/>
    <w:rsid w:val="00652905"/>
    <w:rsid w:val="00653551"/>
    <w:rsid w:val="00654399"/>
    <w:rsid w:val="00654579"/>
    <w:rsid w:val="0065557B"/>
    <w:rsid w:val="00655F3A"/>
    <w:rsid w:val="00655F51"/>
    <w:rsid w:val="00656089"/>
    <w:rsid w:val="00656EFB"/>
    <w:rsid w:val="00656FE4"/>
    <w:rsid w:val="00657248"/>
    <w:rsid w:val="0065733B"/>
    <w:rsid w:val="006573E5"/>
    <w:rsid w:val="006574BF"/>
    <w:rsid w:val="00657747"/>
    <w:rsid w:val="006600A9"/>
    <w:rsid w:val="0066014C"/>
    <w:rsid w:val="00660747"/>
    <w:rsid w:val="006611CF"/>
    <w:rsid w:val="00661370"/>
    <w:rsid w:val="00661B2C"/>
    <w:rsid w:val="006630C5"/>
    <w:rsid w:val="006631E2"/>
    <w:rsid w:val="00664D74"/>
    <w:rsid w:val="00665C41"/>
    <w:rsid w:val="00665E96"/>
    <w:rsid w:val="006707C5"/>
    <w:rsid w:val="00670C02"/>
    <w:rsid w:val="00670CAB"/>
    <w:rsid w:val="0067280A"/>
    <w:rsid w:val="00672B38"/>
    <w:rsid w:val="00673147"/>
    <w:rsid w:val="006745A5"/>
    <w:rsid w:val="006747D7"/>
    <w:rsid w:val="00675A2D"/>
    <w:rsid w:val="006768A3"/>
    <w:rsid w:val="0067692A"/>
    <w:rsid w:val="00676B01"/>
    <w:rsid w:val="00676F3C"/>
    <w:rsid w:val="00677704"/>
    <w:rsid w:val="0067785E"/>
    <w:rsid w:val="00680652"/>
    <w:rsid w:val="00680ED3"/>
    <w:rsid w:val="0068148F"/>
    <w:rsid w:val="006825EC"/>
    <w:rsid w:val="006832CC"/>
    <w:rsid w:val="0068358B"/>
    <w:rsid w:val="00683CC4"/>
    <w:rsid w:val="00684E48"/>
    <w:rsid w:val="00685284"/>
    <w:rsid w:val="0068558F"/>
    <w:rsid w:val="00685938"/>
    <w:rsid w:val="006860CC"/>
    <w:rsid w:val="0068615A"/>
    <w:rsid w:val="0068714A"/>
    <w:rsid w:val="0068EB3D"/>
    <w:rsid w:val="00692194"/>
    <w:rsid w:val="00692D17"/>
    <w:rsid w:val="00693151"/>
    <w:rsid w:val="00694121"/>
    <w:rsid w:val="00694934"/>
    <w:rsid w:val="00694F18"/>
    <w:rsid w:val="006950E6"/>
    <w:rsid w:val="006952DE"/>
    <w:rsid w:val="006959B0"/>
    <w:rsid w:val="006962AC"/>
    <w:rsid w:val="006972DC"/>
    <w:rsid w:val="006974B8"/>
    <w:rsid w:val="00697B57"/>
    <w:rsid w:val="006A111D"/>
    <w:rsid w:val="006A1890"/>
    <w:rsid w:val="006A1976"/>
    <w:rsid w:val="006A2C56"/>
    <w:rsid w:val="006A2DB1"/>
    <w:rsid w:val="006A3332"/>
    <w:rsid w:val="006A46E5"/>
    <w:rsid w:val="006A496E"/>
    <w:rsid w:val="006A542B"/>
    <w:rsid w:val="006A58E0"/>
    <w:rsid w:val="006A590C"/>
    <w:rsid w:val="006A5A2C"/>
    <w:rsid w:val="006A5EE0"/>
    <w:rsid w:val="006A5F4C"/>
    <w:rsid w:val="006A5FE4"/>
    <w:rsid w:val="006A6102"/>
    <w:rsid w:val="006A62B6"/>
    <w:rsid w:val="006A6A3D"/>
    <w:rsid w:val="006A77AC"/>
    <w:rsid w:val="006B0EB7"/>
    <w:rsid w:val="006B12E1"/>
    <w:rsid w:val="006B1954"/>
    <w:rsid w:val="006B1C8A"/>
    <w:rsid w:val="006B2E04"/>
    <w:rsid w:val="006B2E98"/>
    <w:rsid w:val="006B3C1A"/>
    <w:rsid w:val="006B5E12"/>
    <w:rsid w:val="006B6228"/>
    <w:rsid w:val="006C00B3"/>
    <w:rsid w:val="006C08B0"/>
    <w:rsid w:val="006C09F6"/>
    <w:rsid w:val="006C0AC2"/>
    <w:rsid w:val="006C0BFF"/>
    <w:rsid w:val="006C1D62"/>
    <w:rsid w:val="006C2A03"/>
    <w:rsid w:val="006C3850"/>
    <w:rsid w:val="006C425E"/>
    <w:rsid w:val="006C430A"/>
    <w:rsid w:val="006C438E"/>
    <w:rsid w:val="006C6953"/>
    <w:rsid w:val="006C6B57"/>
    <w:rsid w:val="006C6BE1"/>
    <w:rsid w:val="006C74C2"/>
    <w:rsid w:val="006D1C5B"/>
    <w:rsid w:val="006D1DDA"/>
    <w:rsid w:val="006D34CD"/>
    <w:rsid w:val="006D41BC"/>
    <w:rsid w:val="006D452E"/>
    <w:rsid w:val="006D463F"/>
    <w:rsid w:val="006D4911"/>
    <w:rsid w:val="006D4AFC"/>
    <w:rsid w:val="006D4EE3"/>
    <w:rsid w:val="006D6AEB"/>
    <w:rsid w:val="006E3E72"/>
    <w:rsid w:val="006E4C08"/>
    <w:rsid w:val="006E5399"/>
    <w:rsid w:val="006E5DF4"/>
    <w:rsid w:val="006E5F8F"/>
    <w:rsid w:val="006E611E"/>
    <w:rsid w:val="006E777A"/>
    <w:rsid w:val="006E7C97"/>
    <w:rsid w:val="006F0232"/>
    <w:rsid w:val="006F0418"/>
    <w:rsid w:val="006F1D21"/>
    <w:rsid w:val="006F2523"/>
    <w:rsid w:val="006F2E5B"/>
    <w:rsid w:val="006F4D6D"/>
    <w:rsid w:val="006F54D2"/>
    <w:rsid w:val="006F5878"/>
    <w:rsid w:val="006F6194"/>
    <w:rsid w:val="006F7BDD"/>
    <w:rsid w:val="00700616"/>
    <w:rsid w:val="00702A26"/>
    <w:rsid w:val="00702B80"/>
    <w:rsid w:val="00702F31"/>
    <w:rsid w:val="007045A8"/>
    <w:rsid w:val="00704D6E"/>
    <w:rsid w:val="00705FA7"/>
    <w:rsid w:val="00706DA9"/>
    <w:rsid w:val="00707066"/>
    <w:rsid w:val="00710B0A"/>
    <w:rsid w:val="00710C4E"/>
    <w:rsid w:val="00710C84"/>
    <w:rsid w:val="00711B3F"/>
    <w:rsid w:val="00712901"/>
    <w:rsid w:val="007137E3"/>
    <w:rsid w:val="00713C6E"/>
    <w:rsid w:val="00714992"/>
    <w:rsid w:val="00714F69"/>
    <w:rsid w:val="00715609"/>
    <w:rsid w:val="00717F5C"/>
    <w:rsid w:val="00721000"/>
    <w:rsid w:val="00721205"/>
    <w:rsid w:val="00721C04"/>
    <w:rsid w:val="00723646"/>
    <w:rsid w:val="00724A73"/>
    <w:rsid w:val="00725755"/>
    <w:rsid w:val="007260C9"/>
    <w:rsid w:val="0072617D"/>
    <w:rsid w:val="00726AF0"/>
    <w:rsid w:val="00727251"/>
    <w:rsid w:val="007273DC"/>
    <w:rsid w:val="00727CDA"/>
    <w:rsid w:val="0073005E"/>
    <w:rsid w:val="00730632"/>
    <w:rsid w:val="0073088A"/>
    <w:rsid w:val="00730C7F"/>
    <w:rsid w:val="007311A5"/>
    <w:rsid w:val="007313EA"/>
    <w:rsid w:val="00732214"/>
    <w:rsid w:val="0073252A"/>
    <w:rsid w:val="00733458"/>
    <w:rsid w:val="00733918"/>
    <w:rsid w:val="00734356"/>
    <w:rsid w:val="00734618"/>
    <w:rsid w:val="00734896"/>
    <w:rsid w:val="00734CEE"/>
    <w:rsid w:val="00736175"/>
    <w:rsid w:val="0073665E"/>
    <w:rsid w:val="00736982"/>
    <w:rsid w:val="00736EEC"/>
    <w:rsid w:val="00737192"/>
    <w:rsid w:val="007371CE"/>
    <w:rsid w:val="00737884"/>
    <w:rsid w:val="0074082B"/>
    <w:rsid w:val="0074194C"/>
    <w:rsid w:val="00741F93"/>
    <w:rsid w:val="00742E7F"/>
    <w:rsid w:val="0074301F"/>
    <w:rsid w:val="00743A5D"/>
    <w:rsid w:val="00743EED"/>
    <w:rsid w:val="00744F80"/>
    <w:rsid w:val="007454F9"/>
    <w:rsid w:val="00746436"/>
    <w:rsid w:val="007472A3"/>
    <w:rsid w:val="007478BA"/>
    <w:rsid w:val="00751B85"/>
    <w:rsid w:val="00751C21"/>
    <w:rsid w:val="0075221E"/>
    <w:rsid w:val="00752E43"/>
    <w:rsid w:val="00752FD3"/>
    <w:rsid w:val="00754931"/>
    <w:rsid w:val="00754E9D"/>
    <w:rsid w:val="00755462"/>
    <w:rsid w:val="007556AA"/>
    <w:rsid w:val="00756344"/>
    <w:rsid w:val="00756F10"/>
    <w:rsid w:val="0076016D"/>
    <w:rsid w:val="00760603"/>
    <w:rsid w:val="00760806"/>
    <w:rsid w:val="00760CDE"/>
    <w:rsid w:val="0076107F"/>
    <w:rsid w:val="0076256F"/>
    <w:rsid w:val="00762EE8"/>
    <w:rsid w:val="00763098"/>
    <w:rsid w:val="007643A8"/>
    <w:rsid w:val="00764A74"/>
    <w:rsid w:val="00764E31"/>
    <w:rsid w:val="0076528B"/>
    <w:rsid w:val="00766318"/>
    <w:rsid w:val="00766715"/>
    <w:rsid w:val="007667BD"/>
    <w:rsid w:val="00766C50"/>
    <w:rsid w:val="00767177"/>
    <w:rsid w:val="0076737B"/>
    <w:rsid w:val="00767F56"/>
    <w:rsid w:val="0077065F"/>
    <w:rsid w:val="007708A8"/>
    <w:rsid w:val="0077094E"/>
    <w:rsid w:val="007712CD"/>
    <w:rsid w:val="00771CE7"/>
    <w:rsid w:val="00772EF3"/>
    <w:rsid w:val="00772F59"/>
    <w:rsid w:val="0077370C"/>
    <w:rsid w:val="00773F7D"/>
    <w:rsid w:val="007745FF"/>
    <w:rsid w:val="0077516A"/>
    <w:rsid w:val="00775C56"/>
    <w:rsid w:val="007760E1"/>
    <w:rsid w:val="00776E22"/>
    <w:rsid w:val="00777409"/>
    <w:rsid w:val="0077748C"/>
    <w:rsid w:val="00777705"/>
    <w:rsid w:val="00777A3A"/>
    <w:rsid w:val="00777FF0"/>
    <w:rsid w:val="0077FEBC"/>
    <w:rsid w:val="00780B92"/>
    <w:rsid w:val="00780FCF"/>
    <w:rsid w:val="00781475"/>
    <w:rsid w:val="007816CA"/>
    <w:rsid w:val="00781A3E"/>
    <w:rsid w:val="00781F4A"/>
    <w:rsid w:val="00783CBF"/>
    <w:rsid w:val="0078464A"/>
    <w:rsid w:val="00784BC0"/>
    <w:rsid w:val="00784BC9"/>
    <w:rsid w:val="00784C2B"/>
    <w:rsid w:val="0078567A"/>
    <w:rsid w:val="00785C1B"/>
    <w:rsid w:val="007860A1"/>
    <w:rsid w:val="0078640D"/>
    <w:rsid w:val="00787DF6"/>
    <w:rsid w:val="00790150"/>
    <w:rsid w:val="007908C8"/>
    <w:rsid w:val="00790B14"/>
    <w:rsid w:val="00790B18"/>
    <w:rsid w:val="00790E01"/>
    <w:rsid w:val="00792290"/>
    <w:rsid w:val="00792B68"/>
    <w:rsid w:val="00793C5A"/>
    <w:rsid w:val="0079464C"/>
    <w:rsid w:val="007951D7"/>
    <w:rsid w:val="0079625D"/>
    <w:rsid w:val="00797657"/>
    <w:rsid w:val="00797A47"/>
    <w:rsid w:val="007A0642"/>
    <w:rsid w:val="007A08BE"/>
    <w:rsid w:val="007A0D2B"/>
    <w:rsid w:val="007A1991"/>
    <w:rsid w:val="007A1F91"/>
    <w:rsid w:val="007A224D"/>
    <w:rsid w:val="007A3BE9"/>
    <w:rsid w:val="007A4E45"/>
    <w:rsid w:val="007A5C58"/>
    <w:rsid w:val="007A63BF"/>
    <w:rsid w:val="007A7253"/>
    <w:rsid w:val="007A7FE5"/>
    <w:rsid w:val="007B2043"/>
    <w:rsid w:val="007B2549"/>
    <w:rsid w:val="007B3424"/>
    <w:rsid w:val="007B3CCA"/>
    <w:rsid w:val="007B4DCD"/>
    <w:rsid w:val="007B4ED0"/>
    <w:rsid w:val="007B6468"/>
    <w:rsid w:val="007B676E"/>
    <w:rsid w:val="007B6B50"/>
    <w:rsid w:val="007B7050"/>
    <w:rsid w:val="007B75CB"/>
    <w:rsid w:val="007B7D33"/>
    <w:rsid w:val="007C0AC0"/>
    <w:rsid w:val="007C0F50"/>
    <w:rsid w:val="007C188A"/>
    <w:rsid w:val="007C2BAB"/>
    <w:rsid w:val="007C40EB"/>
    <w:rsid w:val="007C45B8"/>
    <w:rsid w:val="007C59B9"/>
    <w:rsid w:val="007C6412"/>
    <w:rsid w:val="007C664C"/>
    <w:rsid w:val="007C69A0"/>
    <w:rsid w:val="007C7916"/>
    <w:rsid w:val="007D02D4"/>
    <w:rsid w:val="007D03DD"/>
    <w:rsid w:val="007D05C6"/>
    <w:rsid w:val="007D0788"/>
    <w:rsid w:val="007D0B31"/>
    <w:rsid w:val="007D1453"/>
    <w:rsid w:val="007D21C3"/>
    <w:rsid w:val="007D21EF"/>
    <w:rsid w:val="007D23B4"/>
    <w:rsid w:val="007D2502"/>
    <w:rsid w:val="007D28EC"/>
    <w:rsid w:val="007D30FB"/>
    <w:rsid w:val="007D3641"/>
    <w:rsid w:val="007D37CA"/>
    <w:rsid w:val="007D563F"/>
    <w:rsid w:val="007D6082"/>
    <w:rsid w:val="007D658E"/>
    <w:rsid w:val="007D74A9"/>
    <w:rsid w:val="007E0337"/>
    <w:rsid w:val="007E1FF7"/>
    <w:rsid w:val="007E3463"/>
    <w:rsid w:val="007E34E1"/>
    <w:rsid w:val="007E375E"/>
    <w:rsid w:val="007E37D1"/>
    <w:rsid w:val="007E407F"/>
    <w:rsid w:val="007E52AD"/>
    <w:rsid w:val="007E5C6A"/>
    <w:rsid w:val="007E6420"/>
    <w:rsid w:val="007E6632"/>
    <w:rsid w:val="007E6881"/>
    <w:rsid w:val="007E7526"/>
    <w:rsid w:val="007F0139"/>
    <w:rsid w:val="007F1037"/>
    <w:rsid w:val="007F11EE"/>
    <w:rsid w:val="007F1B1B"/>
    <w:rsid w:val="007F240D"/>
    <w:rsid w:val="007F3A23"/>
    <w:rsid w:val="007F3F5B"/>
    <w:rsid w:val="007F42F7"/>
    <w:rsid w:val="007F5359"/>
    <w:rsid w:val="007F57DB"/>
    <w:rsid w:val="007F63E0"/>
    <w:rsid w:val="007F63E6"/>
    <w:rsid w:val="007F6DAE"/>
    <w:rsid w:val="008004C0"/>
    <w:rsid w:val="00800C09"/>
    <w:rsid w:val="00802EF5"/>
    <w:rsid w:val="008030F6"/>
    <w:rsid w:val="00803762"/>
    <w:rsid w:val="0080388F"/>
    <w:rsid w:val="0080472A"/>
    <w:rsid w:val="00804A8F"/>
    <w:rsid w:val="00804BB3"/>
    <w:rsid w:val="00805ACB"/>
    <w:rsid w:val="00806249"/>
    <w:rsid w:val="00806FF6"/>
    <w:rsid w:val="00807903"/>
    <w:rsid w:val="00807AB9"/>
    <w:rsid w:val="00807E26"/>
    <w:rsid w:val="008101D8"/>
    <w:rsid w:val="00810AB1"/>
    <w:rsid w:val="00812144"/>
    <w:rsid w:val="008139DC"/>
    <w:rsid w:val="00814770"/>
    <w:rsid w:val="00814B1B"/>
    <w:rsid w:val="00815A0A"/>
    <w:rsid w:val="008170DF"/>
    <w:rsid w:val="0081715A"/>
    <w:rsid w:val="00817390"/>
    <w:rsid w:val="008177BF"/>
    <w:rsid w:val="0082067D"/>
    <w:rsid w:val="00820758"/>
    <w:rsid w:val="00820918"/>
    <w:rsid w:val="00821345"/>
    <w:rsid w:val="0082195F"/>
    <w:rsid w:val="00821B12"/>
    <w:rsid w:val="00822217"/>
    <w:rsid w:val="0082403C"/>
    <w:rsid w:val="008243E1"/>
    <w:rsid w:val="008300C1"/>
    <w:rsid w:val="008305E6"/>
    <w:rsid w:val="00830E14"/>
    <w:rsid w:val="00830EAD"/>
    <w:rsid w:val="00831821"/>
    <w:rsid w:val="0083246D"/>
    <w:rsid w:val="00832661"/>
    <w:rsid w:val="00832DC6"/>
    <w:rsid w:val="0083356C"/>
    <w:rsid w:val="008335AC"/>
    <w:rsid w:val="0083370F"/>
    <w:rsid w:val="008340E2"/>
    <w:rsid w:val="00834DD5"/>
    <w:rsid w:val="00836793"/>
    <w:rsid w:val="00837180"/>
    <w:rsid w:val="00837275"/>
    <w:rsid w:val="00837914"/>
    <w:rsid w:val="00837BE7"/>
    <w:rsid w:val="00840CE1"/>
    <w:rsid w:val="008411D1"/>
    <w:rsid w:val="00841215"/>
    <w:rsid w:val="00842A20"/>
    <w:rsid w:val="0084348F"/>
    <w:rsid w:val="00844A9C"/>
    <w:rsid w:val="00844D35"/>
    <w:rsid w:val="008457CA"/>
    <w:rsid w:val="0084618A"/>
    <w:rsid w:val="00847869"/>
    <w:rsid w:val="00847D02"/>
    <w:rsid w:val="00847D0B"/>
    <w:rsid w:val="00850599"/>
    <w:rsid w:val="00851B75"/>
    <w:rsid w:val="00852400"/>
    <w:rsid w:val="00853329"/>
    <w:rsid w:val="0085465A"/>
    <w:rsid w:val="00855133"/>
    <w:rsid w:val="00855BA1"/>
    <w:rsid w:val="0085623C"/>
    <w:rsid w:val="00856AED"/>
    <w:rsid w:val="0085770F"/>
    <w:rsid w:val="00857E07"/>
    <w:rsid w:val="008609A9"/>
    <w:rsid w:val="00861195"/>
    <w:rsid w:val="00861384"/>
    <w:rsid w:val="0086168C"/>
    <w:rsid w:val="008623BB"/>
    <w:rsid w:val="00862A21"/>
    <w:rsid w:val="00863105"/>
    <w:rsid w:val="00863284"/>
    <w:rsid w:val="00863744"/>
    <w:rsid w:val="008651A2"/>
    <w:rsid w:val="0086585B"/>
    <w:rsid w:val="00866BC5"/>
    <w:rsid w:val="00867924"/>
    <w:rsid w:val="00867F52"/>
    <w:rsid w:val="008706EF"/>
    <w:rsid w:val="00870D88"/>
    <w:rsid w:val="0087105C"/>
    <w:rsid w:val="008730F0"/>
    <w:rsid w:val="00874A70"/>
    <w:rsid w:val="0087571B"/>
    <w:rsid w:val="00875CB4"/>
    <w:rsid w:val="00875CE6"/>
    <w:rsid w:val="00876CA0"/>
    <w:rsid w:val="00876D61"/>
    <w:rsid w:val="00877D38"/>
    <w:rsid w:val="00880410"/>
    <w:rsid w:val="00880753"/>
    <w:rsid w:val="00880CF8"/>
    <w:rsid w:val="0088114D"/>
    <w:rsid w:val="00881152"/>
    <w:rsid w:val="00881670"/>
    <w:rsid w:val="00881884"/>
    <w:rsid w:val="00883409"/>
    <w:rsid w:val="008838BA"/>
    <w:rsid w:val="00883DC8"/>
    <w:rsid w:val="008845EC"/>
    <w:rsid w:val="00884A66"/>
    <w:rsid w:val="00886C64"/>
    <w:rsid w:val="00887724"/>
    <w:rsid w:val="00890399"/>
    <w:rsid w:val="0089097A"/>
    <w:rsid w:val="008920A5"/>
    <w:rsid w:val="00892E64"/>
    <w:rsid w:val="00893183"/>
    <w:rsid w:val="0089334B"/>
    <w:rsid w:val="00893635"/>
    <w:rsid w:val="00893B0D"/>
    <w:rsid w:val="00893C73"/>
    <w:rsid w:val="008949A8"/>
    <w:rsid w:val="00895CB4"/>
    <w:rsid w:val="0089713B"/>
    <w:rsid w:val="008971FA"/>
    <w:rsid w:val="008A0815"/>
    <w:rsid w:val="008A1443"/>
    <w:rsid w:val="008A1958"/>
    <w:rsid w:val="008A1BC2"/>
    <w:rsid w:val="008A3100"/>
    <w:rsid w:val="008A3DDC"/>
    <w:rsid w:val="008A4E6F"/>
    <w:rsid w:val="008A59A7"/>
    <w:rsid w:val="008A5C4B"/>
    <w:rsid w:val="008A5CC1"/>
    <w:rsid w:val="008A7648"/>
    <w:rsid w:val="008AB493"/>
    <w:rsid w:val="008B080D"/>
    <w:rsid w:val="008B2321"/>
    <w:rsid w:val="008B316B"/>
    <w:rsid w:val="008B3380"/>
    <w:rsid w:val="008B3C0E"/>
    <w:rsid w:val="008B5042"/>
    <w:rsid w:val="008B547B"/>
    <w:rsid w:val="008B568B"/>
    <w:rsid w:val="008B570E"/>
    <w:rsid w:val="008B5F0D"/>
    <w:rsid w:val="008B6558"/>
    <w:rsid w:val="008C026E"/>
    <w:rsid w:val="008C0384"/>
    <w:rsid w:val="008C0B1C"/>
    <w:rsid w:val="008C3551"/>
    <w:rsid w:val="008C4AA8"/>
    <w:rsid w:val="008C6195"/>
    <w:rsid w:val="008C6998"/>
    <w:rsid w:val="008C71FD"/>
    <w:rsid w:val="008C7550"/>
    <w:rsid w:val="008C7665"/>
    <w:rsid w:val="008D59B9"/>
    <w:rsid w:val="008D6240"/>
    <w:rsid w:val="008D66D0"/>
    <w:rsid w:val="008D7C8A"/>
    <w:rsid w:val="008DA955"/>
    <w:rsid w:val="008E0449"/>
    <w:rsid w:val="008E0D28"/>
    <w:rsid w:val="008E0E50"/>
    <w:rsid w:val="008E0ECC"/>
    <w:rsid w:val="008E1004"/>
    <w:rsid w:val="008E1BFC"/>
    <w:rsid w:val="008E24BC"/>
    <w:rsid w:val="008E2F76"/>
    <w:rsid w:val="008E34CF"/>
    <w:rsid w:val="008E3B39"/>
    <w:rsid w:val="008E3F16"/>
    <w:rsid w:val="008E4116"/>
    <w:rsid w:val="008E441D"/>
    <w:rsid w:val="008E4A32"/>
    <w:rsid w:val="008E4DAD"/>
    <w:rsid w:val="008E58F3"/>
    <w:rsid w:val="008E5D51"/>
    <w:rsid w:val="008E62D0"/>
    <w:rsid w:val="008E6602"/>
    <w:rsid w:val="008E6AD1"/>
    <w:rsid w:val="008E7434"/>
    <w:rsid w:val="008F1478"/>
    <w:rsid w:val="008F1B22"/>
    <w:rsid w:val="008F1D3F"/>
    <w:rsid w:val="008F30AB"/>
    <w:rsid w:val="008F37D6"/>
    <w:rsid w:val="008F4619"/>
    <w:rsid w:val="008F5A06"/>
    <w:rsid w:val="008F609E"/>
    <w:rsid w:val="008F615B"/>
    <w:rsid w:val="008F6756"/>
    <w:rsid w:val="008F6865"/>
    <w:rsid w:val="009001D7"/>
    <w:rsid w:val="00901670"/>
    <w:rsid w:val="009020E2"/>
    <w:rsid w:val="00903245"/>
    <w:rsid w:val="00903346"/>
    <w:rsid w:val="00904455"/>
    <w:rsid w:val="0090508D"/>
    <w:rsid w:val="009059BA"/>
    <w:rsid w:val="0090697A"/>
    <w:rsid w:val="00906D5B"/>
    <w:rsid w:val="009078AF"/>
    <w:rsid w:val="009102F0"/>
    <w:rsid w:val="00910B58"/>
    <w:rsid w:val="00910CDB"/>
    <w:rsid w:val="00911043"/>
    <w:rsid w:val="009114AE"/>
    <w:rsid w:val="00912EEC"/>
    <w:rsid w:val="00913735"/>
    <w:rsid w:val="009156C7"/>
    <w:rsid w:val="009159F4"/>
    <w:rsid w:val="0091636D"/>
    <w:rsid w:val="009168B2"/>
    <w:rsid w:val="00920076"/>
    <w:rsid w:val="00920955"/>
    <w:rsid w:val="00920E42"/>
    <w:rsid w:val="00920E72"/>
    <w:rsid w:val="00921ABD"/>
    <w:rsid w:val="00922688"/>
    <w:rsid w:val="00922786"/>
    <w:rsid w:val="00922D4C"/>
    <w:rsid w:val="00922F2F"/>
    <w:rsid w:val="00923009"/>
    <w:rsid w:val="0092452E"/>
    <w:rsid w:val="0092587C"/>
    <w:rsid w:val="00925A5F"/>
    <w:rsid w:val="00926EAF"/>
    <w:rsid w:val="00928503"/>
    <w:rsid w:val="009302B2"/>
    <w:rsid w:val="009311EB"/>
    <w:rsid w:val="009316EB"/>
    <w:rsid w:val="00932409"/>
    <w:rsid w:val="00932558"/>
    <w:rsid w:val="0093266E"/>
    <w:rsid w:val="00932CB5"/>
    <w:rsid w:val="00933235"/>
    <w:rsid w:val="00933C35"/>
    <w:rsid w:val="00934349"/>
    <w:rsid w:val="00934F6D"/>
    <w:rsid w:val="00935D68"/>
    <w:rsid w:val="00936657"/>
    <w:rsid w:val="00937C44"/>
    <w:rsid w:val="00937E51"/>
    <w:rsid w:val="00937FA2"/>
    <w:rsid w:val="00940024"/>
    <w:rsid w:val="0094071E"/>
    <w:rsid w:val="0094078C"/>
    <w:rsid w:val="009411EC"/>
    <w:rsid w:val="00941BF4"/>
    <w:rsid w:val="00941E8A"/>
    <w:rsid w:val="0094250A"/>
    <w:rsid w:val="009432B5"/>
    <w:rsid w:val="009434EB"/>
    <w:rsid w:val="00943C62"/>
    <w:rsid w:val="00943DB4"/>
    <w:rsid w:val="009447CC"/>
    <w:rsid w:val="00944AA3"/>
    <w:rsid w:val="00944CFD"/>
    <w:rsid w:val="00944F6D"/>
    <w:rsid w:val="009452F7"/>
    <w:rsid w:val="009453CC"/>
    <w:rsid w:val="00945AE6"/>
    <w:rsid w:val="009463F5"/>
    <w:rsid w:val="00946589"/>
    <w:rsid w:val="00946758"/>
    <w:rsid w:val="009469E7"/>
    <w:rsid w:val="00946C7E"/>
    <w:rsid w:val="00950F89"/>
    <w:rsid w:val="009521EB"/>
    <w:rsid w:val="00952C87"/>
    <w:rsid w:val="009533FA"/>
    <w:rsid w:val="00953401"/>
    <w:rsid w:val="009539C2"/>
    <w:rsid w:val="00954820"/>
    <w:rsid w:val="00954D14"/>
    <w:rsid w:val="00955265"/>
    <w:rsid w:val="009553E0"/>
    <w:rsid w:val="00955C90"/>
    <w:rsid w:val="009563CD"/>
    <w:rsid w:val="0095682B"/>
    <w:rsid w:val="009570AF"/>
    <w:rsid w:val="009612B4"/>
    <w:rsid w:val="0096228F"/>
    <w:rsid w:val="00962D3F"/>
    <w:rsid w:val="00963623"/>
    <w:rsid w:val="009638E9"/>
    <w:rsid w:val="00964D69"/>
    <w:rsid w:val="009666C7"/>
    <w:rsid w:val="00970044"/>
    <w:rsid w:val="00970557"/>
    <w:rsid w:val="00970A0F"/>
    <w:rsid w:val="009713F0"/>
    <w:rsid w:val="009718D0"/>
    <w:rsid w:val="00972D2C"/>
    <w:rsid w:val="00973768"/>
    <w:rsid w:val="0097417F"/>
    <w:rsid w:val="009749BA"/>
    <w:rsid w:val="0097514F"/>
    <w:rsid w:val="009761A4"/>
    <w:rsid w:val="00976200"/>
    <w:rsid w:val="009768F8"/>
    <w:rsid w:val="00977409"/>
    <w:rsid w:val="009802B5"/>
    <w:rsid w:val="009802FF"/>
    <w:rsid w:val="00980DC1"/>
    <w:rsid w:val="0098256F"/>
    <w:rsid w:val="009827B0"/>
    <w:rsid w:val="00983BF7"/>
    <w:rsid w:val="00984832"/>
    <w:rsid w:val="00984BA1"/>
    <w:rsid w:val="00985471"/>
    <w:rsid w:val="00985899"/>
    <w:rsid w:val="00985A23"/>
    <w:rsid w:val="00985C79"/>
    <w:rsid w:val="009869FF"/>
    <w:rsid w:val="00990D36"/>
    <w:rsid w:val="00991633"/>
    <w:rsid w:val="009929D6"/>
    <w:rsid w:val="00993E8B"/>
    <w:rsid w:val="00994FAE"/>
    <w:rsid w:val="009951A9"/>
    <w:rsid w:val="009957B1"/>
    <w:rsid w:val="00997D43"/>
    <w:rsid w:val="009A0371"/>
    <w:rsid w:val="009A0413"/>
    <w:rsid w:val="009A1103"/>
    <w:rsid w:val="009A195F"/>
    <w:rsid w:val="009A1C4C"/>
    <w:rsid w:val="009A2ECA"/>
    <w:rsid w:val="009A31AD"/>
    <w:rsid w:val="009A4060"/>
    <w:rsid w:val="009A4867"/>
    <w:rsid w:val="009A51E6"/>
    <w:rsid w:val="009A542A"/>
    <w:rsid w:val="009A542E"/>
    <w:rsid w:val="009A54E8"/>
    <w:rsid w:val="009A5BC2"/>
    <w:rsid w:val="009A5CDF"/>
    <w:rsid w:val="009A64A7"/>
    <w:rsid w:val="009A78D4"/>
    <w:rsid w:val="009B00B0"/>
    <w:rsid w:val="009B020B"/>
    <w:rsid w:val="009B0B6D"/>
    <w:rsid w:val="009B134E"/>
    <w:rsid w:val="009B245E"/>
    <w:rsid w:val="009B29B0"/>
    <w:rsid w:val="009B3169"/>
    <w:rsid w:val="009B5CA6"/>
    <w:rsid w:val="009B6EC0"/>
    <w:rsid w:val="009B73AF"/>
    <w:rsid w:val="009C01F3"/>
    <w:rsid w:val="009C0FCB"/>
    <w:rsid w:val="009C10E9"/>
    <w:rsid w:val="009C111A"/>
    <w:rsid w:val="009C1802"/>
    <w:rsid w:val="009C2043"/>
    <w:rsid w:val="009C28E2"/>
    <w:rsid w:val="009C337D"/>
    <w:rsid w:val="009C366F"/>
    <w:rsid w:val="009C4452"/>
    <w:rsid w:val="009C47A3"/>
    <w:rsid w:val="009C48E7"/>
    <w:rsid w:val="009C56D5"/>
    <w:rsid w:val="009C7C84"/>
    <w:rsid w:val="009D097C"/>
    <w:rsid w:val="009D0DE1"/>
    <w:rsid w:val="009D11AB"/>
    <w:rsid w:val="009D25BE"/>
    <w:rsid w:val="009D2AC2"/>
    <w:rsid w:val="009D64C2"/>
    <w:rsid w:val="009D68F6"/>
    <w:rsid w:val="009D7892"/>
    <w:rsid w:val="009DA304"/>
    <w:rsid w:val="009DB4B6"/>
    <w:rsid w:val="009E015B"/>
    <w:rsid w:val="009E04D9"/>
    <w:rsid w:val="009E089E"/>
    <w:rsid w:val="009E1500"/>
    <w:rsid w:val="009E1831"/>
    <w:rsid w:val="009E2379"/>
    <w:rsid w:val="009E265B"/>
    <w:rsid w:val="009E2A36"/>
    <w:rsid w:val="009E3A5E"/>
    <w:rsid w:val="009E3F1B"/>
    <w:rsid w:val="009E6F60"/>
    <w:rsid w:val="009E716D"/>
    <w:rsid w:val="009E76C9"/>
    <w:rsid w:val="009E7BE3"/>
    <w:rsid w:val="009F03FD"/>
    <w:rsid w:val="009F0DA0"/>
    <w:rsid w:val="009F1E15"/>
    <w:rsid w:val="009F4C9F"/>
    <w:rsid w:val="009F56C4"/>
    <w:rsid w:val="009F5FA9"/>
    <w:rsid w:val="009F6072"/>
    <w:rsid w:val="009F652C"/>
    <w:rsid w:val="009F72C0"/>
    <w:rsid w:val="009F746C"/>
    <w:rsid w:val="009F7BAC"/>
    <w:rsid w:val="009F7D5A"/>
    <w:rsid w:val="00A001E5"/>
    <w:rsid w:val="00A01674"/>
    <w:rsid w:val="00A01D7B"/>
    <w:rsid w:val="00A028E6"/>
    <w:rsid w:val="00A02B9C"/>
    <w:rsid w:val="00A03073"/>
    <w:rsid w:val="00A0351F"/>
    <w:rsid w:val="00A0353F"/>
    <w:rsid w:val="00A03AEF"/>
    <w:rsid w:val="00A04835"/>
    <w:rsid w:val="00A04FB9"/>
    <w:rsid w:val="00A058E1"/>
    <w:rsid w:val="00A05E26"/>
    <w:rsid w:val="00A07C45"/>
    <w:rsid w:val="00A07FAB"/>
    <w:rsid w:val="00A10106"/>
    <w:rsid w:val="00A107BC"/>
    <w:rsid w:val="00A10A16"/>
    <w:rsid w:val="00A124CD"/>
    <w:rsid w:val="00A1266D"/>
    <w:rsid w:val="00A12BBC"/>
    <w:rsid w:val="00A1381A"/>
    <w:rsid w:val="00A139E6"/>
    <w:rsid w:val="00A13B77"/>
    <w:rsid w:val="00A13C25"/>
    <w:rsid w:val="00A1487B"/>
    <w:rsid w:val="00A1504D"/>
    <w:rsid w:val="00A15207"/>
    <w:rsid w:val="00A153EC"/>
    <w:rsid w:val="00A16E9E"/>
    <w:rsid w:val="00A1D16E"/>
    <w:rsid w:val="00A20E5A"/>
    <w:rsid w:val="00A2220C"/>
    <w:rsid w:val="00A224F8"/>
    <w:rsid w:val="00A22EB0"/>
    <w:rsid w:val="00A238AB"/>
    <w:rsid w:val="00A2414C"/>
    <w:rsid w:val="00A241F0"/>
    <w:rsid w:val="00A24353"/>
    <w:rsid w:val="00A246F5"/>
    <w:rsid w:val="00A2576D"/>
    <w:rsid w:val="00A25906"/>
    <w:rsid w:val="00A25BD7"/>
    <w:rsid w:val="00A26ADD"/>
    <w:rsid w:val="00A30E4F"/>
    <w:rsid w:val="00A31108"/>
    <w:rsid w:val="00A322EC"/>
    <w:rsid w:val="00A32668"/>
    <w:rsid w:val="00A32EBD"/>
    <w:rsid w:val="00A33A0B"/>
    <w:rsid w:val="00A361F3"/>
    <w:rsid w:val="00A3628D"/>
    <w:rsid w:val="00A3694B"/>
    <w:rsid w:val="00A41236"/>
    <w:rsid w:val="00A41AB0"/>
    <w:rsid w:val="00A41DD9"/>
    <w:rsid w:val="00A41DDB"/>
    <w:rsid w:val="00A41EC5"/>
    <w:rsid w:val="00A42004"/>
    <w:rsid w:val="00A4280A"/>
    <w:rsid w:val="00A42E53"/>
    <w:rsid w:val="00A42F9E"/>
    <w:rsid w:val="00A43107"/>
    <w:rsid w:val="00A4379A"/>
    <w:rsid w:val="00A4406C"/>
    <w:rsid w:val="00A45D37"/>
    <w:rsid w:val="00A4687D"/>
    <w:rsid w:val="00A47D7B"/>
    <w:rsid w:val="00A50600"/>
    <w:rsid w:val="00A50650"/>
    <w:rsid w:val="00A514BD"/>
    <w:rsid w:val="00A51DB3"/>
    <w:rsid w:val="00A5222B"/>
    <w:rsid w:val="00A52EA8"/>
    <w:rsid w:val="00A5321E"/>
    <w:rsid w:val="00A53546"/>
    <w:rsid w:val="00A54739"/>
    <w:rsid w:val="00A562BF"/>
    <w:rsid w:val="00A570F2"/>
    <w:rsid w:val="00A57496"/>
    <w:rsid w:val="00A601C7"/>
    <w:rsid w:val="00A60439"/>
    <w:rsid w:val="00A60790"/>
    <w:rsid w:val="00A60E43"/>
    <w:rsid w:val="00A61262"/>
    <w:rsid w:val="00A62A98"/>
    <w:rsid w:val="00A633DE"/>
    <w:rsid w:val="00A64995"/>
    <w:rsid w:val="00A650DC"/>
    <w:rsid w:val="00A65C87"/>
    <w:rsid w:val="00A65FB1"/>
    <w:rsid w:val="00A6695F"/>
    <w:rsid w:val="00A66BD3"/>
    <w:rsid w:val="00A676DD"/>
    <w:rsid w:val="00A6799B"/>
    <w:rsid w:val="00A70242"/>
    <w:rsid w:val="00A703E8"/>
    <w:rsid w:val="00A70EC9"/>
    <w:rsid w:val="00A711AD"/>
    <w:rsid w:val="00A719FB"/>
    <w:rsid w:val="00A72308"/>
    <w:rsid w:val="00A725AF"/>
    <w:rsid w:val="00A72EE4"/>
    <w:rsid w:val="00A73244"/>
    <w:rsid w:val="00A73F5C"/>
    <w:rsid w:val="00A747A6"/>
    <w:rsid w:val="00A751AC"/>
    <w:rsid w:val="00A75DDA"/>
    <w:rsid w:val="00A76DB1"/>
    <w:rsid w:val="00A76ECF"/>
    <w:rsid w:val="00A7749F"/>
    <w:rsid w:val="00A77C20"/>
    <w:rsid w:val="00A809CC"/>
    <w:rsid w:val="00A80DAE"/>
    <w:rsid w:val="00A81260"/>
    <w:rsid w:val="00A81D62"/>
    <w:rsid w:val="00A824E9"/>
    <w:rsid w:val="00A8615F"/>
    <w:rsid w:val="00A86CF7"/>
    <w:rsid w:val="00A87F5E"/>
    <w:rsid w:val="00A9172A"/>
    <w:rsid w:val="00A91B02"/>
    <w:rsid w:val="00A92006"/>
    <w:rsid w:val="00A92364"/>
    <w:rsid w:val="00A92702"/>
    <w:rsid w:val="00A92E76"/>
    <w:rsid w:val="00A9485D"/>
    <w:rsid w:val="00A94CF4"/>
    <w:rsid w:val="00A95077"/>
    <w:rsid w:val="00A9599C"/>
    <w:rsid w:val="00A96591"/>
    <w:rsid w:val="00AA058F"/>
    <w:rsid w:val="00AA17BB"/>
    <w:rsid w:val="00AA28C4"/>
    <w:rsid w:val="00AA2C66"/>
    <w:rsid w:val="00AA37AA"/>
    <w:rsid w:val="00AA3C43"/>
    <w:rsid w:val="00AA409C"/>
    <w:rsid w:val="00AA5885"/>
    <w:rsid w:val="00AA58D2"/>
    <w:rsid w:val="00AA625C"/>
    <w:rsid w:val="00AA6428"/>
    <w:rsid w:val="00AA72A0"/>
    <w:rsid w:val="00AB0695"/>
    <w:rsid w:val="00AB0BFB"/>
    <w:rsid w:val="00AB181C"/>
    <w:rsid w:val="00AB2531"/>
    <w:rsid w:val="00AB25E6"/>
    <w:rsid w:val="00AB28A7"/>
    <w:rsid w:val="00AB4229"/>
    <w:rsid w:val="00AB4FAB"/>
    <w:rsid w:val="00AB5136"/>
    <w:rsid w:val="00AB57A2"/>
    <w:rsid w:val="00AB6DE0"/>
    <w:rsid w:val="00AB7089"/>
    <w:rsid w:val="00AB7791"/>
    <w:rsid w:val="00AB7A16"/>
    <w:rsid w:val="00AB7CD1"/>
    <w:rsid w:val="00AC1076"/>
    <w:rsid w:val="00AC135D"/>
    <w:rsid w:val="00AC14EF"/>
    <w:rsid w:val="00AC2265"/>
    <w:rsid w:val="00AC229A"/>
    <w:rsid w:val="00AC29D8"/>
    <w:rsid w:val="00AC32DD"/>
    <w:rsid w:val="00AC3A43"/>
    <w:rsid w:val="00AC4229"/>
    <w:rsid w:val="00AC4266"/>
    <w:rsid w:val="00AC5A03"/>
    <w:rsid w:val="00AC5E25"/>
    <w:rsid w:val="00AC6902"/>
    <w:rsid w:val="00AC758E"/>
    <w:rsid w:val="00AC77D7"/>
    <w:rsid w:val="00AD01D3"/>
    <w:rsid w:val="00AD03AE"/>
    <w:rsid w:val="00AD16EB"/>
    <w:rsid w:val="00AD1EF3"/>
    <w:rsid w:val="00AD22CF"/>
    <w:rsid w:val="00AD2474"/>
    <w:rsid w:val="00AD2F4B"/>
    <w:rsid w:val="00AD31EF"/>
    <w:rsid w:val="00AD3823"/>
    <w:rsid w:val="00AD4157"/>
    <w:rsid w:val="00AD482C"/>
    <w:rsid w:val="00AD4CA3"/>
    <w:rsid w:val="00AD5983"/>
    <w:rsid w:val="00AD73F5"/>
    <w:rsid w:val="00AD745D"/>
    <w:rsid w:val="00AE05A1"/>
    <w:rsid w:val="00AE06B6"/>
    <w:rsid w:val="00AE1E41"/>
    <w:rsid w:val="00AE330E"/>
    <w:rsid w:val="00AE4075"/>
    <w:rsid w:val="00AE41F1"/>
    <w:rsid w:val="00AE45A6"/>
    <w:rsid w:val="00AE46AD"/>
    <w:rsid w:val="00AE4970"/>
    <w:rsid w:val="00AE4A9B"/>
    <w:rsid w:val="00AE4C4B"/>
    <w:rsid w:val="00AE5C36"/>
    <w:rsid w:val="00AE6F77"/>
    <w:rsid w:val="00AE761C"/>
    <w:rsid w:val="00AE7C1D"/>
    <w:rsid w:val="00AE7D4A"/>
    <w:rsid w:val="00AF1AB6"/>
    <w:rsid w:val="00AF2B74"/>
    <w:rsid w:val="00AF325E"/>
    <w:rsid w:val="00AF3581"/>
    <w:rsid w:val="00AF36B9"/>
    <w:rsid w:val="00AF3C7A"/>
    <w:rsid w:val="00AF3EBD"/>
    <w:rsid w:val="00AF457D"/>
    <w:rsid w:val="00AF4EF0"/>
    <w:rsid w:val="00AF530D"/>
    <w:rsid w:val="00AF5EF1"/>
    <w:rsid w:val="00AF62A2"/>
    <w:rsid w:val="00AF677B"/>
    <w:rsid w:val="00AF6DC0"/>
    <w:rsid w:val="00AF7AA8"/>
    <w:rsid w:val="00AF7F8A"/>
    <w:rsid w:val="00B002FB"/>
    <w:rsid w:val="00B01C3F"/>
    <w:rsid w:val="00B039CC"/>
    <w:rsid w:val="00B03A5D"/>
    <w:rsid w:val="00B03C1B"/>
    <w:rsid w:val="00B03DC1"/>
    <w:rsid w:val="00B044BB"/>
    <w:rsid w:val="00B047FE"/>
    <w:rsid w:val="00B04F45"/>
    <w:rsid w:val="00B072CB"/>
    <w:rsid w:val="00B07C4F"/>
    <w:rsid w:val="00B07CCC"/>
    <w:rsid w:val="00B10315"/>
    <w:rsid w:val="00B10A8B"/>
    <w:rsid w:val="00B1116E"/>
    <w:rsid w:val="00B112E1"/>
    <w:rsid w:val="00B114FD"/>
    <w:rsid w:val="00B119A2"/>
    <w:rsid w:val="00B11E16"/>
    <w:rsid w:val="00B123EB"/>
    <w:rsid w:val="00B12427"/>
    <w:rsid w:val="00B12E34"/>
    <w:rsid w:val="00B13723"/>
    <w:rsid w:val="00B145F9"/>
    <w:rsid w:val="00B14C92"/>
    <w:rsid w:val="00B15251"/>
    <w:rsid w:val="00B1547D"/>
    <w:rsid w:val="00B16653"/>
    <w:rsid w:val="00B16F45"/>
    <w:rsid w:val="00B1745F"/>
    <w:rsid w:val="00B1777A"/>
    <w:rsid w:val="00B205B3"/>
    <w:rsid w:val="00B208EF"/>
    <w:rsid w:val="00B210BA"/>
    <w:rsid w:val="00B21196"/>
    <w:rsid w:val="00B21F1F"/>
    <w:rsid w:val="00B223B8"/>
    <w:rsid w:val="00B2278E"/>
    <w:rsid w:val="00B229AA"/>
    <w:rsid w:val="00B235A0"/>
    <w:rsid w:val="00B23835"/>
    <w:rsid w:val="00B24F06"/>
    <w:rsid w:val="00B2565C"/>
    <w:rsid w:val="00B26530"/>
    <w:rsid w:val="00B267C3"/>
    <w:rsid w:val="00B2779D"/>
    <w:rsid w:val="00B30FA6"/>
    <w:rsid w:val="00B32239"/>
    <w:rsid w:val="00B32A6F"/>
    <w:rsid w:val="00B33D5E"/>
    <w:rsid w:val="00B33E44"/>
    <w:rsid w:val="00B341B6"/>
    <w:rsid w:val="00B34749"/>
    <w:rsid w:val="00B3483D"/>
    <w:rsid w:val="00B34CAA"/>
    <w:rsid w:val="00B356FC"/>
    <w:rsid w:val="00B35AF6"/>
    <w:rsid w:val="00B36F2B"/>
    <w:rsid w:val="00B37580"/>
    <w:rsid w:val="00B41020"/>
    <w:rsid w:val="00B41A20"/>
    <w:rsid w:val="00B41DC6"/>
    <w:rsid w:val="00B4229D"/>
    <w:rsid w:val="00B42633"/>
    <w:rsid w:val="00B42751"/>
    <w:rsid w:val="00B42D93"/>
    <w:rsid w:val="00B45ED4"/>
    <w:rsid w:val="00B47361"/>
    <w:rsid w:val="00B475CF"/>
    <w:rsid w:val="00B50596"/>
    <w:rsid w:val="00B50E98"/>
    <w:rsid w:val="00B50FED"/>
    <w:rsid w:val="00B51533"/>
    <w:rsid w:val="00B51645"/>
    <w:rsid w:val="00B52D89"/>
    <w:rsid w:val="00B532EE"/>
    <w:rsid w:val="00B53D71"/>
    <w:rsid w:val="00B5417D"/>
    <w:rsid w:val="00B54650"/>
    <w:rsid w:val="00B55180"/>
    <w:rsid w:val="00B551A6"/>
    <w:rsid w:val="00B554CB"/>
    <w:rsid w:val="00B5592A"/>
    <w:rsid w:val="00B5665E"/>
    <w:rsid w:val="00B571D6"/>
    <w:rsid w:val="00B60476"/>
    <w:rsid w:val="00B61D92"/>
    <w:rsid w:val="00B6206F"/>
    <w:rsid w:val="00B62A25"/>
    <w:rsid w:val="00B62AF1"/>
    <w:rsid w:val="00B62B48"/>
    <w:rsid w:val="00B63322"/>
    <w:rsid w:val="00B636C8"/>
    <w:rsid w:val="00B6386A"/>
    <w:rsid w:val="00B6476A"/>
    <w:rsid w:val="00B64AA0"/>
    <w:rsid w:val="00B64C0D"/>
    <w:rsid w:val="00B65149"/>
    <w:rsid w:val="00B6515E"/>
    <w:rsid w:val="00B65E04"/>
    <w:rsid w:val="00B6601C"/>
    <w:rsid w:val="00B66173"/>
    <w:rsid w:val="00B6637E"/>
    <w:rsid w:val="00B674A8"/>
    <w:rsid w:val="00B67CFF"/>
    <w:rsid w:val="00B67EED"/>
    <w:rsid w:val="00B67F64"/>
    <w:rsid w:val="00B70502"/>
    <w:rsid w:val="00B71906"/>
    <w:rsid w:val="00B71C40"/>
    <w:rsid w:val="00B735EB"/>
    <w:rsid w:val="00B736DA"/>
    <w:rsid w:val="00B74287"/>
    <w:rsid w:val="00B75E2D"/>
    <w:rsid w:val="00B76082"/>
    <w:rsid w:val="00B768A5"/>
    <w:rsid w:val="00B7730A"/>
    <w:rsid w:val="00B77507"/>
    <w:rsid w:val="00B80902"/>
    <w:rsid w:val="00B80FAC"/>
    <w:rsid w:val="00B8155F"/>
    <w:rsid w:val="00B81D0B"/>
    <w:rsid w:val="00B81E80"/>
    <w:rsid w:val="00B82508"/>
    <w:rsid w:val="00B82863"/>
    <w:rsid w:val="00B8291D"/>
    <w:rsid w:val="00B83F3E"/>
    <w:rsid w:val="00B8439E"/>
    <w:rsid w:val="00B843B0"/>
    <w:rsid w:val="00B865AD"/>
    <w:rsid w:val="00B865B6"/>
    <w:rsid w:val="00B86D28"/>
    <w:rsid w:val="00B8791C"/>
    <w:rsid w:val="00B87DFB"/>
    <w:rsid w:val="00B87FB7"/>
    <w:rsid w:val="00B9083B"/>
    <w:rsid w:val="00B90860"/>
    <w:rsid w:val="00B90B2D"/>
    <w:rsid w:val="00B912E5"/>
    <w:rsid w:val="00B92F4B"/>
    <w:rsid w:val="00B93532"/>
    <w:rsid w:val="00B9408F"/>
    <w:rsid w:val="00B94B84"/>
    <w:rsid w:val="00B951C9"/>
    <w:rsid w:val="00B95F5F"/>
    <w:rsid w:val="00B96514"/>
    <w:rsid w:val="00B96A21"/>
    <w:rsid w:val="00B96AB8"/>
    <w:rsid w:val="00B97996"/>
    <w:rsid w:val="00B97AC5"/>
    <w:rsid w:val="00BA00C7"/>
    <w:rsid w:val="00BA102A"/>
    <w:rsid w:val="00BA258B"/>
    <w:rsid w:val="00BA3337"/>
    <w:rsid w:val="00BA3DAA"/>
    <w:rsid w:val="00BA51E6"/>
    <w:rsid w:val="00BA5E9A"/>
    <w:rsid w:val="00BA6108"/>
    <w:rsid w:val="00BA69C0"/>
    <w:rsid w:val="00BA71E2"/>
    <w:rsid w:val="00BB0103"/>
    <w:rsid w:val="00BB3BFD"/>
    <w:rsid w:val="00BB4033"/>
    <w:rsid w:val="00BB4440"/>
    <w:rsid w:val="00BB5368"/>
    <w:rsid w:val="00BB6111"/>
    <w:rsid w:val="00BB6C30"/>
    <w:rsid w:val="00BB701B"/>
    <w:rsid w:val="00BC0A25"/>
    <w:rsid w:val="00BC1B8D"/>
    <w:rsid w:val="00BC1D26"/>
    <w:rsid w:val="00BC256F"/>
    <w:rsid w:val="00BC25F7"/>
    <w:rsid w:val="00BC3CEE"/>
    <w:rsid w:val="00BC4293"/>
    <w:rsid w:val="00BC4432"/>
    <w:rsid w:val="00BC5283"/>
    <w:rsid w:val="00BC5A27"/>
    <w:rsid w:val="00BC6436"/>
    <w:rsid w:val="00BD0173"/>
    <w:rsid w:val="00BD0B80"/>
    <w:rsid w:val="00BD192D"/>
    <w:rsid w:val="00BD34DA"/>
    <w:rsid w:val="00BD4539"/>
    <w:rsid w:val="00BD4D9F"/>
    <w:rsid w:val="00BD5F7A"/>
    <w:rsid w:val="00BD6139"/>
    <w:rsid w:val="00BD648A"/>
    <w:rsid w:val="00BD66DD"/>
    <w:rsid w:val="00BD6CF9"/>
    <w:rsid w:val="00BD7343"/>
    <w:rsid w:val="00BE0511"/>
    <w:rsid w:val="00BE0AC6"/>
    <w:rsid w:val="00BE1411"/>
    <w:rsid w:val="00BE1C40"/>
    <w:rsid w:val="00BE24E2"/>
    <w:rsid w:val="00BE2582"/>
    <w:rsid w:val="00BE3977"/>
    <w:rsid w:val="00BE40C4"/>
    <w:rsid w:val="00BE43C2"/>
    <w:rsid w:val="00BE4C32"/>
    <w:rsid w:val="00BE5A75"/>
    <w:rsid w:val="00BE5F5E"/>
    <w:rsid w:val="00BE6634"/>
    <w:rsid w:val="00BE695E"/>
    <w:rsid w:val="00BE75D2"/>
    <w:rsid w:val="00BE7E33"/>
    <w:rsid w:val="00BE7EA7"/>
    <w:rsid w:val="00BF1586"/>
    <w:rsid w:val="00BF21B8"/>
    <w:rsid w:val="00BF23DF"/>
    <w:rsid w:val="00BF2D5A"/>
    <w:rsid w:val="00BF2FEE"/>
    <w:rsid w:val="00BF32CC"/>
    <w:rsid w:val="00BF3FBB"/>
    <w:rsid w:val="00BF3FFD"/>
    <w:rsid w:val="00BF4CDA"/>
    <w:rsid w:val="00BF5709"/>
    <w:rsid w:val="00BF59DC"/>
    <w:rsid w:val="00BF5DF4"/>
    <w:rsid w:val="00BF601D"/>
    <w:rsid w:val="00BF6111"/>
    <w:rsid w:val="00BF6C17"/>
    <w:rsid w:val="00BF6DA3"/>
    <w:rsid w:val="00BF6E2B"/>
    <w:rsid w:val="00BF7757"/>
    <w:rsid w:val="00BF7A57"/>
    <w:rsid w:val="00BF7FB7"/>
    <w:rsid w:val="00C00490"/>
    <w:rsid w:val="00C007E2"/>
    <w:rsid w:val="00C00B70"/>
    <w:rsid w:val="00C00D70"/>
    <w:rsid w:val="00C00F6F"/>
    <w:rsid w:val="00C01C3B"/>
    <w:rsid w:val="00C02759"/>
    <w:rsid w:val="00C03EA5"/>
    <w:rsid w:val="00C041E9"/>
    <w:rsid w:val="00C04CCC"/>
    <w:rsid w:val="00C053C1"/>
    <w:rsid w:val="00C05564"/>
    <w:rsid w:val="00C06CA1"/>
    <w:rsid w:val="00C07184"/>
    <w:rsid w:val="00C10560"/>
    <w:rsid w:val="00C10DD5"/>
    <w:rsid w:val="00C1157F"/>
    <w:rsid w:val="00C11E91"/>
    <w:rsid w:val="00C11EF8"/>
    <w:rsid w:val="00C12113"/>
    <w:rsid w:val="00C123F0"/>
    <w:rsid w:val="00C14072"/>
    <w:rsid w:val="00C14A77"/>
    <w:rsid w:val="00C14D1C"/>
    <w:rsid w:val="00C15041"/>
    <w:rsid w:val="00C150C9"/>
    <w:rsid w:val="00C15B8C"/>
    <w:rsid w:val="00C1633F"/>
    <w:rsid w:val="00C166FE"/>
    <w:rsid w:val="00C16D38"/>
    <w:rsid w:val="00C17A16"/>
    <w:rsid w:val="00C17BFA"/>
    <w:rsid w:val="00C17F0D"/>
    <w:rsid w:val="00C212D5"/>
    <w:rsid w:val="00C21CAA"/>
    <w:rsid w:val="00C224ED"/>
    <w:rsid w:val="00C22AE1"/>
    <w:rsid w:val="00C246AB"/>
    <w:rsid w:val="00C24E64"/>
    <w:rsid w:val="00C25FA0"/>
    <w:rsid w:val="00C266A2"/>
    <w:rsid w:val="00C26887"/>
    <w:rsid w:val="00C26989"/>
    <w:rsid w:val="00C27347"/>
    <w:rsid w:val="00C27D9A"/>
    <w:rsid w:val="00C301F5"/>
    <w:rsid w:val="00C30316"/>
    <w:rsid w:val="00C30A06"/>
    <w:rsid w:val="00C315F7"/>
    <w:rsid w:val="00C31EEA"/>
    <w:rsid w:val="00C3204F"/>
    <w:rsid w:val="00C32493"/>
    <w:rsid w:val="00C33A72"/>
    <w:rsid w:val="00C35F6C"/>
    <w:rsid w:val="00C37328"/>
    <w:rsid w:val="00C3738D"/>
    <w:rsid w:val="00C37E79"/>
    <w:rsid w:val="00C40D45"/>
    <w:rsid w:val="00C40F5E"/>
    <w:rsid w:val="00C42081"/>
    <w:rsid w:val="00C42C1B"/>
    <w:rsid w:val="00C42DF1"/>
    <w:rsid w:val="00C438DE"/>
    <w:rsid w:val="00C43DAF"/>
    <w:rsid w:val="00C44000"/>
    <w:rsid w:val="00C44A84"/>
    <w:rsid w:val="00C44F39"/>
    <w:rsid w:val="00C45556"/>
    <w:rsid w:val="00C45A84"/>
    <w:rsid w:val="00C46432"/>
    <w:rsid w:val="00C467F3"/>
    <w:rsid w:val="00C474BF"/>
    <w:rsid w:val="00C47792"/>
    <w:rsid w:val="00C47FD0"/>
    <w:rsid w:val="00C508DA"/>
    <w:rsid w:val="00C51DCB"/>
    <w:rsid w:val="00C51F14"/>
    <w:rsid w:val="00C5212D"/>
    <w:rsid w:val="00C53408"/>
    <w:rsid w:val="00C53E67"/>
    <w:rsid w:val="00C54050"/>
    <w:rsid w:val="00C54BA3"/>
    <w:rsid w:val="00C556AC"/>
    <w:rsid w:val="00C562BD"/>
    <w:rsid w:val="00C5724F"/>
    <w:rsid w:val="00C57DDB"/>
    <w:rsid w:val="00C60A4C"/>
    <w:rsid w:val="00C613EF"/>
    <w:rsid w:val="00C61455"/>
    <w:rsid w:val="00C6189A"/>
    <w:rsid w:val="00C6282B"/>
    <w:rsid w:val="00C62C83"/>
    <w:rsid w:val="00C63332"/>
    <w:rsid w:val="00C639C0"/>
    <w:rsid w:val="00C6411B"/>
    <w:rsid w:val="00C64DA6"/>
    <w:rsid w:val="00C65E4F"/>
    <w:rsid w:val="00C65EA4"/>
    <w:rsid w:val="00C66534"/>
    <w:rsid w:val="00C67C2A"/>
    <w:rsid w:val="00C67C77"/>
    <w:rsid w:val="00C67E95"/>
    <w:rsid w:val="00C715E9"/>
    <w:rsid w:val="00C71991"/>
    <w:rsid w:val="00C7211D"/>
    <w:rsid w:val="00C72766"/>
    <w:rsid w:val="00C72A2E"/>
    <w:rsid w:val="00C72EB4"/>
    <w:rsid w:val="00C7534E"/>
    <w:rsid w:val="00C75C0E"/>
    <w:rsid w:val="00C7610F"/>
    <w:rsid w:val="00C761A7"/>
    <w:rsid w:val="00C77B41"/>
    <w:rsid w:val="00C77B98"/>
    <w:rsid w:val="00C77FCC"/>
    <w:rsid w:val="00C8009F"/>
    <w:rsid w:val="00C81E32"/>
    <w:rsid w:val="00C83760"/>
    <w:rsid w:val="00C83EA1"/>
    <w:rsid w:val="00C83FD5"/>
    <w:rsid w:val="00C84081"/>
    <w:rsid w:val="00C84381"/>
    <w:rsid w:val="00C84FA5"/>
    <w:rsid w:val="00C86D39"/>
    <w:rsid w:val="00C87D47"/>
    <w:rsid w:val="00C87F99"/>
    <w:rsid w:val="00C91267"/>
    <w:rsid w:val="00C91C7E"/>
    <w:rsid w:val="00C91E3D"/>
    <w:rsid w:val="00C91E7F"/>
    <w:rsid w:val="00C924EE"/>
    <w:rsid w:val="00C925CB"/>
    <w:rsid w:val="00C9276A"/>
    <w:rsid w:val="00C93ECD"/>
    <w:rsid w:val="00C946CF"/>
    <w:rsid w:val="00C9602D"/>
    <w:rsid w:val="00C9A5BC"/>
    <w:rsid w:val="00CA0889"/>
    <w:rsid w:val="00CA10E8"/>
    <w:rsid w:val="00CA39F5"/>
    <w:rsid w:val="00CA43D1"/>
    <w:rsid w:val="00CA4B70"/>
    <w:rsid w:val="00CA4BA6"/>
    <w:rsid w:val="00CA5CDD"/>
    <w:rsid w:val="00CA6158"/>
    <w:rsid w:val="00CB0575"/>
    <w:rsid w:val="00CB09E5"/>
    <w:rsid w:val="00CB0E88"/>
    <w:rsid w:val="00CB0FA1"/>
    <w:rsid w:val="00CB1425"/>
    <w:rsid w:val="00CB1D15"/>
    <w:rsid w:val="00CB1DE9"/>
    <w:rsid w:val="00CB243F"/>
    <w:rsid w:val="00CB3434"/>
    <w:rsid w:val="00CB3714"/>
    <w:rsid w:val="00CB3B31"/>
    <w:rsid w:val="00CB3C92"/>
    <w:rsid w:val="00CB4070"/>
    <w:rsid w:val="00CB5463"/>
    <w:rsid w:val="00CB5606"/>
    <w:rsid w:val="00CB68C5"/>
    <w:rsid w:val="00CB6EFC"/>
    <w:rsid w:val="00CB758D"/>
    <w:rsid w:val="00CB94EE"/>
    <w:rsid w:val="00CC0640"/>
    <w:rsid w:val="00CC10DF"/>
    <w:rsid w:val="00CC385C"/>
    <w:rsid w:val="00CC3AAA"/>
    <w:rsid w:val="00CC3FDA"/>
    <w:rsid w:val="00CC4540"/>
    <w:rsid w:val="00CC5B23"/>
    <w:rsid w:val="00CC6594"/>
    <w:rsid w:val="00CC6B9F"/>
    <w:rsid w:val="00CC75A4"/>
    <w:rsid w:val="00CD1A60"/>
    <w:rsid w:val="00CD1A97"/>
    <w:rsid w:val="00CD30A2"/>
    <w:rsid w:val="00CD3E8E"/>
    <w:rsid w:val="00CD491B"/>
    <w:rsid w:val="00CD5B51"/>
    <w:rsid w:val="00CD5F2C"/>
    <w:rsid w:val="00CD655A"/>
    <w:rsid w:val="00CD688A"/>
    <w:rsid w:val="00CD6A0B"/>
    <w:rsid w:val="00CD7487"/>
    <w:rsid w:val="00CD7AA9"/>
    <w:rsid w:val="00CE027E"/>
    <w:rsid w:val="00CE0F6D"/>
    <w:rsid w:val="00CE1484"/>
    <w:rsid w:val="00CE18FA"/>
    <w:rsid w:val="00CE191E"/>
    <w:rsid w:val="00CE1D17"/>
    <w:rsid w:val="00CE23D9"/>
    <w:rsid w:val="00CE29F7"/>
    <w:rsid w:val="00CE2ACC"/>
    <w:rsid w:val="00CE2BC7"/>
    <w:rsid w:val="00CE2DFB"/>
    <w:rsid w:val="00CE4505"/>
    <w:rsid w:val="00CE5AC6"/>
    <w:rsid w:val="00CE5C47"/>
    <w:rsid w:val="00CE7939"/>
    <w:rsid w:val="00CE7DD8"/>
    <w:rsid w:val="00CF0A0C"/>
    <w:rsid w:val="00CF1887"/>
    <w:rsid w:val="00CF3608"/>
    <w:rsid w:val="00CF394A"/>
    <w:rsid w:val="00CF6800"/>
    <w:rsid w:val="00CF6810"/>
    <w:rsid w:val="00CF6E84"/>
    <w:rsid w:val="00CF70EF"/>
    <w:rsid w:val="00CF763F"/>
    <w:rsid w:val="00CF7D69"/>
    <w:rsid w:val="00D00687"/>
    <w:rsid w:val="00D00AED"/>
    <w:rsid w:val="00D00B87"/>
    <w:rsid w:val="00D00EDA"/>
    <w:rsid w:val="00D01DD0"/>
    <w:rsid w:val="00D02CB7"/>
    <w:rsid w:val="00D05456"/>
    <w:rsid w:val="00D061B8"/>
    <w:rsid w:val="00D074AF"/>
    <w:rsid w:val="00D07E17"/>
    <w:rsid w:val="00D102AC"/>
    <w:rsid w:val="00D11890"/>
    <w:rsid w:val="00D11A76"/>
    <w:rsid w:val="00D11FBA"/>
    <w:rsid w:val="00D12069"/>
    <w:rsid w:val="00D125B6"/>
    <w:rsid w:val="00D1297F"/>
    <w:rsid w:val="00D13B30"/>
    <w:rsid w:val="00D14057"/>
    <w:rsid w:val="00D156E0"/>
    <w:rsid w:val="00D15897"/>
    <w:rsid w:val="00D15A78"/>
    <w:rsid w:val="00D1625E"/>
    <w:rsid w:val="00D16B32"/>
    <w:rsid w:val="00D17C7E"/>
    <w:rsid w:val="00D21730"/>
    <w:rsid w:val="00D22426"/>
    <w:rsid w:val="00D2286B"/>
    <w:rsid w:val="00D228BE"/>
    <w:rsid w:val="00D233E4"/>
    <w:rsid w:val="00D237BC"/>
    <w:rsid w:val="00D24E57"/>
    <w:rsid w:val="00D25459"/>
    <w:rsid w:val="00D2566B"/>
    <w:rsid w:val="00D26822"/>
    <w:rsid w:val="00D2728C"/>
    <w:rsid w:val="00D27A65"/>
    <w:rsid w:val="00D2B99F"/>
    <w:rsid w:val="00D30ADC"/>
    <w:rsid w:val="00D313BB"/>
    <w:rsid w:val="00D314C4"/>
    <w:rsid w:val="00D31752"/>
    <w:rsid w:val="00D3206E"/>
    <w:rsid w:val="00D32791"/>
    <w:rsid w:val="00D32C65"/>
    <w:rsid w:val="00D32DFD"/>
    <w:rsid w:val="00D3338F"/>
    <w:rsid w:val="00D338D3"/>
    <w:rsid w:val="00D344B5"/>
    <w:rsid w:val="00D34755"/>
    <w:rsid w:val="00D37C6F"/>
    <w:rsid w:val="00D40588"/>
    <w:rsid w:val="00D40D59"/>
    <w:rsid w:val="00D412B9"/>
    <w:rsid w:val="00D41FEC"/>
    <w:rsid w:val="00D42F89"/>
    <w:rsid w:val="00D43993"/>
    <w:rsid w:val="00D446C7"/>
    <w:rsid w:val="00D44A9A"/>
    <w:rsid w:val="00D44F3C"/>
    <w:rsid w:val="00D46041"/>
    <w:rsid w:val="00D46BE0"/>
    <w:rsid w:val="00D46E39"/>
    <w:rsid w:val="00D47A50"/>
    <w:rsid w:val="00D50C5D"/>
    <w:rsid w:val="00D51E89"/>
    <w:rsid w:val="00D535A7"/>
    <w:rsid w:val="00D53618"/>
    <w:rsid w:val="00D5599C"/>
    <w:rsid w:val="00D559A4"/>
    <w:rsid w:val="00D56329"/>
    <w:rsid w:val="00D57446"/>
    <w:rsid w:val="00D606E0"/>
    <w:rsid w:val="00D60A31"/>
    <w:rsid w:val="00D60D2B"/>
    <w:rsid w:val="00D61AC9"/>
    <w:rsid w:val="00D61AF9"/>
    <w:rsid w:val="00D62E18"/>
    <w:rsid w:val="00D63D60"/>
    <w:rsid w:val="00D64830"/>
    <w:rsid w:val="00D65223"/>
    <w:rsid w:val="00D65888"/>
    <w:rsid w:val="00D6623D"/>
    <w:rsid w:val="00D66334"/>
    <w:rsid w:val="00D66A3C"/>
    <w:rsid w:val="00D66DC0"/>
    <w:rsid w:val="00D6760E"/>
    <w:rsid w:val="00D710E1"/>
    <w:rsid w:val="00D72AAE"/>
    <w:rsid w:val="00D72B25"/>
    <w:rsid w:val="00D72B4E"/>
    <w:rsid w:val="00D72F90"/>
    <w:rsid w:val="00D73421"/>
    <w:rsid w:val="00D7389E"/>
    <w:rsid w:val="00D73BEB"/>
    <w:rsid w:val="00D73EB8"/>
    <w:rsid w:val="00D75499"/>
    <w:rsid w:val="00D768B7"/>
    <w:rsid w:val="00D77166"/>
    <w:rsid w:val="00D77CBC"/>
    <w:rsid w:val="00D7AF8D"/>
    <w:rsid w:val="00D803E0"/>
    <w:rsid w:val="00D80826"/>
    <w:rsid w:val="00D810AE"/>
    <w:rsid w:val="00D814C9"/>
    <w:rsid w:val="00D82216"/>
    <w:rsid w:val="00D83C9A"/>
    <w:rsid w:val="00D83D4D"/>
    <w:rsid w:val="00D83E4E"/>
    <w:rsid w:val="00D84072"/>
    <w:rsid w:val="00D8456D"/>
    <w:rsid w:val="00D85339"/>
    <w:rsid w:val="00D85607"/>
    <w:rsid w:val="00D87FDF"/>
    <w:rsid w:val="00D906DD"/>
    <w:rsid w:val="00D908C8"/>
    <w:rsid w:val="00D93169"/>
    <w:rsid w:val="00D939DC"/>
    <w:rsid w:val="00D94103"/>
    <w:rsid w:val="00D94B7D"/>
    <w:rsid w:val="00D95081"/>
    <w:rsid w:val="00D958B0"/>
    <w:rsid w:val="00D960B5"/>
    <w:rsid w:val="00D9690C"/>
    <w:rsid w:val="00D9709A"/>
    <w:rsid w:val="00D970DF"/>
    <w:rsid w:val="00D9D021"/>
    <w:rsid w:val="00DA1B8B"/>
    <w:rsid w:val="00DA2DCA"/>
    <w:rsid w:val="00DA2DCE"/>
    <w:rsid w:val="00DA36DD"/>
    <w:rsid w:val="00DA4E01"/>
    <w:rsid w:val="00DA5577"/>
    <w:rsid w:val="00DA56A9"/>
    <w:rsid w:val="00DA75C7"/>
    <w:rsid w:val="00DA7976"/>
    <w:rsid w:val="00DA7FDA"/>
    <w:rsid w:val="00DB000E"/>
    <w:rsid w:val="00DB077D"/>
    <w:rsid w:val="00DB0F65"/>
    <w:rsid w:val="00DB0FF8"/>
    <w:rsid w:val="00DB10CC"/>
    <w:rsid w:val="00DB24A1"/>
    <w:rsid w:val="00DB25B0"/>
    <w:rsid w:val="00DB2AF8"/>
    <w:rsid w:val="00DB31AF"/>
    <w:rsid w:val="00DB3338"/>
    <w:rsid w:val="00DB389F"/>
    <w:rsid w:val="00DB3A08"/>
    <w:rsid w:val="00DB45F8"/>
    <w:rsid w:val="00DB4C9A"/>
    <w:rsid w:val="00DB68B9"/>
    <w:rsid w:val="00DC087C"/>
    <w:rsid w:val="00DC09D3"/>
    <w:rsid w:val="00DC0E10"/>
    <w:rsid w:val="00DC27FE"/>
    <w:rsid w:val="00DC36DE"/>
    <w:rsid w:val="00DC37B9"/>
    <w:rsid w:val="00DC38C2"/>
    <w:rsid w:val="00DC3D07"/>
    <w:rsid w:val="00DC59FA"/>
    <w:rsid w:val="00DC60D0"/>
    <w:rsid w:val="00DD0005"/>
    <w:rsid w:val="00DD012A"/>
    <w:rsid w:val="00DD04CA"/>
    <w:rsid w:val="00DD04D2"/>
    <w:rsid w:val="00DD0FC8"/>
    <w:rsid w:val="00DD1EBB"/>
    <w:rsid w:val="00DD1FC6"/>
    <w:rsid w:val="00DD24F5"/>
    <w:rsid w:val="00DD2627"/>
    <w:rsid w:val="00DD3AD4"/>
    <w:rsid w:val="00DD4521"/>
    <w:rsid w:val="00DD71DA"/>
    <w:rsid w:val="00DE14AA"/>
    <w:rsid w:val="00DE1555"/>
    <w:rsid w:val="00DE1B3D"/>
    <w:rsid w:val="00DE2391"/>
    <w:rsid w:val="00DE2B2C"/>
    <w:rsid w:val="00DE2DD1"/>
    <w:rsid w:val="00DE3A05"/>
    <w:rsid w:val="00DE6726"/>
    <w:rsid w:val="00DE70D4"/>
    <w:rsid w:val="00DF0848"/>
    <w:rsid w:val="00DF0ABF"/>
    <w:rsid w:val="00DF0C11"/>
    <w:rsid w:val="00DF1BCF"/>
    <w:rsid w:val="00DF21A0"/>
    <w:rsid w:val="00DF2C52"/>
    <w:rsid w:val="00DF30F0"/>
    <w:rsid w:val="00DF3E09"/>
    <w:rsid w:val="00DF3EC6"/>
    <w:rsid w:val="00DF3F58"/>
    <w:rsid w:val="00DF43F8"/>
    <w:rsid w:val="00DF4567"/>
    <w:rsid w:val="00DF477B"/>
    <w:rsid w:val="00DF4CC8"/>
    <w:rsid w:val="00DF533A"/>
    <w:rsid w:val="00DF53AF"/>
    <w:rsid w:val="00DF6412"/>
    <w:rsid w:val="00E00624"/>
    <w:rsid w:val="00E006DC"/>
    <w:rsid w:val="00E00A56"/>
    <w:rsid w:val="00E00BF1"/>
    <w:rsid w:val="00E00CBB"/>
    <w:rsid w:val="00E00D1A"/>
    <w:rsid w:val="00E017D2"/>
    <w:rsid w:val="00E02720"/>
    <w:rsid w:val="00E030AE"/>
    <w:rsid w:val="00E039E9"/>
    <w:rsid w:val="00E04662"/>
    <w:rsid w:val="00E04C18"/>
    <w:rsid w:val="00E0620C"/>
    <w:rsid w:val="00E07206"/>
    <w:rsid w:val="00E073DE"/>
    <w:rsid w:val="00E07DA5"/>
    <w:rsid w:val="00E1117E"/>
    <w:rsid w:val="00E11AE5"/>
    <w:rsid w:val="00E11BA6"/>
    <w:rsid w:val="00E123B2"/>
    <w:rsid w:val="00E125AD"/>
    <w:rsid w:val="00E138A0"/>
    <w:rsid w:val="00E13F54"/>
    <w:rsid w:val="00E1458B"/>
    <w:rsid w:val="00E150F3"/>
    <w:rsid w:val="00E15A7D"/>
    <w:rsid w:val="00E15FEE"/>
    <w:rsid w:val="00E165A1"/>
    <w:rsid w:val="00E178CA"/>
    <w:rsid w:val="00E1798C"/>
    <w:rsid w:val="00E20118"/>
    <w:rsid w:val="00E20455"/>
    <w:rsid w:val="00E207D2"/>
    <w:rsid w:val="00E209A6"/>
    <w:rsid w:val="00E214A8"/>
    <w:rsid w:val="00E232DA"/>
    <w:rsid w:val="00E237D0"/>
    <w:rsid w:val="00E23C7B"/>
    <w:rsid w:val="00E24569"/>
    <w:rsid w:val="00E268A5"/>
    <w:rsid w:val="00E26DC2"/>
    <w:rsid w:val="00E27DD0"/>
    <w:rsid w:val="00E27F5F"/>
    <w:rsid w:val="00E30000"/>
    <w:rsid w:val="00E302D8"/>
    <w:rsid w:val="00E31C60"/>
    <w:rsid w:val="00E330BA"/>
    <w:rsid w:val="00E336C7"/>
    <w:rsid w:val="00E348EC"/>
    <w:rsid w:val="00E34C14"/>
    <w:rsid w:val="00E35461"/>
    <w:rsid w:val="00E35F8C"/>
    <w:rsid w:val="00E37410"/>
    <w:rsid w:val="00E40D9D"/>
    <w:rsid w:val="00E423D5"/>
    <w:rsid w:val="00E42584"/>
    <w:rsid w:val="00E428F9"/>
    <w:rsid w:val="00E42B23"/>
    <w:rsid w:val="00E42F90"/>
    <w:rsid w:val="00E44B2B"/>
    <w:rsid w:val="00E44CEF"/>
    <w:rsid w:val="00E4647C"/>
    <w:rsid w:val="00E504CA"/>
    <w:rsid w:val="00E5052B"/>
    <w:rsid w:val="00E50935"/>
    <w:rsid w:val="00E51B64"/>
    <w:rsid w:val="00E52A4F"/>
    <w:rsid w:val="00E531C9"/>
    <w:rsid w:val="00E53C1B"/>
    <w:rsid w:val="00E53DA8"/>
    <w:rsid w:val="00E53E9B"/>
    <w:rsid w:val="00E54511"/>
    <w:rsid w:val="00E54632"/>
    <w:rsid w:val="00E546CE"/>
    <w:rsid w:val="00E54D8C"/>
    <w:rsid w:val="00E55B76"/>
    <w:rsid w:val="00E56BE3"/>
    <w:rsid w:val="00E6038A"/>
    <w:rsid w:val="00E615F7"/>
    <w:rsid w:val="00E61950"/>
    <w:rsid w:val="00E62D2C"/>
    <w:rsid w:val="00E63756"/>
    <w:rsid w:val="00E645ED"/>
    <w:rsid w:val="00E64FB0"/>
    <w:rsid w:val="00E659A3"/>
    <w:rsid w:val="00E65D29"/>
    <w:rsid w:val="00E663B8"/>
    <w:rsid w:val="00E666ED"/>
    <w:rsid w:val="00E66989"/>
    <w:rsid w:val="00E7134D"/>
    <w:rsid w:val="00E716A9"/>
    <w:rsid w:val="00E71CF5"/>
    <w:rsid w:val="00E71D70"/>
    <w:rsid w:val="00E71DBD"/>
    <w:rsid w:val="00E72AD3"/>
    <w:rsid w:val="00E731C4"/>
    <w:rsid w:val="00E73441"/>
    <w:rsid w:val="00E73C00"/>
    <w:rsid w:val="00E74101"/>
    <w:rsid w:val="00E741A2"/>
    <w:rsid w:val="00E7567A"/>
    <w:rsid w:val="00E75A55"/>
    <w:rsid w:val="00E77897"/>
    <w:rsid w:val="00E83501"/>
    <w:rsid w:val="00E835B1"/>
    <w:rsid w:val="00E83910"/>
    <w:rsid w:val="00E83EBA"/>
    <w:rsid w:val="00E84D28"/>
    <w:rsid w:val="00E85276"/>
    <w:rsid w:val="00E85F31"/>
    <w:rsid w:val="00E86CD1"/>
    <w:rsid w:val="00E86E35"/>
    <w:rsid w:val="00E8F37F"/>
    <w:rsid w:val="00E9074A"/>
    <w:rsid w:val="00E9079F"/>
    <w:rsid w:val="00E91240"/>
    <w:rsid w:val="00E919ED"/>
    <w:rsid w:val="00E93797"/>
    <w:rsid w:val="00E94A1D"/>
    <w:rsid w:val="00E95E0F"/>
    <w:rsid w:val="00E9619B"/>
    <w:rsid w:val="00E96346"/>
    <w:rsid w:val="00E9755F"/>
    <w:rsid w:val="00E97658"/>
    <w:rsid w:val="00E97EF8"/>
    <w:rsid w:val="00E97F93"/>
    <w:rsid w:val="00EA0068"/>
    <w:rsid w:val="00EA0E76"/>
    <w:rsid w:val="00EA142C"/>
    <w:rsid w:val="00EA1851"/>
    <w:rsid w:val="00EA3A8C"/>
    <w:rsid w:val="00EA4629"/>
    <w:rsid w:val="00EA60FC"/>
    <w:rsid w:val="00EA69F9"/>
    <w:rsid w:val="00EA6B4D"/>
    <w:rsid w:val="00EA7CA1"/>
    <w:rsid w:val="00EA7E7A"/>
    <w:rsid w:val="00EB02E9"/>
    <w:rsid w:val="00EB05F0"/>
    <w:rsid w:val="00EB12C9"/>
    <w:rsid w:val="00EB12CC"/>
    <w:rsid w:val="00EB15A3"/>
    <w:rsid w:val="00EB1772"/>
    <w:rsid w:val="00EB18BD"/>
    <w:rsid w:val="00EB312B"/>
    <w:rsid w:val="00EB34CD"/>
    <w:rsid w:val="00EB364D"/>
    <w:rsid w:val="00EB3EF4"/>
    <w:rsid w:val="00EB4F1A"/>
    <w:rsid w:val="00EB5CB8"/>
    <w:rsid w:val="00EB5D3B"/>
    <w:rsid w:val="00EB6A70"/>
    <w:rsid w:val="00EB74E5"/>
    <w:rsid w:val="00EB7772"/>
    <w:rsid w:val="00EB7858"/>
    <w:rsid w:val="00EB7B3C"/>
    <w:rsid w:val="00EC0451"/>
    <w:rsid w:val="00EC1220"/>
    <w:rsid w:val="00EC164E"/>
    <w:rsid w:val="00EC1FF6"/>
    <w:rsid w:val="00EC27AC"/>
    <w:rsid w:val="00EC336C"/>
    <w:rsid w:val="00EC5804"/>
    <w:rsid w:val="00EC680A"/>
    <w:rsid w:val="00EC7BA3"/>
    <w:rsid w:val="00ED00EB"/>
    <w:rsid w:val="00ED160F"/>
    <w:rsid w:val="00ED2A69"/>
    <w:rsid w:val="00ED3FD3"/>
    <w:rsid w:val="00ED5E4C"/>
    <w:rsid w:val="00ED74AF"/>
    <w:rsid w:val="00ED7AC6"/>
    <w:rsid w:val="00EE013D"/>
    <w:rsid w:val="00EE18C5"/>
    <w:rsid w:val="00EE1ED7"/>
    <w:rsid w:val="00EE29FD"/>
    <w:rsid w:val="00EE3F18"/>
    <w:rsid w:val="00EE4174"/>
    <w:rsid w:val="00EE428B"/>
    <w:rsid w:val="00EE5496"/>
    <w:rsid w:val="00EE5F41"/>
    <w:rsid w:val="00EE7459"/>
    <w:rsid w:val="00EE74F8"/>
    <w:rsid w:val="00EF0166"/>
    <w:rsid w:val="00EF017B"/>
    <w:rsid w:val="00EF0ABA"/>
    <w:rsid w:val="00EF0B87"/>
    <w:rsid w:val="00EF0D62"/>
    <w:rsid w:val="00EF22FE"/>
    <w:rsid w:val="00EF2E82"/>
    <w:rsid w:val="00EF35D4"/>
    <w:rsid w:val="00EF39F9"/>
    <w:rsid w:val="00EF3EE3"/>
    <w:rsid w:val="00EF514A"/>
    <w:rsid w:val="00EF596F"/>
    <w:rsid w:val="00EF6056"/>
    <w:rsid w:val="00EF67AD"/>
    <w:rsid w:val="00EF765E"/>
    <w:rsid w:val="00F005AC"/>
    <w:rsid w:val="00F00E43"/>
    <w:rsid w:val="00F01130"/>
    <w:rsid w:val="00F0118B"/>
    <w:rsid w:val="00F013FB"/>
    <w:rsid w:val="00F02B0F"/>
    <w:rsid w:val="00F02C32"/>
    <w:rsid w:val="00F03521"/>
    <w:rsid w:val="00F04679"/>
    <w:rsid w:val="00F04923"/>
    <w:rsid w:val="00F05435"/>
    <w:rsid w:val="00F05DA7"/>
    <w:rsid w:val="00F06A77"/>
    <w:rsid w:val="00F074C7"/>
    <w:rsid w:val="00F10C8E"/>
    <w:rsid w:val="00F12527"/>
    <w:rsid w:val="00F13E3A"/>
    <w:rsid w:val="00F13F65"/>
    <w:rsid w:val="00F14AB1"/>
    <w:rsid w:val="00F14D5F"/>
    <w:rsid w:val="00F14E75"/>
    <w:rsid w:val="00F1583A"/>
    <w:rsid w:val="00F15FD6"/>
    <w:rsid w:val="00F1617A"/>
    <w:rsid w:val="00F16237"/>
    <w:rsid w:val="00F16A77"/>
    <w:rsid w:val="00F16BC4"/>
    <w:rsid w:val="00F16F76"/>
    <w:rsid w:val="00F175B4"/>
    <w:rsid w:val="00F17F5A"/>
    <w:rsid w:val="00F22727"/>
    <w:rsid w:val="00F227A1"/>
    <w:rsid w:val="00F24C47"/>
    <w:rsid w:val="00F256AE"/>
    <w:rsid w:val="00F2631F"/>
    <w:rsid w:val="00F2717F"/>
    <w:rsid w:val="00F302EF"/>
    <w:rsid w:val="00F3113C"/>
    <w:rsid w:val="00F31A3B"/>
    <w:rsid w:val="00F326E4"/>
    <w:rsid w:val="00F32FE2"/>
    <w:rsid w:val="00F334AA"/>
    <w:rsid w:val="00F33A59"/>
    <w:rsid w:val="00F33A5D"/>
    <w:rsid w:val="00F33FDF"/>
    <w:rsid w:val="00F34332"/>
    <w:rsid w:val="00F348A1"/>
    <w:rsid w:val="00F369A6"/>
    <w:rsid w:val="00F373D9"/>
    <w:rsid w:val="00F37D7C"/>
    <w:rsid w:val="00F3F1E0"/>
    <w:rsid w:val="00F3F7AB"/>
    <w:rsid w:val="00F406DF"/>
    <w:rsid w:val="00F40E20"/>
    <w:rsid w:val="00F40FF5"/>
    <w:rsid w:val="00F41591"/>
    <w:rsid w:val="00F41D3C"/>
    <w:rsid w:val="00F425A2"/>
    <w:rsid w:val="00F43102"/>
    <w:rsid w:val="00F43343"/>
    <w:rsid w:val="00F43A9D"/>
    <w:rsid w:val="00F44577"/>
    <w:rsid w:val="00F44B74"/>
    <w:rsid w:val="00F44FD4"/>
    <w:rsid w:val="00F4594E"/>
    <w:rsid w:val="00F45F7F"/>
    <w:rsid w:val="00F460BF"/>
    <w:rsid w:val="00F466A9"/>
    <w:rsid w:val="00F46E2A"/>
    <w:rsid w:val="00F4788C"/>
    <w:rsid w:val="00F47CB5"/>
    <w:rsid w:val="00F50763"/>
    <w:rsid w:val="00F51B00"/>
    <w:rsid w:val="00F51FA8"/>
    <w:rsid w:val="00F53982"/>
    <w:rsid w:val="00F53CDC"/>
    <w:rsid w:val="00F5401B"/>
    <w:rsid w:val="00F542ED"/>
    <w:rsid w:val="00F54A3E"/>
    <w:rsid w:val="00F551BF"/>
    <w:rsid w:val="00F56A2A"/>
    <w:rsid w:val="00F56E6F"/>
    <w:rsid w:val="00F57151"/>
    <w:rsid w:val="00F57A5F"/>
    <w:rsid w:val="00F60504"/>
    <w:rsid w:val="00F61183"/>
    <w:rsid w:val="00F61F9F"/>
    <w:rsid w:val="00F625CF"/>
    <w:rsid w:val="00F6264F"/>
    <w:rsid w:val="00F63418"/>
    <w:rsid w:val="00F63811"/>
    <w:rsid w:val="00F64E0B"/>
    <w:rsid w:val="00F65A2C"/>
    <w:rsid w:val="00F663A4"/>
    <w:rsid w:val="00F6744F"/>
    <w:rsid w:val="00F72872"/>
    <w:rsid w:val="00F72E07"/>
    <w:rsid w:val="00F741C6"/>
    <w:rsid w:val="00F74361"/>
    <w:rsid w:val="00F76F36"/>
    <w:rsid w:val="00F77940"/>
    <w:rsid w:val="00F80CC2"/>
    <w:rsid w:val="00F811C4"/>
    <w:rsid w:val="00F813B5"/>
    <w:rsid w:val="00F82347"/>
    <w:rsid w:val="00F82E8F"/>
    <w:rsid w:val="00F83827"/>
    <w:rsid w:val="00F8588A"/>
    <w:rsid w:val="00F8604C"/>
    <w:rsid w:val="00F860EC"/>
    <w:rsid w:val="00F865E6"/>
    <w:rsid w:val="00F867E0"/>
    <w:rsid w:val="00F86D8A"/>
    <w:rsid w:val="00F87291"/>
    <w:rsid w:val="00F8C7D2"/>
    <w:rsid w:val="00F9000D"/>
    <w:rsid w:val="00F908F4"/>
    <w:rsid w:val="00F92382"/>
    <w:rsid w:val="00F9267D"/>
    <w:rsid w:val="00F92A33"/>
    <w:rsid w:val="00F92B8C"/>
    <w:rsid w:val="00F92DAA"/>
    <w:rsid w:val="00F92E5E"/>
    <w:rsid w:val="00F93FCF"/>
    <w:rsid w:val="00F94A72"/>
    <w:rsid w:val="00F94B7A"/>
    <w:rsid w:val="00F9573F"/>
    <w:rsid w:val="00F96DE1"/>
    <w:rsid w:val="00F97A7E"/>
    <w:rsid w:val="00FA03E8"/>
    <w:rsid w:val="00FA1327"/>
    <w:rsid w:val="00FA1389"/>
    <w:rsid w:val="00FA166F"/>
    <w:rsid w:val="00FA205D"/>
    <w:rsid w:val="00FA22F0"/>
    <w:rsid w:val="00FA295B"/>
    <w:rsid w:val="00FA2CC5"/>
    <w:rsid w:val="00FA4B27"/>
    <w:rsid w:val="00FA4FB4"/>
    <w:rsid w:val="00FA50E7"/>
    <w:rsid w:val="00FA528C"/>
    <w:rsid w:val="00FA5924"/>
    <w:rsid w:val="00FA5BF7"/>
    <w:rsid w:val="00FA5C2A"/>
    <w:rsid w:val="00FA63D2"/>
    <w:rsid w:val="00FB030E"/>
    <w:rsid w:val="00FB0D64"/>
    <w:rsid w:val="00FB1AED"/>
    <w:rsid w:val="00FB1EA1"/>
    <w:rsid w:val="00FB2444"/>
    <w:rsid w:val="00FB2D0E"/>
    <w:rsid w:val="00FB2E14"/>
    <w:rsid w:val="00FB3918"/>
    <w:rsid w:val="00FB47B5"/>
    <w:rsid w:val="00FB49E9"/>
    <w:rsid w:val="00FB636D"/>
    <w:rsid w:val="00FB640C"/>
    <w:rsid w:val="00FB6607"/>
    <w:rsid w:val="00FB6E1B"/>
    <w:rsid w:val="00FC0226"/>
    <w:rsid w:val="00FC046B"/>
    <w:rsid w:val="00FC1CB5"/>
    <w:rsid w:val="00FC3701"/>
    <w:rsid w:val="00FC44A4"/>
    <w:rsid w:val="00FC4F9C"/>
    <w:rsid w:val="00FC515C"/>
    <w:rsid w:val="00FC5EB8"/>
    <w:rsid w:val="00FC68BC"/>
    <w:rsid w:val="00FC7A05"/>
    <w:rsid w:val="00FD0A04"/>
    <w:rsid w:val="00FD14B6"/>
    <w:rsid w:val="00FD1AAC"/>
    <w:rsid w:val="00FD2A29"/>
    <w:rsid w:val="00FD50F8"/>
    <w:rsid w:val="00FD5E8B"/>
    <w:rsid w:val="00FD6DDD"/>
    <w:rsid w:val="00FD703D"/>
    <w:rsid w:val="00FD77F1"/>
    <w:rsid w:val="00FD7E24"/>
    <w:rsid w:val="00FE03E3"/>
    <w:rsid w:val="00FE05CE"/>
    <w:rsid w:val="00FE0EC4"/>
    <w:rsid w:val="00FE0F70"/>
    <w:rsid w:val="00FE1E72"/>
    <w:rsid w:val="00FE1F8C"/>
    <w:rsid w:val="00FE2DA9"/>
    <w:rsid w:val="00FE2F5D"/>
    <w:rsid w:val="00FE39F5"/>
    <w:rsid w:val="00FE5378"/>
    <w:rsid w:val="00FE6237"/>
    <w:rsid w:val="00FE78A7"/>
    <w:rsid w:val="00FE78A8"/>
    <w:rsid w:val="00FE7E16"/>
    <w:rsid w:val="00FF108C"/>
    <w:rsid w:val="00FF2B5A"/>
    <w:rsid w:val="00FF3088"/>
    <w:rsid w:val="00FF36B4"/>
    <w:rsid w:val="00FF3F5F"/>
    <w:rsid w:val="00FF40FC"/>
    <w:rsid w:val="00FF4BD7"/>
    <w:rsid w:val="00FF4EA8"/>
    <w:rsid w:val="00FF5C09"/>
    <w:rsid w:val="00FF5C4C"/>
    <w:rsid w:val="00FF70A1"/>
    <w:rsid w:val="01086812"/>
    <w:rsid w:val="010C0D20"/>
    <w:rsid w:val="010C4695"/>
    <w:rsid w:val="010ECD02"/>
    <w:rsid w:val="0113905C"/>
    <w:rsid w:val="0114ABC3"/>
    <w:rsid w:val="0116481B"/>
    <w:rsid w:val="01192F17"/>
    <w:rsid w:val="011E3D64"/>
    <w:rsid w:val="011F8DA6"/>
    <w:rsid w:val="011FB8D9"/>
    <w:rsid w:val="01213A20"/>
    <w:rsid w:val="0123617C"/>
    <w:rsid w:val="0125BF49"/>
    <w:rsid w:val="0125DD61"/>
    <w:rsid w:val="01287EBC"/>
    <w:rsid w:val="012BA065"/>
    <w:rsid w:val="01312C1B"/>
    <w:rsid w:val="0131D52D"/>
    <w:rsid w:val="01330E71"/>
    <w:rsid w:val="0133DDF9"/>
    <w:rsid w:val="01424B80"/>
    <w:rsid w:val="0144A91F"/>
    <w:rsid w:val="0145923D"/>
    <w:rsid w:val="01474938"/>
    <w:rsid w:val="014959F0"/>
    <w:rsid w:val="014CC1DA"/>
    <w:rsid w:val="01518FC9"/>
    <w:rsid w:val="01524D97"/>
    <w:rsid w:val="0154D1CF"/>
    <w:rsid w:val="01559B80"/>
    <w:rsid w:val="01564FFA"/>
    <w:rsid w:val="015846E9"/>
    <w:rsid w:val="0159E778"/>
    <w:rsid w:val="015B8B23"/>
    <w:rsid w:val="015F75A7"/>
    <w:rsid w:val="0162A094"/>
    <w:rsid w:val="01632EB6"/>
    <w:rsid w:val="01687FA9"/>
    <w:rsid w:val="016EE41A"/>
    <w:rsid w:val="016F0053"/>
    <w:rsid w:val="01712B62"/>
    <w:rsid w:val="01718828"/>
    <w:rsid w:val="01735E3F"/>
    <w:rsid w:val="017388F6"/>
    <w:rsid w:val="01791263"/>
    <w:rsid w:val="0184331C"/>
    <w:rsid w:val="018A9DCD"/>
    <w:rsid w:val="018B8F52"/>
    <w:rsid w:val="01946BC8"/>
    <w:rsid w:val="019CE8C5"/>
    <w:rsid w:val="019EAD02"/>
    <w:rsid w:val="01A04026"/>
    <w:rsid w:val="01A11E1C"/>
    <w:rsid w:val="01A40CF8"/>
    <w:rsid w:val="01A54343"/>
    <w:rsid w:val="01B02C2B"/>
    <w:rsid w:val="01B3DC86"/>
    <w:rsid w:val="01BC4E95"/>
    <w:rsid w:val="01BD1FF7"/>
    <w:rsid w:val="01C15750"/>
    <w:rsid w:val="01C22619"/>
    <w:rsid w:val="01CE2630"/>
    <w:rsid w:val="01D0AAB0"/>
    <w:rsid w:val="01D21CC7"/>
    <w:rsid w:val="01D7E79F"/>
    <w:rsid w:val="01DAB268"/>
    <w:rsid w:val="01DF19D9"/>
    <w:rsid w:val="01E3F9FF"/>
    <w:rsid w:val="01F647A9"/>
    <w:rsid w:val="01FBA060"/>
    <w:rsid w:val="01FD79D2"/>
    <w:rsid w:val="01FFB308"/>
    <w:rsid w:val="020272A3"/>
    <w:rsid w:val="0204598A"/>
    <w:rsid w:val="0204EA6B"/>
    <w:rsid w:val="02075E9B"/>
    <w:rsid w:val="02091B5E"/>
    <w:rsid w:val="020B2D26"/>
    <w:rsid w:val="020D04F5"/>
    <w:rsid w:val="0210A342"/>
    <w:rsid w:val="0210E80F"/>
    <w:rsid w:val="0221670F"/>
    <w:rsid w:val="02246C7F"/>
    <w:rsid w:val="022869F9"/>
    <w:rsid w:val="02295009"/>
    <w:rsid w:val="022EDE9B"/>
    <w:rsid w:val="023A3654"/>
    <w:rsid w:val="023E00CB"/>
    <w:rsid w:val="023FBDEA"/>
    <w:rsid w:val="02401F3E"/>
    <w:rsid w:val="024197EA"/>
    <w:rsid w:val="0243BD19"/>
    <w:rsid w:val="02445CCC"/>
    <w:rsid w:val="02457409"/>
    <w:rsid w:val="0245B946"/>
    <w:rsid w:val="02483471"/>
    <w:rsid w:val="02492E5C"/>
    <w:rsid w:val="024B085E"/>
    <w:rsid w:val="024DAC13"/>
    <w:rsid w:val="0250D899"/>
    <w:rsid w:val="02563205"/>
    <w:rsid w:val="0259BEDF"/>
    <w:rsid w:val="025B9D5E"/>
    <w:rsid w:val="025E753D"/>
    <w:rsid w:val="025F08E7"/>
    <w:rsid w:val="026182CB"/>
    <w:rsid w:val="0267CBAE"/>
    <w:rsid w:val="02683265"/>
    <w:rsid w:val="026B9AC1"/>
    <w:rsid w:val="026F0252"/>
    <w:rsid w:val="0271A6B5"/>
    <w:rsid w:val="0276F627"/>
    <w:rsid w:val="02781614"/>
    <w:rsid w:val="027AC7CE"/>
    <w:rsid w:val="027AC9B1"/>
    <w:rsid w:val="027B9C99"/>
    <w:rsid w:val="027C40FD"/>
    <w:rsid w:val="02889EBE"/>
    <w:rsid w:val="028A077E"/>
    <w:rsid w:val="02903C1D"/>
    <w:rsid w:val="02930B4B"/>
    <w:rsid w:val="0295EC2D"/>
    <w:rsid w:val="029871A4"/>
    <w:rsid w:val="02A0A453"/>
    <w:rsid w:val="02A42948"/>
    <w:rsid w:val="02A5978E"/>
    <w:rsid w:val="02A86760"/>
    <w:rsid w:val="02AA8546"/>
    <w:rsid w:val="02AF3C21"/>
    <w:rsid w:val="02B2BDFF"/>
    <w:rsid w:val="02B7C26C"/>
    <w:rsid w:val="02BB6773"/>
    <w:rsid w:val="02BCB7F9"/>
    <w:rsid w:val="02BEA16F"/>
    <w:rsid w:val="02C25BF2"/>
    <w:rsid w:val="02C835EF"/>
    <w:rsid w:val="02CF7ED7"/>
    <w:rsid w:val="02D294B4"/>
    <w:rsid w:val="02D56191"/>
    <w:rsid w:val="02D5DE3A"/>
    <w:rsid w:val="02D60195"/>
    <w:rsid w:val="02F03461"/>
    <w:rsid w:val="02F2558A"/>
    <w:rsid w:val="02F56BE3"/>
    <w:rsid w:val="02F668B7"/>
    <w:rsid w:val="02F8624A"/>
    <w:rsid w:val="03097B09"/>
    <w:rsid w:val="030AE533"/>
    <w:rsid w:val="030E30A8"/>
    <w:rsid w:val="03112DF1"/>
    <w:rsid w:val="03199AD6"/>
    <w:rsid w:val="0319F856"/>
    <w:rsid w:val="031D2123"/>
    <w:rsid w:val="03201B11"/>
    <w:rsid w:val="03221BDD"/>
    <w:rsid w:val="033127DE"/>
    <w:rsid w:val="03323422"/>
    <w:rsid w:val="033315CF"/>
    <w:rsid w:val="03375DFC"/>
    <w:rsid w:val="033CD853"/>
    <w:rsid w:val="033D2AB6"/>
    <w:rsid w:val="0344F0DB"/>
    <w:rsid w:val="0351A1E6"/>
    <w:rsid w:val="0351E46B"/>
    <w:rsid w:val="0352D25F"/>
    <w:rsid w:val="03536EF8"/>
    <w:rsid w:val="0354A3AE"/>
    <w:rsid w:val="035EC358"/>
    <w:rsid w:val="035EF02D"/>
    <w:rsid w:val="0360FC28"/>
    <w:rsid w:val="0362D1C3"/>
    <w:rsid w:val="0364E3FB"/>
    <w:rsid w:val="03677424"/>
    <w:rsid w:val="0368FB2A"/>
    <w:rsid w:val="03734686"/>
    <w:rsid w:val="0373B527"/>
    <w:rsid w:val="0373D843"/>
    <w:rsid w:val="037601A6"/>
    <w:rsid w:val="03784BFF"/>
    <w:rsid w:val="037C2FC0"/>
    <w:rsid w:val="037D5DD0"/>
    <w:rsid w:val="038160C9"/>
    <w:rsid w:val="03855FB2"/>
    <w:rsid w:val="038697A8"/>
    <w:rsid w:val="038C905A"/>
    <w:rsid w:val="038D38A0"/>
    <w:rsid w:val="0393CC85"/>
    <w:rsid w:val="0396EDE8"/>
    <w:rsid w:val="03978388"/>
    <w:rsid w:val="03986D32"/>
    <w:rsid w:val="0399A812"/>
    <w:rsid w:val="03A06D70"/>
    <w:rsid w:val="03A32A1E"/>
    <w:rsid w:val="03A4B157"/>
    <w:rsid w:val="03AB7E24"/>
    <w:rsid w:val="03B0A0F1"/>
    <w:rsid w:val="03B10C88"/>
    <w:rsid w:val="03B36A75"/>
    <w:rsid w:val="03B6BA61"/>
    <w:rsid w:val="03B865E2"/>
    <w:rsid w:val="03BD1D6F"/>
    <w:rsid w:val="03C3241E"/>
    <w:rsid w:val="03CCE7BF"/>
    <w:rsid w:val="03CD0919"/>
    <w:rsid w:val="03CD57DA"/>
    <w:rsid w:val="03D143E0"/>
    <w:rsid w:val="03E00039"/>
    <w:rsid w:val="03E321D9"/>
    <w:rsid w:val="03E752F8"/>
    <w:rsid w:val="03EE3162"/>
    <w:rsid w:val="03EF43A9"/>
    <w:rsid w:val="03F540A6"/>
    <w:rsid w:val="03F9EF59"/>
    <w:rsid w:val="03FF4BC6"/>
    <w:rsid w:val="0403C4A9"/>
    <w:rsid w:val="0409893E"/>
    <w:rsid w:val="040CA869"/>
    <w:rsid w:val="04178583"/>
    <w:rsid w:val="041B87F4"/>
    <w:rsid w:val="041BA308"/>
    <w:rsid w:val="041C3713"/>
    <w:rsid w:val="041D6D60"/>
    <w:rsid w:val="041DBB31"/>
    <w:rsid w:val="041FCBA8"/>
    <w:rsid w:val="04212003"/>
    <w:rsid w:val="04305D80"/>
    <w:rsid w:val="043472E8"/>
    <w:rsid w:val="043F785C"/>
    <w:rsid w:val="0441198C"/>
    <w:rsid w:val="0448AE49"/>
    <w:rsid w:val="0449BE3A"/>
    <w:rsid w:val="044D44CD"/>
    <w:rsid w:val="044E92BC"/>
    <w:rsid w:val="0452F0A1"/>
    <w:rsid w:val="0455EB33"/>
    <w:rsid w:val="04571670"/>
    <w:rsid w:val="045C61A1"/>
    <w:rsid w:val="0461E4BB"/>
    <w:rsid w:val="04660639"/>
    <w:rsid w:val="046B6523"/>
    <w:rsid w:val="046BB698"/>
    <w:rsid w:val="046DA96E"/>
    <w:rsid w:val="046E0E92"/>
    <w:rsid w:val="047031A0"/>
    <w:rsid w:val="0476EB4A"/>
    <w:rsid w:val="04771A6B"/>
    <w:rsid w:val="0479401F"/>
    <w:rsid w:val="047C49E1"/>
    <w:rsid w:val="047F8562"/>
    <w:rsid w:val="04812EE1"/>
    <w:rsid w:val="0482C920"/>
    <w:rsid w:val="04881C3F"/>
    <w:rsid w:val="048AF1C5"/>
    <w:rsid w:val="048B64B3"/>
    <w:rsid w:val="048BA5E9"/>
    <w:rsid w:val="0498BEB8"/>
    <w:rsid w:val="049CF1E4"/>
    <w:rsid w:val="04A2671E"/>
    <w:rsid w:val="04A7E96B"/>
    <w:rsid w:val="04A8CC24"/>
    <w:rsid w:val="04ABD72F"/>
    <w:rsid w:val="04AD9176"/>
    <w:rsid w:val="04AE082A"/>
    <w:rsid w:val="04AE4B94"/>
    <w:rsid w:val="04AF64CE"/>
    <w:rsid w:val="04B2EBA1"/>
    <w:rsid w:val="04B86A3A"/>
    <w:rsid w:val="04B9BFDE"/>
    <w:rsid w:val="04BE20A3"/>
    <w:rsid w:val="04C2AE3E"/>
    <w:rsid w:val="04C89DAB"/>
    <w:rsid w:val="04C972ED"/>
    <w:rsid w:val="04C9D53A"/>
    <w:rsid w:val="04CCE5F6"/>
    <w:rsid w:val="04D4A4C8"/>
    <w:rsid w:val="04D90401"/>
    <w:rsid w:val="04DF09EA"/>
    <w:rsid w:val="04EB9107"/>
    <w:rsid w:val="04ED98FD"/>
    <w:rsid w:val="04FBC6EE"/>
    <w:rsid w:val="04FC8900"/>
    <w:rsid w:val="05063F03"/>
    <w:rsid w:val="0506B9D8"/>
    <w:rsid w:val="050870D0"/>
    <w:rsid w:val="050E8772"/>
    <w:rsid w:val="051610EB"/>
    <w:rsid w:val="05167489"/>
    <w:rsid w:val="0520CB90"/>
    <w:rsid w:val="05222D9C"/>
    <w:rsid w:val="05238637"/>
    <w:rsid w:val="05326936"/>
    <w:rsid w:val="0533B290"/>
    <w:rsid w:val="0535C4F7"/>
    <w:rsid w:val="053D07F7"/>
    <w:rsid w:val="053F369F"/>
    <w:rsid w:val="053F7A00"/>
    <w:rsid w:val="055B0106"/>
    <w:rsid w:val="055FAB4D"/>
    <w:rsid w:val="055FCF18"/>
    <w:rsid w:val="0562FC78"/>
    <w:rsid w:val="05643877"/>
    <w:rsid w:val="05680AE4"/>
    <w:rsid w:val="056B9739"/>
    <w:rsid w:val="057312C8"/>
    <w:rsid w:val="0574FC2C"/>
    <w:rsid w:val="0579B0A7"/>
    <w:rsid w:val="057BDB26"/>
    <w:rsid w:val="058598B1"/>
    <w:rsid w:val="058AA54B"/>
    <w:rsid w:val="059048B6"/>
    <w:rsid w:val="05919B8B"/>
    <w:rsid w:val="05939F4F"/>
    <w:rsid w:val="0594ABCF"/>
    <w:rsid w:val="0596F898"/>
    <w:rsid w:val="0599F9C7"/>
    <w:rsid w:val="05A796FA"/>
    <w:rsid w:val="05A93D4F"/>
    <w:rsid w:val="05AC7443"/>
    <w:rsid w:val="05B066B0"/>
    <w:rsid w:val="05B3B562"/>
    <w:rsid w:val="05B8BD67"/>
    <w:rsid w:val="05B9DF08"/>
    <w:rsid w:val="05BC750F"/>
    <w:rsid w:val="05E4665B"/>
    <w:rsid w:val="05E5C071"/>
    <w:rsid w:val="05E60224"/>
    <w:rsid w:val="05E6AE1B"/>
    <w:rsid w:val="05E86CFA"/>
    <w:rsid w:val="05EEFE67"/>
    <w:rsid w:val="05F5F2D7"/>
    <w:rsid w:val="05F694C7"/>
    <w:rsid w:val="05F9A145"/>
    <w:rsid w:val="05FFF27B"/>
    <w:rsid w:val="06031DBD"/>
    <w:rsid w:val="060FFABF"/>
    <w:rsid w:val="06130F13"/>
    <w:rsid w:val="06131833"/>
    <w:rsid w:val="0613D877"/>
    <w:rsid w:val="0614987C"/>
    <w:rsid w:val="0616B147"/>
    <w:rsid w:val="0618C21D"/>
    <w:rsid w:val="0629C46E"/>
    <w:rsid w:val="062B262F"/>
    <w:rsid w:val="06317A19"/>
    <w:rsid w:val="0632A37B"/>
    <w:rsid w:val="063A8FF0"/>
    <w:rsid w:val="063EA575"/>
    <w:rsid w:val="064216A2"/>
    <w:rsid w:val="0643B9CC"/>
    <w:rsid w:val="0647DB41"/>
    <w:rsid w:val="0649F939"/>
    <w:rsid w:val="064A1BF5"/>
    <w:rsid w:val="064C1AF1"/>
    <w:rsid w:val="064C8225"/>
    <w:rsid w:val="06501892"/>
    <w:rsid w:val="0654D77D"/>
    <w:rsid w:val="0655F86C"/>
    <w:rsid w:val="0656901A"/>
    <w:rsid w:val="0657203B"/>
    <w:rsid w:val="06578CD9"/>
    <w:rsid w:val="065D49B9"/>
    <w:rsid w:val="065F507D"/>
    <w:rsid w:val="06603802"/>
    <w:rsid w:val="0666C236"/>
    <w:rsid w:val="0666C262"/>
    <w:rsid w:val="066B6045"/>
    <w:rsid w:val="066BD8F1"/>
    <w:rsid w:val="066D5D6F"/>
    <w:rsid w:val="066F6460"/>
    <w:rsid w:val="066F7262"/>
    <w:rsid w:val="06707529"/>
    <w:rsid w:val="067F96F6"/>
    <w:rsid w:val="06800EC4"/>
    <w:rsid w:val="06904D4B"/>
    <w:rsid w:val="0691EAF5"/>
    <w:rsid w:val="06932798"/>
    <w:rsid w:val="06933898"/>
    <w:rsid w:val="0699E7DF"/>
    <w:rsid w:val="069A9559"/>
    <w:rsid w:val="069C836A"/>
    <w:rsid w:val="069F0AA1"/>
    <w:rsid w:val="06A2E1E7"/>
    <w:rsid w:val="06A37A88"/>
    <w:rsid w:val="06A4CA16"/>
    <w:rsid w:val="06A70F7D"/>
    <w:rsid w:val="06AD4B0D"/>
    <w:rsid w:val="06B6E160"/>
    <w:rsid w:val="06C32896"/>
    <w:rsid w:val="06C57BDE"/>
    <w:rsid w:val="06D19558"/>
    <w:rsid w:val="06D438FF"/>
    <w:rsid w:val="06D6D920"/>
    <w:rsid w:val="06DAC28E"/>
    <w:rsid w:val="06DC0BBA"/>
    <w:rsid w:val="06E0989A"/>
    <w:rsid w:val="06E57263"/>
    <w:rsid w:val="06E60BC3"/>
    <w:rsid w:val="06E7E705"/>
    <w:rsid w:val="06E88BB6"/>
    <w:rsid w:val="06E9AA19"/>
    <w:rsid w:val="06EA5829"/>
    <w:rsid w:val="06EBF053"/>
    <w:rsid w:val="06ED1CE7"/>
    <w:rsid w:val="06F25031"/>
    <w:rsid w:val="06F2BF26"/>
    <w:rsid w:val="06F35191"/>
    <w:rsid w:val="06F6F9A0"/>
    <w:rsid w:val="06FA908B"/>
    <w:rsid w:val="06FF6237"/>
    <w:rsid w:val="070B2FDE"/>
    <w:rsid w:val="070D2C13"/>
    <w:rsid w:val="070DBBDB"/>
    <w:rsid w:val="07105486"/>
    <w:rsid w:val="07120E62"/>
    <w:rsid w:val="071426AD"/>
    <w:rsid w:val="071523C8"/>
    <w:rsid w:val="0717FEE8"/>
    <w:rsid w:val="071EF3BA"/>
    <w:rsid w:val="0720C0C7"/>
    <w:rsid w:val="07249FE7"/>
    <w:rsid w:val="0726639B"/>
    <w:rsid w:val="07288B5C"/>
    <w:rsid w:val="07288B96"/>
    <w:rsid w:val="072CF719"/>
    <w:rsid w:val="072D957C"/>
    <w:rsid w:val="07307C04"/>
    <w:rsid w:val="073252AC"/>
    <w:rsid w:val="07376130"/>
    <w:rsid w:val="07376A26"/>
    <w:rsid w:val="073883A1"/>
    <w:rsid w:val="073B9DEB"/>
    <w:rsid w:val="073EF063"/>
    <w:rsid w:val="07453202"/>
    <w:rsid w:val="0748A3CD"/>
    <w:rsid w:val="074DD4EA"/>
    <w:rsid w:val="074EC036"/>
    <w:rsid w:val="0752CAA0"/>
    <w:rsid w:val="0753311F"/>
    <w:rsid w:val="07548DC8"/>
    <w:rsid w:val="0755C75E"/>
    <w:rsid w:val="075D18E9"/>
    <w:rsid w:val="076654CA"/>
    <w:rsid w:val="07668FC2"/>
    <w:rsid w:val="0766B6C8"/>
    <w:rsid w:val="07704FCD"/>
    <w:rsid w:val="0770DA15"/>
    <w:rsid w:val="0774AA1D"/>
    <w:rsid w:val="0774DD7F"/>
    <w:rsid w:val="077682DC"/>
    <w:rsid w:val="0777938D"/>
    <w:rsid w:val="077915FC"/>
    <w:rsid w:val="07804F0B"/>
    <w:rsid w:val="0780B5CB"/>
    <w:rsid w:val="07843D5B"/>
    <w:rsid w:val="0784C861"/>
    <w:rsid w:val="0785DE68"/>
    <w:rsid w:val="0788A3D6"/>
    <w:rsid w:val="07913E26"/>
    <w:rsid w:val="07928E80"/>
    <w:rsid w:val="0793EF24"/>
    <w:rsid w:val="07961B28"/>
    <w:rsid w:val="079A9086"/>
    <w:rsid w:val="07A235C0"/>
    <w:rsid w:val="07A3335E"/>
    <w:rsid w:val="07A5DDF7"/>
    <w:rsid w:val="07A79575"/>
    <w:rsid w:val="07AA1334"/>
    <w:rsid w:val="07B9DABA"/>
    <w:rsid w:val="07C26DA1"/>
    <w:rsid w:val="07CB961D"/>
    <w:rsid w:val="07D10FC2"/>
    <w:rsid w:val="07D66051"/>
    <w:rsid w:val="07D7529E"/>
    <w:rsid w:val="07E032E7"/>
    <w:rsid w:val="07F08F7B"/>
    <w:rsid w:val="07F15C7C"/>
    <w:rsid w:val="07F17B67"/>
    <w:rsid w:val="07F2D805"/>
    <w:rsid w:val="07F3750D"/>
    <w:rsid w:val="07F88FEC"/>
    <w:rsid w:val="080113AF"/>
    <w:rsid w:val="0801C3F1"/>
    <w:rsid w:val="08053A07"/>
    <w:rsid w:val="080A3C87"/>
    <w:rsid w:val="080AC061"/>
    <w:rsid w:val="080C458A"/>
    <w:rsid w:val="080DABD0"/>
    <w:rsid w:val="08125A2F"/>
    <w:rsid w:val="081B844E"/>
    <w:rsid w:val="0822D866"/>
    <w:rsid w:val="082365D5"/>
    <w:rsid w:val="082A5E72"/>
    <w:rsid w:val="082D53E9"/>
    <w:rsid w:val="082D652A"/>
    <w:rsid w:val="082F781B"/>
    <w:rsid w:val="0832F7C1"/>
    <w:rsid w:val="08332614"/>
    <w:rsid w:val="083C00C3"/>
    <w:rsid w:val="08425A6A"/>
    <w:rsid w:val="0846D6BB"/>
    <w:rsid w:val="084DBD07"/>
    <w:rsid w:val="0851697F"/>
    <w:rsid w:val="085302C0"/>
    <w:rsid w:val="0855DD22"/>
    <w:rsid w:val="0858A3DD"/>
    <w:rsid w:val="08647B55"/>
    <w:rsid w:val="0864BAE2"/>
    <w:rsid w:val="087578CE"/>
    <w:rsid w:val="087677A8"/>
    <w:rsid w:val="0877604C"/>
    <w:rsid w:val="0878D5BF"/>
    <w:rsid w:val="087A0EB4"/>
    <w:rsid w:val="087F1268"/>
    <w:rsid w:val="0881D4FB"/>
    <w:rsid w:val="088378AE"/>
    <w:rsid w:val="0884F673"/>
    <w:rsid w:val="0885D6A8"/>
    <w:rsid w:val="088615A7"/>
    <w:rsid w:val="0887649E"/>
    <w:rsid w:val="088E7120"/>
    <w:rsid w:val="0896C501"/>
    <w:rsid w:val="089FD334"/>
    <w:rsid w:val="08A494CE"/>
    <w:rsid w:val="08A7FF52"/>
    <w:rsid w:val="08AB018A"/>
    <w:rsid w:val="08AC0120"/>
    <w:rsid w:val="08AF3F65"/>
    <w:rsid w:val="08B344B2"/>
    <w:rsid w:val="08BB69BA"/>
    <w:rsid w:val="08CA9190"/>
    <w:rsid w:val="08CCB830"/>
    <w:rsid w:val="08D0694D"/>
    <w:rsid w:val="08D2049E"/>
    <w:rsid w:val="08D241AD"/>
    <w:rsid w:val="08D5B757"/>
    <w:rsid w:val="08E03824"/>
    <w:rsid w:val="08E1E1D2"/>
    <w:rsid w:val="08E271A1"/>
    <w:rsid w:val="08EC7E6D"/>
    <w:rsid w:val="08F5B1BC"/>
    <w:rsid w:val="09047298"/>
    <w:rsid w:val="090673B8"/>
    <w:rsid w:val="0913ACD5"/>
    <w:rsid w:val="0914E4BD"/>
    <w:rsid w:val="0915937C"/>
    <w:rsid w:val="09177B4F"/>
    <w:rsid w:val="091A4289"/>
    <w:rsid w:val="091C1F6C"/>
    <w:rsid w:val="09205B31"/>
    <w:rsid w:val="093038EA"/>
    <w:rsid w:val="0933F94F"/>
    <w:rsid w:val="093CCDEA"/>
    <w:rsid w:val="093D6B8B"/>
    <w:rsid w:val="093F0C28"/>
    <w:rsid w:val="093F1B2F"/>
    <w:rsid w:val="0942BA9E"/>
    <w:rsid w:val="09440974"/>
    <w:rsid w:val="0945D0B6"/>
    <w:rsid w:val="09485AFD"/>
    <w:rsid w:val="094AE7F5"/>
    <w:rsid w:val="094C2357"/>
    <w:rsid w:val="094C9249"/>
    <w:rsid w:val="0953F6EC"/>
    <w:rsid w:val="09572E58"/>
    <w:rsid w:val="095D07A5"/>
    <w:rsid w:val="096128AC"/>
    <w:rsid w:val="09658505"/>
    <w:rsid w:val="096602CE"/>
    <w:rsid w:val="096727D2"/>
    <w:rsid w:val="096B21FB"/>
    <w:rsid w:val="096C8F87"/>
    <w:rsid w:val="096F99AD"/>
    <w:rsid w:val="09758EA5"/>
    <w:rsid w:val="097653AE"/>
    <w:rsid w:val="0976B14E"/>
    <w:rsid w:val="09777A59"/>
    <w:rsid w:val="0979916E"/>
    <w:rsid w:val="09839646"/>
    <w:rsid w:val="098A7E76"/>
    <w:rsid w:val="098B9C11"/>
    <w:rsid w:val="098F3217"/>
    <w:rsid w:val="09998D38"/>
    <w:rsid w:val="099BD99F"/>
    <w:rsid w:val="099F19AA"/>
    <w:rsid w:val="099F6EC7"/>
    <w:rsid w:val="09A815EB"/>
    <w:rsid w:val="09ABAE5C"/>
    <w:rsid w:val="09B6EFDF"/>
    <w:rsid w:val="09BA6322"/>
    <w:rsid w:val="09BD0C46"/>
    <w:rsid w:val="09BE7581"/>
    <w:rsid w:val="09BEB275"/>
    <w:rsid w:val="09BF4AD7"/>
    <w:rsid w:val="09C10512"/>
    <w:rsid w:val="09CCEAC6"/>
    <w:rsid w:val="09CF7105"/>
    <w:rsid w:val="09D552DA"/>
    <w:rsid w:val="09D84737"/>
    <w:rsid w:val="09D9969F"/>
    <w:rsid w:val="09D9ABF0"/>
    <w:rsid w:val="09E11098"/>
    <w:rsid w:val="09E11A22"/>
    <w:rsid w:val="09E4D177"/>
    <w:rsid w:val="09E7DBFC"/>
    <w:rsid w:val="09EEF11B"/>
    <w:rsid w:val="09F2E5CA"/>
    <w:rsid w:val="09F72D91"/>
    <w:rsid w:val="09FB872E"/>
    <w:rsid w:val="09FC2042"/>
    <w:rsid w:val="09FE6B87"/>
    <w:rsid w:val="0A012925"/>
    <w:rsid w:val="0A02E152"/>
    <w:rsid w:val="0A078D52"/>
    <w:rsid w:val="0A098E3B"/>
    <w:rsid w:val="0A0A6A89"/>
    <w:rsid w:val="0A0AA18E"/>
    <w:rsid w:val="0A12C0EA"/>
    <w:rsid w:val="0A1E5F01"/>
    <w:rsid w:val="0A1F89F8"/>
    <w:rsid w:val="0A24CEA2"/>
    <w:rsid w:val="0A2701A9"/>
    <w:rsid w:val="0A292ED3"/>
    <w:rsid w:val="0A331EBC"/>
    <w:rsid w:val="0A33DDFB"/>
    <w:rsid w:val="0A358376"/>
    <w:rsid w:val="0A39EF31"/>
    <w:rsid w:val="0A416C86"/>
    <w:rsid w:val="0A431AF8"/>
    <w:rsid w:val="0A4445DC"/>
    <w:rsid w:val="0A48835B"/>
    <w:rsid w:val="0A4DE341"/>
    <w:rsid w:val="0A4EB058"/>
    <w:rsid w:val="0A51FD07"/>
    <w:rsid w:val="0A5A6A2D"/>
    <w:rsid w:val="0A5E0120"/>
    <w:rsid w:val="0A5FD7CB"/>
    <w:rsid w:val="0A627121"/>
    <w:rsid w:val="0A62DCDA"/>
    <w:rsid w:val="0A653AFB"/>
    <w:rsid w:val="0A65F3A5"/>
    <w:rsid w:val="0A692055"/>
    <w:rsid w:val="0A6D91CA"/>
    <w:rsid w:val="0A6F5793"/>
    <w:rsid w:val="0A71B5F7"/>
    <w:rsid w:val="0A78B738"/>
    <w:rsid w:val="0A7ADE0C"/>
    <w:rsid w:val="0A7C49CB"/>
    <w:rsid w:val="0A7EE206"/>
    <w:rsid w:val="0A800FCE"/>
    <w:rsid w:val="0A8D72B4"/>
    <w:rsid w:val="0A8F6CA1"/>
    <w:rsid w:val="0A99975B"/>
    <w:rsid w:val="0A9A5F89"/>
    <w:rsid w:val="0A9F2B7D"/>
    <w:rsid w:val="0A9F8BB7"/>
    <w:rsid w:val="0AA1BE44"/>
    <w:rsid w:val="0AA264A3"/>
    <w:rsid w:val="0AAA331C"/>
    <w:rsid w:val="0AAE3CDA"/>
    <w:rsid w:val="0AAFA090"/>
    <w:rsid w:val="0AB24C30"/>
    <w:rsid w:val="0AB262B4"/>
    <w:rsid w:val="0AB46451"/>
    <w:rsid w:val="0AB98E2E"/>
    <w:rsid w:val="0AC28C19"/>
    <w:rsid w:val="0AC6C953"/>
    <w:rsid w:val="0ACEEDB7"/>
    <w:rsid w:val="0AD11404"/>
    <w:rsid w:val="0AD5A5EE"/>
    <w:rsid w:val="0AD656D2"/>
    <w:rsid w:val="0AD7B9CF"/>
    <w:rsid w:val="0AD93D5A"/>
    <w:rsid w:val="0ADABFE3"/>
    <w:rsid w:val="0AE43920"/>
    <w:rsid w:val="0AE9A3BA"/>
    <w:rsid w:val="0AEACBD8"/>
    <w:rsid w:val="0AF00811"/>
    <w:rsid w:val="0AF1BDB7"/>
    <w:rsid w:val="0AF2A802"/>
    <w:rsid w:val="0AF4BA5B"/>
    <w:rsid w:val="0AF60534"/>
    <w:rsid w:val="0AF63F65"/>
    <w:rsid w:val="0AF7BDF1"/>
    <w:rsid w:val="0AF9AB84"/>
    <w:rsid w:val="0AFAFE0C"/>
    <w:rsid w:val="0AFFCC2E"/>
    <w:rsid w:val="0B063147"/>
    <w:rsid w:val="0B068AB3"/>
    <w:rsid w:val="0B073533"/>
    <w:rsid w:val="0B0C60A2"/>
    <w:rsid w:val="0B0E60DA"/>
    <w:rsid w:val="0B116048"/>
    <w:rsid w:val="0B15EE99"/>
    <w:rsid w:val="0B174D6F"/>
    <w:rsid w:val="0B18E07E"/>
    <w:rsid w:val="0B1B9C91"/>
    <w:rsid w:val="0B1C41AE"/>
    <w:rsid w:val="0B1DD96C"/>
    <w:rsid w:val="0B1E1F8E"/>
    <w:rsid w:val="0B28FD3E"/>
    <w:rsid w:val="0B2ABACD"/>
    <w:rsid w:val="0B2B18E0"/>
    <w:rsid w:val="0B2D4FA9"/>
    <w:rsid w:val="0B2E51F2"/>
    <w:rsid w:val="0B38798D"/>
    <w:rsid w:val="0B3D88BC"/>
    <w:rsid w:val="0B4E8161"/>
    <w:rsid w:val="0B53778D"/>
    <w:rsid w:val="0B60EA7B"/>
    <w:rsid w:val="0B62CCE6"/>
    <w:rsid w:val="0B66BE05"/>
    <w:rsid w:val="0B66C920"/>
    <w:rsid w:val="0B675338"/>
    <w:rsid w:val="0B711B23"/>
    <w:rsid w:val="0B72CF6E"/>
    <w:rsid w:val="0B801385"/>
    <w:rsid w:val="0B814FDB"/>
    <w:rsid w:val="0B830022"/>
    <w:rsid w:val="0B86A3BA"/>
    <w:rsid w:val="0B95B7E2"/>
    <w:rsid w:val="0B998ACC"/>
    <w:rsid w:val="0BA9DE26"/>
    <w:rsid w:val="0BB2CA69"/>
    <w:rsid w:val="0BB5E3F2"/>
    <w:rsid w:val="0BC164BC"/>
    <w:rsid w:val="0BC40F3F"/>
    <w:rsid w:val="0BC5C061"/>
    <w:rsid w:val="0BC7C4B1"/>
    <w:rsid w:val="0BCBAA24"/>
    <w:rsid w:val="0BD3A816"/>
    <w:rsid w:val="0BD6490E"/>
    <w:rsid w:val="0BD83F8C"/>
    <w:rsid w:val="0BDA14A4"/>
    <w:rsid w:val="0BDEA852"/>
    <w:rsid w:val="0BE39045"/>
    <w:rsid w:val="0BE3B91D"/>
    <w:rsid w:val="0BE6FFF3"/>
    <w:rsid w:val="0BE92F60"/>
    <w:rsid w:val="0BEC2792"/>
    <w:rsid w:val="0BFAC89C"/>
    <w:rsid w:val="0BFC9D12"/>
    <w:rsid w:val="0C05B065"/>
    <w:rsid w:val="0C08D846"/>
    <w:rsid w:val="0C0D2C61"/>
    <w:rsid w:val="0C0EDC67"/>
    <w:rsid w:val="0C1153B2"/>
    <w:rsid w:val="0C151B47"/>
    <w:rsid w:val="0C17801C"/>
    <w:rsid w:val="0C1789CE"/>
    <w:rsid w:val="0C18F623"/>
    <w:rsid w:val="0C1AED7A"/>
    <w:rsid w:val="0C1E996B"/>
    <w:rsid w:val="0C1F48DD"/>
    <w:rsid w:val="0C265DC1"/>
    <w:rsid w:val="0C34D34A"/>
    <w:rsid w:val="0C362FEA"/>
    <w:rsid w:val="0C3639A8"/>
    <w:rsid w:val="0C3A68D5"/>
    <w:rsid w:val="0C3BB2E8"/>
    <w:rsid w:val="0C3BD928"/>
    <w:rsid w:val="0C3C3D08"/>
    <w:rsid w:val="0C3E4510"/>
    <w:rsid w:val="0C3FB3CE"/>
    <w:rsid w:val="0C4207A7"/>
    <w:rsid w:val="0C4C6C11"/>
    <w:rsid w:val="0C4E8A12"/>
    <w:rsid w:val="0C4FE624"/>
    <w:rsid w:val="0C50CC96"/>
    <w:rsid w:val="0C51FAC1"/>
    <w:rsid w:val="0C555E88"/>
    <w:rsid w:val="0C58D1AE"/>
    <w:rsid w:val="0C5CB283"/>
    <w:rsid w:val="0C62DDF6"/>
    <w:rsid w:val="0C6B0329"/>
    <w:rsid w:val="0C6C4744"/>
    <w:rsid w:val="0C6DA430"/>
    <w:rsid w:val="0C6E01A9"/>
    <w:rsid w:val="0C71E8DD"/>
    <w:rsid w:val="0C7A1C19"/>
    <w:rsid w:val="0C7EF843"/>
    <w:rsid w:val="0C7F746D"/>
    <w:rsid w:val="0C841F8C"/>
    <w:rsid w:val="0C84A3ED"/>
    <w:rsid w:val="0C882F17"/>
    <w:rsid w:val="0C99A937"/>
    <w:rsid w:val="0C9FB9A0"/>
    <w:rsid w:val="0CA16290"/>
    <w:rsid w:val="0CAB8327"/>
    <w:rsid w:val="0CAC1247"/>
    <w:rsid w:val="0CB9EFEF"/>
    <w:rsid w:val="0CBCC898"/>
    <w:rsid w:val="0CBF6C0E"/>
    <w:rsid w:val="0CC2BCEC"/>
    <w:rsid w:val="0CCA049E"/>
    <w:rsid w:val="0CCAB5E1"/>
    <w:rsid w:val="0CCBB94A"/>
    <w:rsid w:val="0CD1ED91"/>
    <w:rsid w:val="0CD3785B"/>
    <w:rsid w:val="0CD54CCB"/>
    <w:rsid w:val="0CDCC693"/>
    <w:rsid w:val="0CE89A65"/>
    <w:rsid w:val="0CF1B8FF"/>
    <w:rsid w:val="0CF281E6"/>
    <w:rsid w:val="0CF68424"/>
    <w:rsid w:val="0CFCC6AB"/>
    <w:rsid w:val="0D01A94F"/>
    <w:rsid w:val="0D027A37"/>
    <w:rsid w:val="0D027F5E"/>
    <w:rsid w:val="0D05D008"/>
    <w:rsid w:val="0D05E296"/>
    <w:rsid w:val="0D11333A"/>
    <w:rsid w:val="0D152357"/>
    <w:rsid w:val="0D1B793F"/>
    <w:rsid w:val="0D1BFB84"/>
    <w:rsid w:val="0D207FB7"/>
    <w:rsid w:val="0D209F49"/>
    <w:rsid w:val="0D257A47"/>
    <w:rsid w:val="0D367527"/>
    <w:rsid w:val="0D399D1D"/>
    <w:rsid w:val="0D3B8F4D"/>
    <w:rsid w:val="0D414A5A"/>
    <w:rsid w:val="0D42C2AF"/>
    <w:rsid w:val="0D435937"/>
    <w:rsid w:val="0D458D84"/>
    <w:rsid w:val="0D48C174"/>
    <w:rsid w:val="0D4E957F"/>
    <w:rsid w:val="0D4EEAAC"/>
    <w:rsid w:val="0D51AD22"/>
    <w:rsid w:val="0D520FB0"/>
    <w:rsid w:val="0D54F87D"/>
    <w:rsid w:val="0D6298DE"/>
    <w:rsid w:val="0D658D44"/>
    <w:rsid w:val="0D6CF058"/>
    <w:rsid w:val="0D74A85F"/>
    <w:rsid w:val="0D770DF6"/>
    <w:rsid w:val="0D7BBC93"/>
    <w:rsid w:val="0D8189FB"/>
    <w:rsid w:val="0D87DD89"/>
    <w:rsid w:val="0D8B43EF"/>
    <w:rsid w:val="0D8D0F27"/>
    <w:rsid w:val="0D93BC0E"/>
    <w:rsid w:val="0D96A6D7"/>
    <w:rsid w:val="0D9C20A0"/>
    <w:rsid w:val="0D9CCB22"/>
    <w:rsid w:val="0DA17F03"/>
    <w:rsid w:val="0DA2F32D"/>
    <w:rsid w:val="0DAAC2A2"/>
    <w:rsid w:val="0DB2E3AF"/>
    <w:rsid w:val="0DB5360C"/>
    <w:rsid w:val="0DB99491"/>
    <w:rsid w:val="0DBB220B"/>
    <w:rsid w:val="0DBC8626"/>
    <w:rsid w:val="0DC51034"/>
    <w:rsid w:val="0DD0EEC2"/>
    <w:rsid w:val="0DD20EEE"/>
    <w:rsid w:val="0DD58490"/>
    <w:rsid w:val="0DE08120"/>
    <w:rsid w:val="0DE3D0C9"/>
    <w:rsid w:val="0DE55570"/>
    <w:rsid w:val="0DE7F88E"/>
    <w:rsid w:val="0DEF1CD3"/>
    <w:rsid w:val="0DF0275F"/>
    <w:rsid w:val="0DF4A20F"/>
    <w:rsid w:val="0DF5D58C"/>
    <w:rsid w:val="0DFC124F"/>
    <w:rsid w:val="0DFC2B9C"/>
    <w:rsid w:val="0DFFD91D"/>
    <w:rsid w:val="0E0776AC"/>
    <w:rsid w:val="0E107F8E"/>
    <w:rsid w:val="0E124CF6"/>
    <w:rsid w:val="0E19EF18"/>
    <w:rsid w:val="0E235E13"/>
    <w:rsid w:val="0E24A47C"/>
    <w:rsid w:val="0E2690D4"/>
    <w:rsid w:val="0E27D056"/>
    <w:rsid w:val="0E281C99"/>
    <w:rsid w:val="0E288C29"/>
    <w:rsid w:val="0E2FA930"/>
    <w:rsid w:val="0E310D15"/>
    <w:rsid w:val="0E333DDF"/>
    <w:rsid w:val="0E3D0A1B"/>
    <w:rsid w:val="0E406A61"/>
    <w:rsid w:val="0E40EB08"/>
    <w:rsid w:val="0E4735E9"/>
    <w:rsid w:val="0E4C86B6"/>
    <w:rsid w:val="0E523A70"/>
    <w:rsid w:val="0E5DB497"/>
    <w:rsid w:val="0E65F937"/>
    <w:rsid w:val="0E72DCEB"/>
    <w:rsid w:val="0E7387DA"/>
    <w:rsid w:val="0E75BBD2"/>
    <w:rsid w:val="0E7877EF"/>
    <w:rsid w:val="0E7B870E"/>
    <w:rsid w:val="0E8DD2C9"/>
    <w:rsid w:val="0E99FFDB"/>
    <w:rsid w:val="0E9A65A2"/>
    <w:rsid w:val="0E9A8C24"/>
    <w:rsid w:val="0E9D79B0"/>
    <w:rsid w:val="0EB14020"/>
    <w:rsid w:val="0EB30B41"/>
    <w:rsid w:val="0EB48F93"/>
    <w:rsid w:val="0ECC4875"/>
    <w:rsid w:val="0ED3CEF6"/>
    <w:rsid w:val="0EDC7F1A"/>
    <w:rsid w:val="0EE09061"/>
    <w:rsid w:val="0EE234D6"/>
    <w:rsid w:val="0EE560F0"/>
    <w:rsid w:val="0EE84A1B"/>
    <w:rsid w:val="0EEE6FBA"/>
    <w:rsid w:val="0EFA9CD3"/>
    <w:rsid w:val="0F0A7883"/>
    <w:rsid w:val="0F0DAB7C"/>
    <w:rsid w:val="0F0FA62E"/>
    <w:rsid w:val="0F10A54B"/>
    <w:rsid w:val="0F185F34"/>
    <w:rsid w:val="0F1A4ECF"/>
    <w:rsid w:val="0F1DFE2E"/>
    <w:rsid w:val="0F2051A3"/>
    <w:rsid w:val="0F20D022"/>
    <w:rsid w:val="0F233772"/>
    <w:rsid w:val="0F24EA50"/>
    <w:rsid w:val="0F257929"/>
    <w:rsid w:val="0F28AE0E"/>
    <w:rsid w:val="0F2FAB90"/>
    <w:rsid w:val="0F3061A7"/>
    <w:rsid w:val="0F31E792"/>
    <w:rsid w:val="0F35A7E7"/>
    <w:rsid w:val="0F376244"/>
    <w:rsid w:val="0F3AFE37"/>
    <w:rsid w:val="0F3CE030"/>
    <w:rsid w:val="0F3DFB05"/>
    <w:rsid w:val="0F4E34CE"/>
    <w:rsid w:val="0F4E64D6"/>
    <w:rsid w:val="0F4F9F2A"/>
    <w:rsid w:val="0F510E35"/>
    <w:rsid w:val="0F51C5D8"/>
    <w:rsid w:val="0F51E577"/>
    <w:rsid w:val="0F572359"/>
    <w:rsid w:val="0F605B12"/>
    <w:rsid w:val="0F650DCA"/>
    <w:rsid w:val="0F66F16F"/>
    <w:rsid w:val="0F6EDD1D"/>
    <w:rsid w:val="0F6F366F"/>
    <w:rsid w:val="0F72CF48"/>
    <w:rsid w:val="0F77D7C6"/>
    <w:rsid w:val="0F8002D5"/>
    <w:rsid w:val="0F8B60F0"/>
    <w:rsid w:val="0F8BC36B"/>
    <w:rsid w:val="0F8F3FD9"/>
    <w:rsid w:val="0F9B9235"/>
    <w:rsid w:val="0FA1D6A4"/>
    <w:rsid w:val="0FAA0CA4"/>
    <w:rsid w:val="0FAF3B5B"/>
    <w:rsid w:val="0FB0AAFD"/>
    <w:rsid w:val="0FB22B56"/>
    <w:rsid w:val="0FB3631E"/>
    <w:rsid w:val="0FB44F89"/>
    <w:rsid w:val="0FB82703"/>
    <w:rsid w:val="0FBB6464"/>
    <w:rsid w:val="0FBB84F0"/>
    <w:rsid w:val="0FBF0736"/>
    <w:rsid w:val="0FBF98FC"/>
    <w:rsid w:val="0FBFC5EC"/>
    <w:rsid w:val="0FC75B25"/>
    <w:rsid w:val="0FCA6D0A"/>
    <w:rsid w:val="0FCCDF03"/>
    <w:rsid w:val="0FD0E1E8"/>
    <w:rsid w:val="0FD8DA7C"/>
    <w:rsid w:val="0FDF062E"/>
    <w:rsid w:val="0FEA239E"/>
    <w:rsid w:val="0FEB5197"/>
    <w:rsid w:val="0FEB51E5"/>
    <w:rsid w:val="0FEB72B2"/>
    <w:rsid w:val="0FF0E4E8"/>
    <w:rsid w:val="0FF5A2D7"/>
    <w:rsid w:val="0FF78DDC"/>
    <w:rsid w:val="1001F47B"/>
    <w:rsid w:val="10025F04"/>
    <w:rsid w:val="10042754"/>
    <w:rsid w:val="100CC04D"/>
    <w:rsid w:val="100CE070"/>
    <w:rsid w:val="101B76F5"/>
    <w:rsid w:val="1021679D"/>
    <w:rsid w:val="10262C82"/>
    <w:rsid w:val="10267E4A"/>
    <w:rsid w:val="1027DB8C"/>
    <w:rsid w:val="1033677E"/>
    <w:rsid w:val="1033F004"/>
    <w:rsid w:val="1036DBBD"/>
    <w:rsid w:val="1039CC10"/>
    <w:rsid w:val="103A2827"/>
    <w:rsid w:val="104857C5"/>
    <w:rsid w:val="104AB39C"/>
    <w:rsid w:val="104D87FC"/>
    <w:rsid w:val="1050CE5B"/>
    <w:rsid w:val="10517C2B"/>
    <w:rsid w:val="1059D907"/>
    <w:rsid w:val="105BFA89"/>
    <w:rsid w:val="105E3766"/>
    <w:rsid w:val="106017C8"/>
    <w:rsid w:val="1068EB69"/>
    <w:rsid w:val="106966F1"/>
    <w:rsid w:val="106CE400"/>
    <w:rsid w:val="106D4C71"/>
    <w:rsid w:val="106DDF46"/>
    <w:rsid w:val="10707AA0"/>
    <w:rsid w:val="1072C225"/>
    <w:rsid w:val="107425F8"/>
    <w:rsid w:val="107DA393"/>
    <w:rsid w:val="1080859C"/>
    <w:rsid w:val="108DBA6A"/>
    <w:rsid w:val="108E1F0C"/>
    <w:rsid w:val="10900D17"/>
    <w:rsid w:val="109EE971"/>
    <w:rsid w:val="10A18BCF"/>
    <w:rsid w:val="10A5F96A"/>
    <w:rsid w:val="10AA6BA9"/>
    <w:rsid w:val="10AB702F"/>
    <w:rsid w:val="10AD7CCF"/>
    <w:rsid w:val="10AE9B39"/>
    <w:rsid w:val="10B0379B"/>
    <w:rsid w:val="10B36756"/>
    <w:rsid w:val="10B3A7C0"/>
    <w:rsid w:val="10B88A90"/>
    <w:rsid w:val="10BBEF3F"/>
    <w:rsid w:val="10BF1ABC"/>
    <w:rsid w:val="10BF6C80"/>
    <w:rsid w:val="10C0A069"/>
    <w:rsid w:val="10C1298F"/>
    <w:rsid w:val="10C93B07"/>
    <w:rsid w:val="10CA90C5"/>
    <w:rsid w:val="10CD15E3"/>
    <w:rsid w:val="10CF3AD1"/>
    <w:rsid w:val="10D571BC"/>
    <w:rsid w:val="10D5E710"/>
    <w:rsid w:val="10DCE108"/>
    <w:rsid w:val="10DCF67E"/>
    <w:rsid w:val="10DE2E85"/>
    <w:rsid w:val="10DF6F56"/>
    <w:rsid w:val="10E46F6F"/>
    <w:rsid w:val="10E70032"/>
    <w:rsid w:val="10E9FAD4"/>
    <w:rsid w:val="10EBE10E"/>
    <w:rsid w:val="10EDB5D8"/>
    <w:rsid w:val="10EE6160"/>
    <w:rsid w:val="10F1FC43"/>
    <w:rsid w:val="10F317AB"/>
    <w:rsid w:val="10F4F3F9"/>
    <w:rsid w:val="10F7F794"/>
    <w:rsid w:val="10FB0F84"/>
    <w:rsid w:val="10FD1087"/>
    <w:rsid w:val="11000E05"/>
    <w:rsid w:val="1105329B"/>
    <w:rsid w:val="1109FD30"/>
    <w:rsid w:val="110D9D6D"/>
    <w:rsid w:val="110F1FA3"/>
    <w:rsid w:val="1110F920"/>
    <w:rsid w:val="1111976D"/>
    <w:rsid w:val="11154FD2"/>
    <w:rsid w:val="1115A493"/>
    <w:rsid w:val="111F42C4"/>
    <w:rsid w:val="1123AE64"/>
    <w:rsid w:val="112B5104"/>
    <w:rsid w:val="1133B41B"/>
    <w:rsid w:val="1136E7D6"/>
    <w:rsid w:val="113AECBC"/>
    <w:rsid w:val="113BAA4D"/>
    <w:rsid w:val="113EF6C5"/>
    <w:rsid w:val="11454338"/>
    <w:rsid w:val="11492547"/>
    <w:rsid w:val="114BB81F"/>
    <w:rsid w:val="115269C7"/>
    <w:rsid w:val="11532482"/>
    <w:rsid w:val="115BDF4C"/>
    <w:rsid w:val="115EF9C2"/>
    <w:rsid w:val="11604A97"/>
    <w:rsid w:val="116455EA"/>
    <w:rsid w:val="116889BB"/>
    <w:rsid w:val="1169A4D0"/>
    <w:rsid w:val="1169C282"/>
    <w:rsid w:val="116B25D8"/>
    <w:rsid w:val="116E3382"/>
    <w:rsid w:val="11707C50"/>
    <w:rsid w:val="118AA8D5"/>
    <w:rsid w:val="118DEF41"/>
    <w:rsid w:val="1190138C"/>
    <w:rsid w:val="1196E572"/>
    <w:rsid w:val="1198CC83"/>
    <w:rsid w:val="119B155D"/>
    <w:rsid w:val="119D74C0"/>
    <w:rsid w:val="11A0779B"/>
    <w:rsid w:val="11A0EBEE"/>
    <w:rsid w:val="11A27D3E"/>
    <w:rsid w:val="11A44F95"/>
    <w:rsid w:val="11B01D75"/>
    <w:rsid w:val="11B6D38B"/>
    <w:rsid w:val="11BE707A"/>
    <w:rsid w:val="11C1DC66"/>
    <w:rsid w:val="11C26624"/>
    <w:rsid w:val="11C3319E"/>
    <w:rsid w:val="11CDC7E5"/>
    <w:rsid w:val="11D6E798"/>
    <w:rsid w:val="11DC1063"/>
    <w:rsid w:val="11E67662"/>
    <w:rsid w:val="11EDB436"/>
    <w:rsid w:val="11EE1BD1"/>
    <w:rsid w:val="11F1AA8A"/>
    <w:rsid w:val="11FD03BD"/>
    <w:rsid w:val="1204F966"/>
    <w:rsid w:val="1207C89D"/>
    <w:rsid w:val="120C3604"/>
    <w:rsid w:val="120F067E"/>
    <w:rsid w:val="1211FFDE"/>
    <w:rsid w:val="122160D9"/>
    <w:rsid w:val="123ADD85"/>
    <w:rsid w:val="1240870D"/>
    <w:rsid w:val="1242C6C1"/>
    <w:rsid w:val="124DBD6E"/>
    <w:rsid w:val="124FFFF6"/>
    <w:rsid w:val="1251BE38"/>
    <w:rsid w:val="125AF924"/>
    <w:rsid w:val="125DC258"/>
    <w:rsid w:val="125E6234"/>
    <w:rsid w:val="125F3845"/>
    <w:rsid w:val="1263AABF"/>
    <w:rsid w:val="126C3C37"/>
    <w:rsid w:val="126DDE11"/>
    <w:rsid w:val="126EB6CF"/>
    <w:rsid w:val="12702F5E"/>
    <w:rsid w:val="12786646"/>
    <w:rsid w:val="127A57B0"/>
    <w:rsid w:val="127B3CDF"/>
    <w:rsid w:val="127D0072"/>
    <w:rsid w:val="127F2784"/>
    <w:rsid w:val="1280A20F"/>
    <w:rsid w:val="1284F742"/>
    <w:rsid w:val="128B5314"/>
    <w:rsid w:val="128BA9A8"/>
    <w:rsid w:val="128EA102"/>
    <w:rsid w:val="12A3F09B"/>
    <w:rsid w:val="12A72184"/>
    <w:rsid w:val="12A935A6"/>
    <w:rsid w:val="12AD69E8"/>
    <w:rsid w:val="12AFCFD6"/>
    <w:rsid w:val="12B18ADA"/>
    <w:rsid w:val="12B68BEF"/>
    <w:rsid w:val="12BD7D9F"/>
    <w:rsid w:val="12BFA7C5"/>
    <w:rsid w:val="12C05DEC"/>
    <w:rsid w:val="12C301B2"/>
    <w:rsid w:val="12CD4F84"/>
    <w:rsid w:val="12D6604D"/>
    <w:rsid w:val="12DB32C0"/>
    <w:rsid w:val="12E39E69"/>
    <w:rsid w:val="12E75AB4"/>
    <w:rsid w:val="12EB90F5"/>
    <w:rsid w:val="1300E7CB"/>
    <w:rsid w:val="1304EA89"/>
    <w:rsid w:val="13127EE0"/>
    <w:rsid w:val="13189AC8"/>
    <w:rsid w:val="1323DE43"/>
    <w:rsid w:val="132A0189"/>
    <w:rsid w:val="132B8B5E"/>
    <w:rsid w:val="132E3481"/>
    <w:rsid w:val="132F3C2B"/>
    <w:rsid w:val="1330105C"/>
    <w:rsid w:val="1337E041"/>
    <w:rsid w:val="133E06C0"/>
    <w:rsid w:val="1341CD58"/>
    <w:rsid w:val="1341DB39"/>
    <w:rsid w:val="134566F1"/>
    <w:rsid w:val="1346BDD4"/>
    <w:rsid w:val="1347ECAE"/>
    <w:rsid w:val="134A2C6F"/>
    <w:rsid w:val="13519B73"/>
    <w:rsid w:val="1351D90B"/>
    <w:rsid w:val="1351FA06"/>
    <w:rsid w:val="1358E24A"/>
    <w:rsid w:val="1363DD04"/>
    <w:rsid w:val="13670E44"/>
    <w:rsid w:val="137A769E"/>
    <w:rsid w:val="1387335C"/>
    <w:rsid w:val="1387B65D"/>
    <w:rsid w:val="138AAD2F"/>
    <w:rsid w:val="138B9EF7"/>
    <w:rsid w:val="138E2278"/>
    <w:rsid w:val="1391CFED"/>
    <w:rsid w:val="1396C7D2"/>
    <w:rsid w:val="1396F24D"/>
    <w:rsid w:val="13AC490A"/>
    <w:rsid w:val="13B0D7DC"/>
    <w:rsid w:val="13B5D017"/>
    <w:rsid w:val="13B69FEF"/>
    <w:rsid w:val="13C403B1"/>
    <w:rsid w:val="13C93BBB"/>
    <w:rsid w:val="13CCB09F"/>
    <w:rsid w:val="13CE9E88"/>
    <w:rsid w:val="13D07413"/>
    <w:rsid w:val="13D3D24A"/>
    <w:rsid w:val="13D49A05"/>
    <w:rsid w:val="13D7B8C4"/>
    <w:rsid w:val="13D92C91"/>
    <w:rsid w:val="13DBE2D5"/>
    <w:rsid w:val="13DC7B2F"/>
    <w:rsid w:val="13E25490"/>
    <w:rsid w:val="13EA603D"/>
    <w:rsid w:val="13EBD057"/>
    <w:rsid w:val="13ED9BBE"/>
    <w:rsid w:val="13F485F8"/>
    <w:rsid w:val="13F59DE8"/>
    <w:rsid w:val="13F5B988"/>
    <w:rsid w:val="13FB89FB"/>
    <w:rsid w:val="13FB8C05"/>
    <w:rsid w:val="13FFCE02"/>
    <w:rsid w:val="1401E90E"/>
    <w:rsid w:val="1402268A"/>
    <w:rsid w:val="1407D9A0"/>
    <w:rsid w:val="141141C6"/>
    <w:rsid w:val="14122EB9"/>
    <w:rsid w:val="141436A7"/>
    <w:rsid w:val="1418399F"/>
    <w:rsid w:val="1420D455"/>
    <w:rsid w:val="14230D57"/>
    <w:rsid w:val="1425569A"/>
    <w:rsid w:val="142D327F"/>
    <w:rsid w:val="142DA9B4"/>
    <w:rsid w:val="1430276B"/>
    <w:rsid w:val="1430A6FC"/>
    <w:rsid w:val="1430C59A"/>
    <w:rsid w:val="14380E80"/>
    <w:rsid w:val="1442DBFD"/>
    <w:rsid w:val="1448DD33"/>
    <w:rsid w:val="144E038E"/>
    <w:rsid w:val="144EA1AD"/>
    <w:rsid w:val="144F1815"/>
    <w:rsid w:val="1450A527"/>
    <w:rsid w:val="1454D7FE"/>
    <w:rsid w:val="1455F351"/>
    <w:rsid w:val="145929A0"/>
    <w:rsid w:val="145A2F64"/>
    <w:rsid w:val="145C9F32"/>
    <w:rsid w:val="1464A87E"/>
    <w:rsid w:val="1465D5DC"/>
    <w:rsid w:val="1469B8AA"/>
    <w:rsid w:val="146D734F"/>
    <w:rsid w:val="146E1303"/>
    <w:rsid w:val="1474B7FE"/>
    <w:rsid w:val="14753654"/>
    <w:rsid w:val="147FE863"/>
    <w:rsid w:val="14828BDF"/>
    <w:rsid w:val="148871CC"/>
    <w:rsid w:val="14896687"/>
    <w:rsid w:val="148B8985"/>
    <w:rsid w:val="148CE540"/>
    <w:rsid w:val="148FAC9E"/>
    <w:rsid w:val="1493133D"/>
    <w:rsid w:val="1496E711"/>
    <w:rsid w:val="149893E4"/>
    <w:rsid w:val="14999702"/>
    <w:rsid w:val="149D6097"/>
    <w:rsid w:val="14A40493"/>
    <w:rsid w:val="14A51BBE"/>
    <w:rsid w:val="14A6876C"/>
    <w:rsid w:val="14B93C69"/>
    <w:rsid w:val="14BBCDE6"/>
    <w:rsid w:val="14BCD0DF"/>
    <w:rsid w:val="14C10EE4"/>
    <w:rsid w:val="14C1F616"/>
    <w:rsid w:val="14C2D5A1"/>
    <w:rsid w:val="14C5E05A"/>
    <w:rsid w:val="14CCF3DF"/>
    <w:rsid w:val="14D6AC9F"/>
    <w:rsid w:val="14D74417"/>
    <w:rsid w:val="14DCFC68"/>
    <w:rsid w:val="14E08926"/>
    <w:rsid w:val="14EA08A9"/>
    <w:rsid w:val="14F0A709"/>
    <w:rsid w:val="14F92640"/>
    <w:rsid w:val="14F92790"/>
    <w:rsid w:val="14FBD193"/>
    <w:rsid w:val="14FEE950"/>
    <w:rsid w:val="15053D46"/>
    <w:rsid w:val="15067BF5"/>
    <w:rsid w:val="150751C0"/>
    <w:rsid w:val="150814CA"/>
    <w:rsid w:val="15089F5D"/>
    <w:rsid w:val="150CB5E3"/>
    <w:rsid w:val="150DE99B"/>
    <w:rsid w:val="15152049"/>
    <w:rsid w:val="151B0476"/>
    <w:rsid w:val="151DE6CD"/>
    <w:rsid w:val="1521329B"/>
    <w:rsid w:val="1522FDA3"/>
    <w:rsid w:val="1523304E"/>
    <w:rsid w:val="15266C65"/>
    <w:rsid w:val="15283F21"/>
    <w:rsid w:val="152B919C"/>
    <w:rsid w:val="1531C384"/>
    <w:rsid w:val="15385AB8"/>
    <w:rsid w:val="15387C30"/>
    <w:rsid w:val="153F0823"/>
    <w:rsid w:val="1542388E"/>
    <w:rsid w:val="154B44C3"/>
    <w:rsid w:val="155615FD"/>
    <w:rsid w:val="1558B993"/>
    <w:rsid w:val="15595B66"/>
    <w:rsid w:val="1559FC80"/>
    <w:rsid w:val="155AD241"/>
    <w:rsid w:val="15676F0F"/>
    <w:rsid w:val="156A6950"/>
    <w:rsid w:val="156BAFA1"/>
    <w:rsid w:val="156BD1B6"/>
    <w:rsid w:val="1573FC7E"/>
    <w:rsid w:val="1577B095"/>
    <w:rsid w:val="157A7EE0"/>
    <w:rsid w:val="157CCF24"/>
    <w:rsid w:val="157CEA78"/>
    <w:rsid w:val="15858B99"/>
    <w:rsid w:val="158FDCD3"/>
    <w:rsid w:val="1593B7D9"/>
    <w:rsid w:val="159AF6EE"/>
    <w:rsid w:val="15A558D6"/>
    <w:rsid w:val="15AC7A38"/>
    <w:rsid w:val="15B1D028"/>
    <w:rsid w:val="15C5BB2F"/>
    <w:rsid w:val="15C5BF8C"/>
    <w:rsid w:val="15D8A989"/>
    <w:rsid w:val="15DE27C9"/>
    <w:rsid w:val="15E544AC"/>
    <w:rsid w:val="15E8CF8B"/>
    <w:rsid w:val="15EADF9C"/>
    <w:rsid w:val="15EAE876"/>
    <w:rsid w:val="15EF79BB"/>
    <w:rsid w:val="15FAA274"/>
    <w:rsid w:val="1602F30C"/>
    <w:rsid w:val="1604FF4E"/>
    <w:rsid w:val="1607DF7A"/>
    <w:rsid w:val="160CA608"/>
    <w:rsid w:val="16101EF7"/>
    <w:rsid w:val="1614B8E0"/>
    <w:rsid w:val="1618B7D9"/>
    <w:rsid w:val="161DB3E9"/>
    <w:rsid w:val="16268357"/>
    <w:rsid w:val="1627BFE5"/>
    <w:rsid w:val="16297273"/>
    <w:rsid w:val="1629F2F8"/>
    <w:rsid w:val="162AEF17"/>
    <w:rsid w:val="162CE833"/>
    <w:rsid w:val="162E7060"/>
    <w:rsid w:val="16301A2E"/>
    <w:rsid w:val="16384B89"/>
    <w:rsid w:val="1638A2CB"/>
    <w:rsid w:val="163CA674"/>
    <w:rsid w:val="16477043"/>
    <w:rsid w:val="16481C00"/>
    <w:rsid w:val="164ABF74"/>
    <w:rsid w:val="164B3BCF"/>
    <w:rsid w:val="164DDBD6"/>
    <w:rsid w:val="1650BC94"/>
    <w:rsid w:val="165B36D2"/>
    <w:rsid w:val="1664E1FB"/>
    <w:rsid w:val="166CED5A"/>
    <w:rsid w:val="166D0F8D"/>
    <w:rsid w:val="16875346"/>
    <w:rsid w:val="16880304"/>
    <w:rsid w:val="16890509"/>
    <w:rsid w:val="16906581"/>
    <w:rsid w:val="169835D5"/>
    <w:rsid w:val="169BD1DD"/>
    <w:rsid w:val="16A42EA2"/>
    <w:rsid w:val="16AA7365"/>
    <w:rsid w:val="16ADB992"/>
    <w:rsid w:val="16B61903"/>
    <w:rsid w:val="16BB8A99"/>
    <w:rsid w:val="16BBB869"/>
    <w:rsid w:val="16BD5D45"/>
    <w:rsid w:val="16BFC61C"/>
    <w:rsid w:val="16C2F5F0"/>
    <w:rsid w:val="16CD9CE5"/>
    <w:rsid w:val="16CE632D"/>
    <w:rsid w:val="16D64B90"/>
    <w:rsid w:val="16D6614C"/>
    <w:rsid w:val="16DA01CD"/>
    <w:rsid w:val="16E1EDD7"/>
    <w:rsid w:val="16E217D4"/>
    <w:rsid w:val="16E7A9CE"/>
    <w:rsid w:val="16EEC6DD"/>
    <w:rsid w:val="16EFBE2B"/>
    <w:rsid w:val="16F1395A"/>
    <w:rsid w:val="16F96EE1"/>
    <w:rsid w:val="16FD2BF6"/>
    <w:rsid w:val="17003288"/>
    <w:rsid w:val="170298FD"/>
    <w:rsid w:val="170B78BB"/>
    <w:rsid w:val="17141333"/>
    <w:rsid w:val="17141F42"/>
    <w:rsid w:val="171E023E"/>
    <w:rsid w:val="17239BC4"/>
    <w:rsid w:val="1723A644"/>
    <w:rsid w:val="172C7542"/>
    <w:rsid w:val="172F883A"/>
    <w:rsid w:val="172FA2E2"/>
    <w:rsid w:val="173069D6"/>
    <w:rsid w:val="1730D26B"/>
    <w:rsid w:val="17346273"/>
    <w:rsid w:val="1737EDD8"/>
    <w:rsid w:val="17467C98"/>
    <w:rsid w:val="1748DFB6"/>
    <w:rsid w:val="174B0D20"/>
    <w:rsid w:val="174BAF30"/>
    <w:rsid w:val="174C3345"/>
    <w:rsid w:val="174D26B3"/>
    <w:rsid w:val="174FCB48"/>
    <w:rsid w:val="17500EDD"/>
    <w:rsid w:val="17507053"/>
    <w:rsid w:val="1763E588"/>
    <w:rsid w:val="176A94E2"/>
    <w:rsid w:val="1777E9B9"/>
    <w:rsid w:val="1779226D"/>
    <w:rsid w:val="177C0211"/>
    <w:rsid w:val="177C8854"/>
    <w:rsid w:val="17810977"/>
    <w:rsid w:val="178116BF"/>
    <w:rsid w:val="17821F51"/>
    <w:rsid w:val="1786B8D7"/>
    <w:rsid w:val="178AE5FC"/>
    <w:rsid w:val="178B34B4"/>
    <w:rsid w:val="179658FE"/>
    <w:rsid w:val="179D4F5D"/>
    <w:rsid w:val="17A8420C"/>
    <w:rsid w:val="17AA8309"/>
    <w:rsid w:val="17AD6261"/>
    <w:rsid w:val="17AE3495"/>
    <w:rsid w:val="17AF9B9F"/>
    <w:rsid w:val="17B7AF54"/>
    <w:rsid w:val="17C0EE49"/>
    <w:rsid w:val="17C10B43"/>
    <w:rsid w:val="17C5D5DE"/>
    <w:rsid w:val="17CADB2E"/>
    <w:rsid w:val="17CB153A"/>
    <w:rsid w:val="17CCA063"/>
    <w:rsid w:val="17D8BBC3"/>
    <w:rsid w:val="17DCB853"/>
    <w:rsid w:val="17E9ECDE"/>
    <w:rsid w:val="17EADD99"/>
    <w:rsid w:val="17F2A55A"/>
    <w:rsid w:val="17F45472"/>
    <w:rsid w:val="17F6945C"/>
    <w:rsid w:val="17F88492"/>
    <w:rsid w:val="17FD8E88"/>
    <w:rsid w:val="1800806D"/>
    <w:rsid w:val="1803C8E1"/>
    <w:rsid w:val="1807F2C5"/>
    <w:rsid w:val="180ACCAA"/>
    <w:rsid w:val="180C77DE"/>
    <w:rsid w:val="180DE9CC"/>
    <w:rsid w:val="1811C43F"/>
    <w:rsid w:val="181683EE"/>
    <w:rsid w:val="182A56DA"/>
    <w:rsid w:val="182C7204"/>
    <w:rsid w:val="182FF347"/>
    <w:rsid w:val="183679B6"/>
    <w:rsid w:val="183F6EE1"/>
    <w:rsid w:val="18454C28"/>
    <w:rsid w:val="184DCF22"/>
    <w:rsid w:val="1851D430"/>
    <w:rsid w:val="185D5D55"/>
    <w:rsid w:val="1860DB28"/>
    <w:rsid w:val="18652F7C"/>
    <w:rsid w:val="186D220B"/>
    <w:rsid w:val="18714095"/>
    <w:rsid w:val="18764793"/>
    <w:rsid w:val="18794CDA"/>
    <w:rsid w:val="1882D82B"/>
    <w:rsid w:val="188AB76E"/>
    <w:rsid w:val="18B48B3A"/>
    <w:rsid w:val="18B5EA38"/>
    <w:rsid w:val="18B8315A"/>
    <w:rsid w:val="18BD2369"/>
    <w:rsid w:val="18C98418"/>
    <w:rsid w:val="18CD76FE"/>
    <w:rsid w:val="18D04959"/>
    <w:rsid w:val="18E14F73"/>
    <w:rsid w:val="18E1AC46"/>
    <w:rsid w:val="18E74CA3"/>
    <w:rsid w:val="18E81808"/>
    <w:rsid w:val="18EB646C"/>
    <w:rsid w:val="18EF7A5E"/>
    <w:rsid w:val="18F3E3DE"/>
    <w:rsid w:val="18F65EC2"/>
    <w:rsid w:val="18F8BAEE"/>
    <w:rsid w:val="19172B62"/>
    <w:rsid w:val="192B6A1B"/>
    <w:rsid w:val="192CB61D"/>
    <w:rsid w:val="193173D5"/>
    <w:rsid w:val="1935BA34"/>
    <w:rsid w:val="193DDE76"/>
    <w:rsid w:val="193FEA6F"/>
    <w:rsid w:val="194268CB"/>
    <w:rsid w:val="1943EF26"/>
    <w:rsid w:val="1944CC43"/>
    <w:rsid w:val="19493EAC"/>
    <w:rsid w:val="194B193A"/>
    <w:rsid w:val="194BFCC1"/>
    <w:rsid w:val="194D3D77"/>
    <w:rsid w:val="1951E49A"/>
    <w:rsid w:val="195226B5"/>
    <w:rsid w:val="1956CF06"/>
    <w:rsid w:val="195877E3"/>
    <w:rsid w:val="195D6648"/>
    <w:rsid w:val="195DF2F6"/>
    <w:rsid w:val="19632751"/>
    <w:rsid w:val="1964AF8D"/>
    <w:rsid w:val="19669BBA"/>
    <w:rsid w:val="19680F15"/>
    <w:rsid w:val="196CA0FF"/>
    <w:rsid w:val="196E1267"/>
    <w:rsid w:val="196FE18F"/>
    <w:rsid w:val="197110DD"/>
    <w:rsid w:val="19773CC6"/>
    <w:rsid w:val="19776A6E"/>
    <w:rsid w:val="1979B646"/>
    <w:rsid w:val="197B1BC2"/>
    <w:rsid w:val="197D7EE1"/>
    <w:rsid w:val="1982C738"/>
    <w:rsid w:val="1983D300"/>
    <w:rsid w:val="198453E3"/>
    <w:rsid w:val="198EE96B"/>
    <w:rsid w:val="19985E61"/>
    <w:rsid w:val="199BF10D"/>
    <w:rsid w:val="199D52CE"/>
    <w:rsid w:val="199E356E"/>
    <w:rsid w:val="19A068A1"/>
    <w:rsid w:val="19A10DD7"/>
    <w:rsid w:val="19A3A263"/>
    <w:rsid w:val="19A5E83D"/>
    <w:rsid w:val="19ACC93F"/>
    <w:rsid w:val="19AD485D"/>
    <w:rsid w:val="19B168C6"/>
    <w:rsid w:val="19B5A6E1"/>
    <w:rsid w:val="19B84DB8"/>
    <w:rsid w:val="19C40D88"/>
    <w:rsid w:val="19C9CFB6"/>
    <w:rsid w:val="19CB5DDB"/>
    <w:rsid w:val="19CCD5D0"/>
    <w:rsid w:val="19DEC06B"/>
    <w:rsid w:val="19E405F9"/>
    <w:rsid w:val="19F11A5A"/>
    <w:rsid w:val="1A026C12"/>
    <w:rsid w:val="1A039DCA"/>
    <w:rsid w:val="1A083D25"/>
    <w:rsid w:val="1A0C97E6"/>
    <w:rsid w:val="1A12F1B5"/>
    <w:rsid w:val="1A200EB5"/>
    <w:rsid w:val="1A2474C6"/>
    <w:rsid w:val="1A2B75B7"/>
    <w:rsid w:val="1A2EFF8D"/>
    <w:rsid w:val="1A369A31"/>
    <w:rsid w:val="1A37333E"/>
    <w:rsid w:val="1A3E4B1A"/>
    <w:rsid w:val="1A3F83E6"/>
    <w:rsid w:val="1A470CC0"/>
    <w:rsid w:val="1A49C7C6"/>
    <w:rsid w:val="1A4A7DD0"/>
    <w:rsid w:val="1A4CD0CB"/>
    <w:rsid w:val="1A536527"/>
    <w:rsid w:val="1A53FAFA"/>
    <w:rsid w:val="1A569BF2"/>
    <w:rsid w:val="1A57CFEE"/>
    <w:rsid w:val="1A59CABE"/>
    <w:rsid w:val="1A5A35C3"/>
    <w:rsid w:val="1A60B6AC"/>
    <w:rsid w:val="1A6776DC"/>
    <w:rsid w:val="1A6F432B"/>
    <w:rsid w:val="1A716F37"/>
    <w:rsid w:val="1A717DA3"/>
    <w:rsid w:val="1A76C6E0"/>
    <w:rsid w:val="1A77EBD0"/>
    <w:rsid w:val="1A788165"/>
    <w:rsid w:val="1A80E44D"/>
    <w:rsid w:val="1A8664EB"/>
    <w:rsid w:val="1A86D205"/>
    <w:rsid w:val="1A8C4CE7"/>
    <w:rsid w:val="1A964CAA"/>
    <w:rsid w:val="1A98F39A"/>
    <w:rsid w:val="1A9D521C"/>
    <w:rsid w:val="1AA466A9"/>
    <w:rsid w:val="1AA62F5F"/>
    <w:rsid w:val="1AA7FD27"/>
    <w:rsid w:val="1AA95270"/>
    <w:rsid w:val="1AABAB38"/>
    <w:rsid w:val="1AAC0F19"/>
    <w:rsid w:val="1AB11BCB"/>
    <w:rsid w:val="1AB74BA2"/>
    <w:rsid w:val="1ABE19FD"/>
    <w:rsid w:val="1AC2ACA3"/>
    <w:rsid w:val="1ACD28E4"/>
    <w:rsid w:val="1AD7747C"/>
    <w:rsid w:val="1ADF4082"/>
    <w:rsid w:val="1AE644A5"/>
    <w:rsid w:val="1AE6BEF1"/>
    <w:rsid w:val="1AE9B770"/>
    <w:rsid w:val="1AEEB8FA"/>
    <w:rsid w:val="1AF01E06"/>
    <w:rsid w:val="1AF0E7A9"/>
    <w:rsid w:val="1AFFE8DD"/>
    <w:rsid w:val="1B03CE3E"/>
    <w:rsid w:val="1B040A52"/>
    <w:rsid w:val="1B09EDA2"/>
    <w:rsid w:val="1B0F2510"/>
    <w:rsid w:val="1B13E229"/>
    <w:rsid w:val="1B16730A"/>
    <w:rsid w:val="1B1CAF22"/>
    <w:rsid w:val="1B202444"/>
    <w:rsid w:val="1B2AE8D2"/>
    <w:rsid w:val="1B2D966B"/>
    <w:rsid w:val="1B2EBEFF"/>
    <w:rsid w:val="1B3129DB"/>
    <w:rsid w:val="1B369134"/>
    <w:rsid w:val="1B36EE64"/>
    <w:rsid w:val="1B397C10"/>
    <w:rsid w:val="1B459964"/>
    <w:rsid w:val="1B4A4FBF"/>
    <w:rsid w:val="1B4DA003"/>
    <w:rsid w:val="1B4F8675"/>
    <w:rsid w:val="1B54BD1B"/>
    <w:rsid w:val="1B607394"/>
    <w:rsid w:val="1B64F3AD"/>
    <w:rsid w:val="1B65271A"/>
    <w:rsid w:val="1B68C788"/>
    <w:rsid w:val="1B6BC825"/>
    <w:rsid w:val="1B78B1EE"/>
    <w:rsid w:val="1B7A89C0"/>
    <w:rsid w:val="1B7B3DD2"/>
    <w:rsid w:val="1B7E9031"/>
    <w:rsid w:val="1B83EA3E"/>
    <w:rsid w:val="1B8504C2"/>
    <w:rsid w:val="1B86AF77"/>
    <w:rsid w:val="1B8D164E"/>
    <w:rsid w:val="1B8F204C"/>
    <w:rsid w:val="1B9BA72C"/>
    <w:rsid w:val="1B9D9D4B"/>
    <w:rsid w:val="1B9E00C1"/>
    <w:rsid w:val="1BA521BE"/>
    <w:rsid w:val="1BADA536"/>
    <w:rsid w:val="1BAF7E2F"/>
    <w:rsid w:val="1BAF8947"/>
    <w:rsid w:val="1BB212ED"/>
    <w:rsid w:val="1BB79D8B"/>
    <w:rsid w:val="1BBA8D48"/>
    <w:rsid w:val="1BBAF1F2"/>
    <w:rsid w:val="1BC560F5"/>
    <w:rsid w:val="1BCA26DF"/>
    <w:rsid w:val="1BCFE571"/>
    <w:rsid w:val="1BD1EE5B"/>
    <w:rsid w:val="1BDB5D75"/>
    <w:rsid w:val="1BDD3541"/>
    <w:rsid w:val="1BF00A80"/>
    <w:rsid w:val="1BF3FD76"/>
    <w:rsid w:val="1BF53265"/>
    <w:rsid w:val="1BF674E5"/>
    <w:rsid w:val="1BFAE6E1"/>
    <w:rsid w:val="1C05295F"/>
    <w:rsid w:val="1C12388D"/>
    <w:rsid w:val="1C138B94"/>
    <w:rsid w:val="1C144815"/>
    <w:rsid w:val="1C16FB77"/>
    <w:rsid w:val="1C21D4E5"/>
    <w:rsid w:val="1C2A1630"/>
    <w:rsid w:val="1C2A59D8"/>
    <w:rsid w:val="1C34B1AB"/>
    <w:rsid w:val="1C383900"/>
    <w:rsid w:val="1C3A5235"/>
    <w:rsid w:val="1C3BB011"/>
    <w:rsid w:val="1C3BEC8B"/>
    <w:rsid w:val="1C5284A4"/>
    <w:rsid w:val="1C52F23D"/>
    <w:rsid w:val="1C56974E"/>
    <w:rsid w:val="1C619092"/>
    <w:rsid w:val="1C61F7C6"/>
    <w:rsid w:val="1C653007"/>
    <w:rsid w:val="1C693E81"/>
    <w:rsid w:val="1C6B2400"/>
    <w:rsid w:val="1C6CF7C9"/>
    <w:rsid w:val="1C74C6AE"/>
    <w:rsid w:val="1C793793"/>
    <w:rsid w:val="1C79C402"/>
    <w:rsid w:val="1C7ED8A8"/>
    <w:rsid w:val="1C8587D1"/>
    <w:rsid w:val="1C858AA3"/>
    <w:rsid w:val="1C8CA976"/>
    <w:rsid w:val="1C921EE0"/>
    <w:rsid w:val="1C947E66"/>
    <w:rsid w:val="1C948A98"/>
    <w:rsid w:val="1C992B20"/>
    <w:rsid w:val="1CA180B4"/>
    <w:rsid w:val="1CA2EE41"/>
    <w:rsid w:val="1CA5F4DE"/>
    <w:rsid w:val="1CA71DEA"/>
    <w:rsid w:val="1CA87824"/>
    <w:rsid w:val="1CA9E184"/>
    <w:rsid w:val="1CABB0A9"/>
    <w:rsid w:val="1CBC4D49"/>
    <w:rsid w:val="1CC365D9"/>
    <w:rsid w:val="1CC67DF2"/>
    <w:rsid w:val="1CCCEF1A"/>
    <w:rsid w:val="1CCEA2E0"/>
    <w:rsid w:val="1CCEEE6E"/>
    <w:rsid w:val="1CD8809E"/>
    <w:rsid w:val="1CDC7B74"/>
    <w:rsid w:val="1CDF29A9"/>
    <w:rsid w:val="1CDFE0CD"/>
    <w:rsid w:val="1CE1FD26"/>
    <w:rsid w:val="1CE5A7E1"/>
    <w:rsid w:val="1CE92618"/>
    <w:rsid w:val="1CF30D58"/>
    <w:rsid w:val="1CF62267"/>
    <w:rsid w:val="1D05F6C2"/>
    <w:rsid w:val="1D0AECE9"/>
    <w:rsid w:val="1D0EF33A"/>
    <w:rsid w:val="1D23DDA1"/>
    <w:rsid w:val="1D24618A"/>
    <w:rsid w:val="1D2A114D"/>
    <w:rsid w:val="1D2BFAEA"/>
    <w:rsid w:val="1D2C0EB1"/>
    <w:rsid w:val="1D2D26E6"/>
    <w:rsid w:val="1D3607F6"/>
    <w:rsid w:val="1D38A0E5"/>
    <w:rsid w:val="1D38ACFA"/>
    <w:rsid w:val="1D3A0D64"/>
    <w:rsid w:val="1D3D0D74"/>
    <w:rsid w:val="1D4A5A41"/>
    <w:rsid w:val="1D4D8F48"/>
    <w:rsid w:val="1D550C1F"/>
    <w:rsid w:val="1D5587E8"/>
    <w:rsid w:val="1D56D283"/>
    <w:rsid w:val="1D5A237D"/>
    <w:rsid w:val="1D62D055"/>
    <w:rsid w:val="1D63F6E5"/>
    <w:rsid w:val="1D65388A"/>
    <w:rsid w:val="1D6A48C4"/>
    <w:rsid w:val="1D6BC97E"/>
    <w:rsid w:val="1D730EF7"/>
    <w:rsid w:val="1D796B44"/>
    <w:rsid w:val="1D7C7C67"/>
    <w:rsid w:val="1D807A6F"/>
    <w:rsid w:val="1D8094A7"/>
    <w:rsid w:val="1D831966"/>
    <w:rsid w:val="1D83E0EE"/>
    <w:rsid w:val="1D983305"/>
    <w:rsid w:val="1D9A78D0"/>
    <w:rsid w:val="1DA490EC"/>
    <w:rsid w:val="1DABF529"/>
    <w:rsid w:val="1DAC7C81"/>
    <w:rsid w:val="1DACDFAF"/>
    <w:rsid w:val="1DAEC659"/>
    <w:rsid w:val="1DAFDF9F"/>
    <w:rsid w:val="1DB5A81C"/>
    <w:rsid w:val="1DC0AF7E"/>
    <w:rsid w:val="1DC1EC5A"/>
    <w:rsid w:val="1DC20BA1"/>
    <w:rsid w:val="1DC2679B"/>
    <w:rsid w:val="1DC69B62"/>
    <w:rsid w:val="1DC8397C"/>
    <w:rsid w:val="1DC8B83F"/>
    <w:rsid w:val="1DD18EE7"/>
    <w:rsid w:val="1DD2B3B1"/>
    <w:rsid w:val="1DD67591"/>
    <w:rsid w:val="1DD8DD20"/>
    <w:rsid w:val="1DDD29F4"/>
    <w:rsid w:val="1DDE7E55"/>
    <w:rsid w:val="1DE49A62"/>
    <w:rsid w:val="1DE9D405"/>
    <w:rsid w:val="1DEC0F14"/>
    <w:rsid w:val="1DF164A8"/>
    <w:rsid w:val="1DF7E21D"/>
    <w:rsid w:val="1DFD7246"/>
    <w:rsid w:val="1E003046"/>
    <w:rsid w:val="1E007985"/>
    <w:rsid w:val="1E046104"/>
    <w:rsid w:val="1E11F484"/>
    <w:rsid w:val="1E14B233"/>
    <w:rsid w:val="1E19AFCB"/>
    <w:rsid w:val="1E1C5E6C"/>
    <w:rsid w:val="1E20C708"/>
    <w:rsid w:val="1E20FA06"/>
    <w:rsid w:val="1E238C41"/>
    <w:rsid w:val="1E24451E"/>
    <w:rsid w:val="1E263F18"/>
    <w:rsid w:val="1E2672FF"/>
    <w:rsid w:val="1E2B115D"/>
    <w:rsid w:val="1E379BD7"/>
    <w:rsid w:val="1E393015"/>
    <w:rsid w:val="1E39F6B0"/>
    <w:rsid w:val="1E3C85AA"/>
    <w:rsid w:val="1E42C673"/>
    <w:rsid w:val="1E43F785"/>
    <w:rsid w:val="1E5142A0"/>
    <w:rsid w:val="1E519E13"/>
    <w:rsid w:val="1E5AFDCB"/>
    <w:rsid w:val="1E5C0E12"/>
    <w:rsid w:val="1E608B12"/>
    <w:rsid w:val="1E624C54"/>
    <w:rsid w:val="1E62C4C8"/>
    <w:rsid w:val="1E67AD46"/>
    <w:rsid w:val="1E6A1BB3"/>
    <w:rsid w:val="1E6A8FE5"/>
    <w:rsid w:val="1E75E7DB"/>
    <w:rsid w:val="1E79B36F"/>
    <w:rsid w:val="1E7DCD87"/>
    <w:rsid w:val="1E811729"/>
    <w:rsid w:val="1E82F800"/>
    <w:rsid w:val="1E8330BD"/>
    <w:rsid w:val="1E8FB37A"/>
    <w:rsid w:val="1E8FCC6E"/>
    <w:rsid w:val="1E980349"/>
    <w:rsid w:val="1EA169A8"/>
    <w:rsid w:val="1EA531D0"/>
    <w:rsid w:val="1EA70230"/>
    <w:rsid w:val="1EABDBF0"/>
    <w:rsid w:val="1EB08CCD"/>
    <w:rsid w:val="1EB799C9"/>
    <w:rsid w:val="1EC2945F"/>
    <w:rsid w:val="1ECF8983"/>
    <w:rsid w:val="1ED291BB"/>
    <w:rsid w:val="1ED6C7B3"/>
    <w:rsid w:val="1ED862BD"/>
    <w:rsid w:val="1ED871A4"/>
    <w:rsid w:val="1ED8D972"/>
    <w:rsid w:val="1EDB122D"/>
    <w:rsid w:val="1EE2E96F"/>
    <w:rsid w:val="1EE8A918"/>
    <w:rsid w:val="1EE963CD"/>
    <w:rsid w:val="1EEFF208"/>
    <w:rsid w:val="1EF117FF"/>
    <w:rsid w:val="1EF2A2E4"/>
    <w:rsid w:val="1EFC0D53"/>
    <w:rsid w:val="1EFF694D"/>
    <w:rsid w:val="1F0174FE"/>
    <w:rsid w:val="1F0E5632"/>
    <w:rsid w:val="1F124947"/>
    <w:rsid w:val="1F14AE12"/>
    <w:rsid w:val="1F1C7C04"/>
    <w:rsid w:val="1F252926"/>
    <w:rsid w:val="1F25A28E"/>
    <w:rsid w:val="1F30F4AB"/>
    <w:rsid w:val="1F336B27"/>
    <w:rsid w:val="1F37F14C"/>
    <w:rsid w:val="1F3912F8"/>
    <w:rsid w:val="1F3AA9AD"/>
    <w:rsid w:val="1F3BA9DC"/>
    <w:rsid w:val="1F3FDCA3"/>
    <w:rsid w:val="1F406D6F"/>
    <w:rsid w:val="1F4B4E0D"/>
    <w:rsid w:val="1F50325B"/>
    <w:rsid w:val="1F50D85B"/>
    <w:rsid w:val="1F539928"/>
    <w:rsid w:val="1F56E89C"/>
    <w:rsid w:val="1F5BCE28"/>
    <w:rsid w:val="1F5C97C9"/>
    <w:rsid w:val="1F5FA70D"/>
    <w:rsid w:val="1F70ECD2"/>
    <w:rsid w:val="1F7D499F"/>
    <w:rsid w:val="1F7E02AC"/>
    <w:rsid w:val="1F830EDC"/>
    <w:rsid w:val="1F83BB9F"/>
    <w:rsid w:val="1F8B5D2C"/>
    <w:rsid w:val="1F8E95E2"/>
    <w:rsid w:val="1F9093FB"/>
    <w:rsid w:val="1F968479"/>
    <w:rsid w:val="1F972F07"/>
    <w:rsid w:val="1FAAB29C"/>
    <w:rsid w:val="1FAB6135"/>
    <w:rsid w:val="1FB42730"/>
    <w:rsid w:val="1FB5802C"/>
    <w:rsid w:val="1FB76B65"/>
    <w:rsid w:val="1FC8F2EF"/>
    <w:rsid w:val="1FCB4967"/>
    <w:rsid w:val="1FD26305"/>
    <w:rsid w:val="1FD55323"/>
    <w:rsid w:val="1FD717C7"/>
    <w:rsid w:val="1FDC7488"/>
    <w:rsid w:val="1FDEBEAC"/>
    <w:rsid w:val="1FE3DDC1"/>
    <w:rsid w:val="1FE6584A"/>
    <w:rsid w:val="1FE9AAFD"/>
    <w:rsid w:val="1FED3009"/>
    <w:rsid w:val="1FF48499"/>
    <w:rsid w:val="1FFB0D1D"/>
    <w:rsid w:val="1FFC22C9"/>
    <w:rsid w:val="1FFF02B4"/>
    <w:rsid w:val="2004AF3C"/>
    <w:rsid w:val="200577B9"/>
    <w:rsid w:val="20059B0E"/>
    <w:rsid w:val="201AC14C"/>
    <w:rsid w:val="201E01DE"/>
    <w:rsid w:val="2021286D"/>
    <w:rsid w:val="20271655"/>
    <w:rsid w:val="202F174F"/>
    <w:rsid w:val="20310AA7"/>
    <w:rsid w:val="20369944"/>
    <w:rsid w:val="20378653"/>
    <w:rsid w:val="203AEAAD"/>
    <w:rsid w:val="203FB4C4"/>
    <w:rsid w:val="204B5608"/>
    <w:rsid w:val="204B9034"/>
    <w:rsid w:val="20526BB3"/>
    <w:rsid w:val="2054076C"/>
    <w:rsid w:val="205415B5"/>
    <w:rsid w:val="205C227D"/>
    <w:rsid w:val="205D2612"/>
    <w:rsid w:val="206925E0"/>
    <w:rsid w:val="20760548"/>
    <w:rsid w:val="2078D47F"/>
    <w:rsid w:val="207B77F4"/>
    <w:rsid w:val="2085EAF5"/>
    <w:rsid w:val="20886AA5"/>
    <w:rsid w:val="208AC45E"/>
    <w:rsid w:val="208C32EC"/>
    <w:rsid w:val="209A1B00"/>
    <w:rsid w:val="209B89C6"/>
    <w:rsid w:val="209F8583"/>
    <w:rsid w:val="20A25A37"/>
    <w:rsid w:val="20A7B306"/>
    <w:rsid w:val="20A7D7B1"/>
    <w:rsid w:val="20ACE424"/>
    <w:rsid w:val="20AD82EA"/>
    <w:rsid w:val="20B09843"/>
    <w:rsid w:val="20B1F845"/>
    <w:rsid w:val="20BA032F"/>
    <w:rsid w:val="20BCC100"/>
    <w:rsid w:val="20C9F68D"/>
    <w:rsid w:val="20CB7BBC"/>
    <w:rsid w:val="20D6F73C"/>
    <w:rsid w:val="20DC5ECD"/>
    <w:rsid w:val="20E0BF27"/>
    <w:rsid w:val="20E0D013"/>
    <w:rsid w:val="20E35433"/>
    <w:rsid w:val="20E66642"/>
    <w:rsid w:val="20E6B4DF"/>
    <w:rsid w:val="20E74C57"/>
    <w:rsid w:val="20E96695"/>
    <w:rsid w:val="20E972D2"/>
    <w:rsid w:val="20EBBDB0"/>
    <w:rsid w:val="20F8FA9C"/>
    <w:rsid w:val="20F95AF0"/>
    <w:rsid w:val="20FDC4BC"/>
    <w:rsid w:val="210E70C7"/>
    <w:rsid w:val="211E68E6"/>
    <w:rsid w:val="211F3228"/>
    <w:rsid w:val="21224D58"/>
    <w:rsid w:val="21353238"/>
    <w:rsid w:val="2138A3DD"/>
    <w:rsid w:val="213B1C4A"/>
    <w:rsid w:val="214128C2"/>
    <w:rsid w:val="21421B0A"/>
    <w:rsid w:val="21441FF7"/>
    <w:rsid w:val="2144DE77"/>
    <w:rsid w:val="214542A1"/>
    <w:rsid w:val="21471871"/>
    <w:rsid w:val="2148A75E"/>
    <w:rsid w:val="214AEDFE"/>
    <w:rsid w:val="2150F53F"/>
    <w:rsid w:val="2151E0E0"/>
    <w:rsid w:val="2153F535"/>
    <w:rsid w:val="215A144E"/>
    <w:rsid w:val="215BE032"/>
    <w:rsid w:val="215FF35B"/>
    <w:rsid w:val="2161D0CE"/>
    <w:rsid w:val="2165EAFE"/>
    <w:rsid w:val="216CDDBB"/>
    <w:rsid w:val="216D09C3"/>
    <w:rsid w:val="216E9E7C"/>
    <w:rsid w:val="216EDCE4"/>
    <w:rsid w:val="2171C453"/>
    <w:rsid w:val="217B9ED2"/>
    <w:rsid w:val="218266CE"/>
    <w:rsid w:val="21843B08"/>
    <w:rsid w:val="21855F82"/>
    <w:rsid w:val="2186C9B0"/>
    <w:rsid w:val="2189D45B"/>
    <w:rsid w:val="2190A324"/>
    <w:rsid w:val="219147DB"/>
    <w:rsid w:val="21942E83"/>
    <w:rsid w:val="2196035C"/>
    <w:rsid w:val="219C8A5E"/>
    <w:rsid w:val="219DB697"/>
    <w:rsid w:val="219DF7A5"/>
    <w:rsid w:val="219F4B64"/>
    <w:rsid w:val="21A51C20"/>
    <w:rsid w:val="21AD6846"/>
    <w:rsid w:val="21AE1E38"/>
    <w:rsid w:val="21AEB096"/>
    <w:rsid w:val="21B2E14D"/>
    <w:rsid w:val="21BC5081"/>
    <w:rsid w:val="21BE40FD"/>
    <w:rsid w:val="21C2DCBE"/>
    <w:rsid w:val="21C3E02A"/>
    <w:rsid w:val="21C44CB1"/>
    <w:rsid w:val="21C7CD72"/>
    <w:rsid w:val="21CA4D27"/>
    <w:rsid w:val="21CC9FE1"/>
    <w:rsid w:val="21D31C45"/>
    <w:rsid w:val="21D6237F"/>
    <w:rsid w:val="21D867FE"/>
    <w:rsid w:val="21D91AAB"/>
    <w:rsid w:val="21D9635B"/>
    <w:rsid w:val="21DDA87E"/>
    <w:rsid w:val="21E0931A"/>
    <w:rsid w:val="21E0B24B"/>
    <w:rsid w:val="21E1ED07"/>
    <w:rsid w:val="21EB9EC6"/>
    <w:rsid w:val="21EC982D"/>
    <w:rsid w:val="21EF5A27"/>
    <w:rsid w:val="21FAB0FF"/>
    <w:rsid w:val="21FC000F"/>
    <w:rsid w:val="21FCF367"/>
    <w:rsid w:val="22016971"/>
    <w:rsid w:val="22033C09"/>
    <w:rsid w:val="220E7FFD"/>
    <w:rsid w:val="220F2535"/>
    <w:rsid w:val="2220D4B1"/>
    <w:rsid w:val="222AF7CA"/>
    <w:rsid w:val="222B65D1"/>
    <w:rsid w:val="2232901F"/>
    <w:rsid w:val="22370F58"/>
    <w:rsid w:val="224813B1"/>
    <w:rsid w:val="2248A815"/>
    <w:rsid w:val="224B8B49"/>
    <w:rsid w:val="225B6368"/>
    <w:rsid w:val="225F8178"/>
    <w:rsid w:val="2268B068"/>
    <w:rsid w:val="226929EB"/>
    <w:rsid w:val="22754B46"/>
    <w:rsid w:val="227D7386"/>
    <w:rsid w:val="227F0220"/>
    <w:rsid w:val="22831CB8"/>
    <w:rsid w:val="2290CBEF"/>
    <w:rsid w:val="22924F8B"/>
    <w:rsid w:val="229419A0"/>
    <w:rsid w:val="22953D13"/>
    <w:rsid w:val="2296A3C3"/>
    <w:rsid w:val="229A42C2"/>
    <w:rsid w:val="229FAD41"/>
    <w:rsid w:val="22A42B52"/>
    <w:rsid w:val="22A54EA1"/>
    <w:rsid w:val="22B1A214"/>
    <w:rsid w:val="22B8D15C"/>
    <w:rsid w:val="22BA790C"/>
    <w:rsid w:val="22BB9432"/>
    <w:rsid w:val="22BEC116"/>
    <w:rsid w:val="22C52784"/>
    <w:rsid w:val="22CB06F5"/>
    <w:rsid w:val="22D3D2F1"/>
    <w:rsid w:val="22D99F42"/>
    <w:rsid w:val="22DB79BE"/>
    <w:rsid w:val="22DC586B"/>
    <w:rsid w:val="22DCFC4F"/>
    <w:rsid w:val="22DD94A6"/>
    <w:rsid w:val="22E08816"/>
    <w:rsid w:val="22E557B0"/>
    <w:rsid w:val="22E581D3"/>
    <w:rsid w:val="22E74A41"/>
    <w:rsid w:val="22EABABB"/>
    <w:rsid w:val="22FEB039"/>
    <w:rsid w:val="22FEB0A7"/>
    <w:rsid w:val="22FEB819"/>
    <w:rsid w:val="2306870B"/>
    <w:rsid w:val="23081C0E"/>
    <w:rsid w:val="230F98E1"/>
    <w:rsid w:val="231225CF"/>
    <w:rsid w:val="2314D687"/>
    <w:rsid w:val="23153372"/>
    <w:rsid w:val="2316901A"/>
    <w:rsid w:val="2318AF79"/>
    <w:rsid w:val="231B3C03"/>
    <w:rsid w:val="231C65F9"/>
    <w:rsid w:val="232005E6"/>
    <w:rsid w:val="23299F68"/>
    <w:rsid w:val="232FF739"/>
    <w:rsid w:val="23332763"/>
    <w:rsid w:val="23360816"/>
    <w:rsid w:val="233B7EF3"/>
    <w:rsid w:val="23442D57"/>
    <w:rsid w:val="234742ED"/>
    <w:rsid w:val="2348B323"/>
    <w:rsid w:val="2352DE5D"/>
    <w:rsid w:val="2354C202"/>
    <w:rsid w:val="23558BEF"/>
    <w:rsid w:val="23566923"/>
    <w:rsid w:val="235B9961"/>
    <w:rsid w:val="235C5A06"/>
    <w:rsid w:val="236EFE28"/>
    <w:rsid w:val="2375B9F1"/>
    <w:rsid w:val="237FAA02"/>
    <w:rsid w:val="237FC5BA"/>
    <w:rsid w:val="2386B4D1"/>
    <w:rsid w:val="23881781"/>
    <w:rsid w:val="238AC8F5"/>
    <w:rsid w:val="238BBAD3"/>
    <w:rsid w:val="238D93D7"/>
    <w:rsid w:val="2391C15C"/>
    <w:rsid w:val="2391CC66"/>
    <w:rsid w:val="239718E7"/>
    <w:rsid w:val="239ED361"/>
    <w:rsid w:val="23A2BD5A"/>
    <w:rsid w:val="23A54CE5"/>
    <w:rsid w:val="23ACAE5F"/>
    <w:rsid w:val="23B335D2"/>
    <w:rsid w:val="23B37AED"/>
    <w:rsid w:val="23B81689"/>
    <w:rsid w:val="23BA67C9"/>
    <w:rsid w:val="23BBBD3C"/>
    <w:rsid w:val="23D56BF9"/>
    <w:rsid w:val="23D59F2A"/>
    <w:rsid w:val="23DDE636"/>
    <w:rsid w:val="23DDF3AC"/>
    <w:rsid w:val="23E3EB6F"/>
    <w:rsid w:val="23EC86BF"/>
    <w:rsid w:val="23EEC21B"/>
    <w:rsid w:val="23F1D8E4"/>
    <w:rsid w:val="23F73DE1"/>
    <w:rsid w:val="23FAACF5"/>
    <w:rsid w:val="23FAB760"/>
    <w:rsid w:val="2404C285"/>
    <w:rsid w:val="24158F1D"/>
    <w:rsid w:val="2419A94B"/>
    <w:rsid w:val="241B38F8"/>
    <w:rsid w:val="241D08EE"/>
    <w:rsid w:val="24219325"/>
    <w:rsid w:val="242A4CED"/>
    <w:rsid w:val="242AB844"/>
    <w:rsid w:val="242B8E0F"/>
    <w:rsid w:val="2439F7F9"/>
    <w:rsid w:val="243E635D"/>
    <w:rsid w:val="2449FD0B"/>
    <w:rsid w:val="244C44A1"/>
    <w:rsid w:val="244DD481"/>
    <w:rsid w:val="2456FAB9"/>
    <w:rsid w:val="245D59C1"/>
    <w:rsid w:val="246398C4"/>
    <w:rsid w:val="246454B2"/>
    <w:rsid w:val="24669B18"/>
    <w:rsid w:val="246BD023"/>
    <w:rsid w:val="246D9226"/>
    <w:rsid w:val="24818AD7"/>
    <w:rsid w:val="2483D0E5"/>
    <w:rsid w:val="24939E06"/>
    <w:rsid w:val="249DA606"/>
    <w:rsid w:val="249E4EA5"/>
    <w:rsid w:val="249FECF8"/>
    <w:rsid w:val="24A8C446"/>
    <w:rsid w:val="24AB0F9F"/>
    <w:rsid w:val="24B158D7"/>
    <w:rsid w:val="24BAABDB"/>
    <w:rsid w:val="24BACC1F"/>
    <w:rsid w:val="24BC689C"/>
    <w:rsid w:val="24BE937B"/>
    <w:rsid w:val="24BF251A"/>
    <w:rsid w:val="24C233BF"/>
    <w:rsid w:val="24C65F8D"/>
    <w:rsid w:val="24C7E87B"/>
    <w:rsid w:val="24CFC528"/>
    <w:rsid w:val="24D15710"/>
    <w:rsid w:val="24D64BE0"/>
    <w:rsid w:val="24D69366"/>
    <w:rsid w:val="24D8B7D3"/>
    <w:rsid w:val="24D925C7"/>
    <w:rsid w:val="24D9B0C7"/>
    <w:rsid w:val="24DD2929"/>
    <w:rsid w:val="24E42B7F"/>
    <w:rsid w:val="24E5EFDD"/>
    <w:rsid w:val="24EB19E1"/>
    <w:rsid w:val="24EDDE56"/>
    <w:rsid w:val="24EF62AD"/>
    <w:rsid w:val="24F41267"/>
    <w:rsid w:val="24F9319D"/>
    <w:rsid w:val="2503ED55"/>
    <w:rsid w:val="250848E5"/>
    <w:rsid w:val="250A4796"/>
    <w:rsid w:val="250D471E"/>
    <w:rsid w:val="250F6210"/>
    <w:rsid w:val="2512566D"/>
    <w:rsid w:val="251281DE"/>
    <w:rsid w:val="25133B81"/>
    <w:rsid w:val="2517B92E"/>
    <w:rsid w:val="25222B39"/>
    <w:rsid w:val="2524BD66"/>
    <w:rsid w:val="2525AE84"/>
    <w:rsid w:val="2526D3E7"/>
    <w:rsid w:val="252ACC84"/>
    <w:rsid w:val="252CA3D0"/>
    <w:rsid w:val="252D91BD"/>
    <w:rsid w:val="252F62D3"/>
    <w:rsid w:val="2530427E"/>
    <w:rsid w:val="25307A8F"/>
    <w:rsid w:val="25307C8E"/>
    <w:rsid w:val="25332D5C"/>
    <w:rsid w:val="25369EAA"/>
    <w:rsid w:val="2538EA95"/>
    <w:rsid w:val="253BAA2D"/>
    <w:rsid w:val="253BC0BD"/>
    <w:rsid w:val="253E67F2"/>
    <w:rsid w:val="254522C1"/>
    <w:rsid w:val="254B3176"/>
    <w:rsid w:val="25508702"/>
    <w:rsid w:val="255122BD"/>
    <w:rsid w:val="25572255"/>
    <w:rsid w:val="255947B7"/>
    <w:rsid w:val="255A4804"/>
    <w:rsid w:val="255AAB78"/>
    <w:rsid w:val="255C0E6C"/>
    <w:rsid w:val="25631031"/>
    <w:rsid w:val="2568EA0C"/>
    <w:rsid w:val="256CD883"/>
    <w:rsid w:val="2579FBBC"/>
    <w:rsid w:val="257BCA46"/>
    <w:rsid w:val="25825BFF"/>
    <w:rsid w:val="258F2C1F"/>
    <w:rsid w:val="25916729"/>
    <w:rsid w:val="25921DAF"/>
    <w:rsid w:val="259B6869"/>
    <w:rsid w:val="25A858DD"/>
    <w:rsid w:val="25AC9522"/>
    <w:rsid w:val="25AD8F3F"/>
    <w:rsid w:val="25B2C2E8"/>
    <w:rsid w:val="25B79F2D"/>
    <w:rsid w:val="25BB89FA"/>
    <w:rsid w:val="25BE4840"/>
    <w:rsid w:val="25C731E5"/>
    <w:rsid w:val="25C8220A"/>
    <w:rsid w:val="25C8D689"/>
    <w:rsid w:val="25CB4541"/>
    <w:rsid w:val="25D0706B"/>
    <w:rsid w:val="25D0D46B"/>
    <w:rsid w:val="25D18934"/>
    <w:rsid w:val="25DECCF2"/>
    <w:rsid w:val="25E0D598"/>
    <w:rsid w:val="25E25153"/>
    <w:rsid w:val="25E3E8CF"/>
    <w:rsid w:val="25EBC25F"/>
    <w:rsid w:val="25F12271"/>
    <w:rsid w:val="25F219CE"/>
    <w:rsid w:val="26027EE7"/>
    <w:rsid w:val="2603C122"/>
    <w:rsid w:val="2605671A"/>
    <w:rsid w:val="26066E89"/>
    <w:rsid w:val="26096369"/>
    <w:rsid w:val="26114004"/>
    <w:rsid w:val="2618B3C4"/>
    <w:rsid w:val="2624A757"/>
    <w:rsid w:val="26280CFC"/>
    <w:rsid w:val="2628BFBE"/>
    <w:rsid w:val="2636FFD4"/>
    <w:rsid w:val="263708B6"/>
    <w:rsid w:val="263A5879"/>
    <w:rsid w:val="26418F32"/>
    <w:rsid w:val="2646642B"/>
    <w:rsid w:val="264680E5"/>
    <w:rsid w:val="2648E0D4"/>
    <w:rsid w:val="2649F78A"/>
    <w:rsid w:val="265437B1"/>
    <w:rsid w:val="26560CE7"/>
    <w:rsid w:val="26564A53"/>
    <w:rsid w:val="265C308E"/>
    <w:rsid w:val="265D9DE9"/>
    <w:rsid w:val="266212CB"/>
    <w:rsid w:val="26681D4F"/>
    <w:rsid w:val="266C5ED7"/>
    <w:rsid w:val="266E8D86"/>
    <w:rsid w:val="26711615"/>
    <w:rsid w:val="2674BE14"/>
    <w:rsid w:val="267595F6"/>
    <w:rsid w:val="2679A0C6"/>
    <w:rsid w:val="267E836B"/>
    <w:rsid w:val="26852014"/>
    <w:rsid w:val="2689AA5D"/>
    <w:rsid w:val="2691123A"/>
    <w:rsid w:val="26919864"/>
    <w:rsid w:val="2694BC35"/>
    <w:rsid w:val="26A2C5C8"/>
    <w:rsid w:val="26A6497B"/>
    <w:rsid w:val="26A68137"/>
    <w:rsid w:val="26ABF8F1"/>
    <w:rsid w:val="26B63E1D"/>
    <w:rsid w:val="26BB3D1F"/>
    <w:rsid w:val="26BBF549"/>
    <w:rsid w:val="26BED7A2"/>
    <w:rsid w:val="26C74C4B"/>
    <w:rsid w:val="26C9621E"/>
    <w:rsid w:val="26CDBEE4"/>
    <w:rsid w:val="26CF49E5"/>
    <w:rsid w:val="26D03ABC"/>
    <w:rsid w:val="26D1DEE5"/>
    <w:rsid w:val="26D5E38D"/>
    <w:rsid w:val="26D6420A"/>
    <w:rsid w:val="26D6CEB5"/>
    <w:rsid w:val="26DBBF32"/>
    <w:rsid w:val="26DD8BC0"/>
    <w:rsid w:val="26DE991A"/>
    <w:rsid w:val="26DF1C64"/>
    <w:rsid w:val="26DF4A6A"/>
    <w:rsid w:val="26E33458"/>
    <w:rsid w:val="26E69598"/>
    <w:rsid w:val="26E6AF65"/>
    <w:rsid w:val="26E7BA4A"/>
    <w:rsid w:val="26E9DD44"/>
    <w:rsid w:val="26EB4449"/>
    <w:rsid w:val="26EE732B"/>
    <w:rsid w:val="26F0FD33"/>
    <w:rsid w:val="26F1CF01"/>
    <w:rsid w:val="26F4233B"/>
    <w:rsid w:val="26F5E56D"/>
    <w:rsid w:val="26FBB6F2"/>
    <w:rsid w:val="26FC8F0F"/>
    <w:rsid w:val="26FCB36B"/>
    <w:rsid w:val="2703B4A9"/>
    <w:rsid w:val="2703E7EA"/>
    <w:rsid w:val="270432CF"/>
    <w:rsid w:val="27099E5E"/>
    <w:rsid w:val="270E3146"/>
    <w:rsid w:val="2711DE69"/>
    <w:rsid w:val="27154A7A"/>
    <w:rsid w:val="271726E7"/>
    <w:rsid w:val="27183F5F"/>
    <w:rsid w:val="271B8C31"/>
    <w:rsid w:val="271BD203"/>
    <w:rsid w:val="271D87B5"/>
    <w:rsid w:val="271E6FA2"/>
    <w:rsid w:val="2720ADBF"/>
    <w:rsid w:val="272F692D"/>
    <w:rsid w:val="273101A2"/>
    <w:rsid w:val="27328DC3"/>
    <w:rsid w:val="27366AC4"/>
    <w:rsid w:val="2736A94A"/>
    <w:rsid w:val="273DEDA0"/>
    <w:rsid w:val="2740A8E2"/>
    <w:rsid w:val="27446DED"/>
    <w:rsid w:val="27460550"/>
    <w:rsid w:val="2746888F"/>
    <w:rsid w:val="27540F3A"/>
    <w:rsid w:val="275905ED"/>
    <w:rsid w:val="275D08FB"/>
    <w:rsid w:val="27630246"/>
    <w:rsid w:val="27633B60"/>
    <w:rsid w:val="276A38CE"/>
    <w:rsid w:val="276DC49C"/>
    <w:rsid w:val="2771DF3D"/>
    <w:rsid w:val="27730B62"/>
    <w:rsid w:val="2775A59A"/>
    <w:rsid w:val="277AEBA7"/>
    <w:rsid w:val="277DE727"/>
    <w:rsid w:val="277EED6B"/>
    <w:rsid w:val="2785BEA6"/>
    <w:rsid w:val="2786D127"/>
    <w:rsid w:val="278C53CA"/>
    <w:rsid w:val="278EAA3C"/>
    <w:rsid w:val="27929FD8"/>
    <w:rsid w:val="27938D54"/>
    <w:rsid w:val="2794DB96"/>
    <w:rsid w:val="279911E7"/>
    <w:rsid w:val="279C58FA"/>
    <w:rsid w:val="279E9626"/>
    <w:rsid w:val="279F9901"/>
    <w:rsid w:val="27A008DF"/>
    <w:rsid w:val="27A3D6FF"/>
    <w:rsid w:val="27A3FCCA"/>
    <w:rsid w:val="27A62622"/>
    <w:rsid w:val="27ABBD77"/>
    <w:rsid w:val="27ADB9D3"/>
    <w:rsid w:val="27B07894"/>
    <w:rsid w:val="27B191E9"/>
    <w:rsid w:val="27B1C190"/>
    <w:rsid w:val="27B2DA47"/>
    <w:rsid w:val="27BADAC8"/>
    <w:rsid w:val="27CAA158"/>
    <w:rsid w:val="27CEEB0D"/>
    <w:rsid w:val="27DCD4E9"/>
    <w:rsid w:val="27E5754C"/>
    <w:rsid w:val="27E7DC49"/>
    <w:rsid w:val="27F2266E"/>
    <w:rsid w:val="27F34918"/>
    <w:rsid w:val="27F37D7B"/>
    <w:rsid w:val="27F652BA"/>
    <w:rsid w:val="280A5D15"/>
    <w:rsid w:val="280AA003"/>
    <w:rsid w:val="280B8BCC"/>
    <w:rsid w:val="2810224E"/>
    <w:rsid w:val="281863A3"/>
    <w:rsid w:val="281DA5DF"/>
    <w:rsid w:val="2821855E"/>
    <w:rsid w:val="28219EA2"/>
    <w:rsid w:val="2822294C"/>
    <w:rsid w:val="2824AB1C"/>
    <w:rsid w:val="28257137"/>
    <w:rsid w:val="2827AF37"/>
    <w:rsid w:val="282CC1C1"/>
    <w:rsid w:val="28308C96"/>
    <w:rsid w:val="28315E0E"/>
    <w:rsid w:val="2836AC70"/>
    <w:rsid w:val="28397540"/>
    <w:rsid w:val="283F0FF4"/>
    <w:rsid w:val="28410219"/>
    <w:rsid w:val="284209B2"/>
    <w:rsid w:val="28427AAC"/>
    <w:rsid w:val="28455691"/>
    <w:rsid w:val="284BEF6D"/>
    <w:rsid w:val="284C4437"/>
    <w:rsid w:val="28513537"/>
    <w:rsid w:val="2853E110"/>
    <w:rsid w:val="28542F49"/>
    <w:rsid w:val="2854A466"/>
    <w:rsid w:val="285D6E7A"/>
    <w:rsid w:val="285F3F3E"/>
    <w:rsid w:val="2863D689"/>
    <w:rsid w:val="2865327F"/>
    <w:rsid w:val="2865E7B2"/>
    <w:rsid w:val="2867F04A"/>
    <w:rsid w:val="28690145"/>
    <w:rsid w:val="286C54A0"/>
    <w:rsid w:val="286D4D78"/>
    <w:rsid w:val="2871996B"/>
    <w:rsid w:val="28757F64"/>
    <w:rsid w:val="2879F883"/>
    <w:rsid w:val="287A6B13"/>
    <w:rsid w:val="287DEDA5"/>
    <w:rsid w:val="28968E54"/>
    <w:rsid w:val="2897DE51"/>
    <w:rsid w:val="289CA50A"/>
    <w:rsid w:val="28A8CA1F"/>
    <w:rsid w:val="28B0D855"/>
    <w:rsid w:val="28B52361"/>
    <w:rsid w:val="28BAB40B"/>
    <w:rsid w:val="28C184A5"/>
    <w:rsid w:val="28C713E7"/>
    <w:rsid w:val="28D78C51"/>
    <w:rsid w:val="28DD4889"/>
    <w:rsid w:val="28E5BFF2"/>
    <w:rsid w:val="28E82F0C"/>
    <w:rsid w:val="28F1EF54"/>
    <w:rsid w:val="28F25E3C"/>
    <w:rsid w:val="28F37243"/>
    <w:rsid w:val="28F779AB"/>
    <w:rsid w:val="2901DD00"/>
    <w:rsid w:val="290662E1"/>
    <w:rsid w:val="290EC083"/>
    <w:rsid w:val="2913FE1D"/>
    <w:rsid w:val="2914AFC7"/>
    <w:rsid w:val="291665FF"/>
    <w:rsid w:val="291BA7D0"/>
    <w:rsid w:val="29205F3A"/>
    <w:rsid w:val="2922BA9B"/>
    <w:rsid w:val="29261B97"/>
    <w:rsid w:val="29295AE5"/>
    <w:rsid w:val="292D90BA"/>
    <w:rsid w:val="293137DC"/>
    <w:rsid w:val="29375D4F"/>
    <w:rsid w:val="29386C85"/>
    <w:rsid w:val="293E933A"/>
    <w:rsid w:val="29417DF9"/>
    <w:rsid w:val="2941CF6F"/>
    <w:rsid w:val="294C6137"/>
    <w:rsid w:val="294C7716"/>
    <w:rsid w:val="294EBF17"/>
    <w:rsid w:val="29505486"/>
    <w:rsid w:val="2957280F"/>
    <w:rsid w:val="2958CDAB"/>
    <w:rsid w:val="295BBDFB"/>
    <w:rsid w:val="2963335D"/>
    <w:rsid w:val="2974B92F"/>
    <w:rsid w:val="29752C01"/>
    <w:rsid w:val="2979C76C"/>
    <w:rsid w:val="297C4008"/>
    <w:rsid w:val="29845DAB"/>
    <w:rsid w:val="299340CC"/>
    <w:rsid w:val="299CABFF"/>
    <w:rsid w:val="299DA578"/>
    <w:rsid w:val="29A4AA12"/>
    <w:rsid w:val="29A5CC66"/>
    <w:rsid w:val="29ADE34C"/>
    <w:rsid w:val="29BBBDE5"/>
    <w:rsid w:val="29C43657"/>
    <w:rsid w:val="29C81989"/>
    <w:rsid w:val="29CD66AE"/>
    <w:rsid w:val="29CF6984"/>
    <w:rsid w:val="29CF84D4"/>
    <w:rsid w:val="29D1A669"/>
    <w:rsid w:val="29D465DD"/>
    <w:rsid w:val="29D5DBE6"/>
    <w:rsid w:val="29D76B3A"/>
    <w:rsid w:val="29E1BFA4"/>
    <w:rsid w:val="29E5336A"/>
    <w:rsid w:val="29EB3E16"/>
    <w:rsid w:val="29ED915C"/>
    <w:rsid w:val="29EFF9F5"/>
    <w:rsid w:val="29F163C9"/>
    <w:rsid w:val="29F74053"/>
    <w:rsid w:val="2A03EB99"/>
    <w:rsid w:val="2A03EBB2"/>
    <w:rsid w:val="2A0D0738"/>
    <w:rsid w:val="2A0DE6DF"/>
    <w:rsid w:val="2A15BFBA"/>
    <w:rsid w:val="2A1740EF"/>
    <w:rsid w:val="2A17E487"/>
    <w:rsid w:val="2A1AB26F"/>
    <w:rsid w:val="2A215955"/>
    <w:rsid w:val="2A21D3A2"/>
    <w:rsid w:val="2A3D4311"/>
    <w:rsid w:val="2A4285A2"/>
    <w:rsid w:val="2A4F7E0E"/>
    <w:rsid w:val="2A4FEAB7"/>
    <w:rsid w:val="2A5051A1"/>
    <w:rsid w:val="2A555F9F"/>
    <w:rsid w:val="2A55BE19"/>
    <w:rsid w:val="2A5CFBCB"/>
    <w:rsid w:val="2A5E6291"/>
    <w:rsid w:val="2A5F328F"/>
    <w:rsid w:val="2A5FCAF7"/>
    <w:rsid w:val="2A65CDD0"/>
    <w:rsid w:val="2A671F56"/>
    <w:rsid w:val="2A6A0446"/>
    <w:rsid w:val="2A6FC41D"/>
    <w:rsid w:val="2A768DD4"/>
    <w:rsid w:val="2A7B3917"/>
    <w:rsid w:val="2A846C4C"/>
    <w:rsid w:val="2A8ADC81"/>
    <w:rsid w:val="2A8BC284"/>
    <w:rsid w:val="2A8E2E9D"/>
    <w:rsid w:val="2A90BF62"/>
    <w:rsid w:val="2A96C4B6"/>
    <w:rsid w:val="2A9AA52B"/>
    <w:rsid w:val="2A9AE9BA"/>
    <w:rsid w:val="2AAC7741"/>
    <w:rsid w:val="2AB7982F"/>
    <w:rsid w:val="2AC0C144"/>
    <w:rsid w:val="2ACC8927"/>
    <w:rsid w:val="2ACDE2E9"/>
    <w:rsid w:val="2ACE5F75"/>
    <w:rsid w:val="2ACFB6CD"/>
    <w:rsid w:val="2AD5510B"/>
    <w:rsid w:val="2AD96A1F"/>
    <w:rsid w:val="2ADFFFDA"/>
    <w:rsid w:val="2AE02EB1"/>
    <w:rsid w:val="2AE3F9D0"/>
    <w:rsid w:val="2AED6D5C"/>
    <w:rsid w:val="2AF2CE7C"/>
    <w:rsid w:val="2AFB5606"/>
    <w:rsid w:val="2B001EAB"/>
    <w:rsid w:val="2B01177E"/>
    <w:rsid w:val="2B01D0D7"/>
    <w:rsid w:val="2B0A77CB"/>
    <w:rsid w:val="2B1420AE"/>
    <w:rsid w:val="2B15D165"/>
    <w:rsid w:val="2B272D0C"/>
    <w:rsid w:val="2B2B5DD2"/>
    <w:rsid w:val="2B2B7212"/>
    <w:rsid w:val="2B2C092B"/>
    <w:rsid w:val="2B2D92E2"/>
    <w:rsid w:val="2B395A83"/>
    <w:rsid w:val="2B3E19CB"/>
    <w:rsid w:val="2B4014C3"/>
    <w:rsid w:val="2B44DB29"/>
    <w:rsid w:val="2B4547E3"/>
    <w:rsid w:val="2B4FA3AF"/>
    <w:rsid w:val="2B58D5BF"/>
    <w:rsid w:val="2B672F91"/>
    <w:rsid w:val="2B679D3D"/>
    <w:rsid w:val="2B716293"/>
    <w:rsid w:val="2B7782F7"/>
    <w:rsid w:val="2B797094"/>
    <w:rsid w:val="2B797CED"/>
    <w:rsid w:val="2B7A7B45"/>
    <w:rsid w:val="2B7E548D"/>
    <w:rsid w:val="2B85A1AA"/>
    <w:rsid w:val="2B85A433"/>
    <w:rsid w:val="2B9CC410"/>
    <w:rsid w:val="2BA4A233"/>
    <w:rsid w:val="2BB17AD8"/>
    <w:rsid w:val="2BB1940E"/>
    <w:rsid w:val="2BB4795A"/>
    <w:rsid w:val="2BB4BD5A"/>
    <w:rsid w:val="2BB7CBB9"/>
    <w:rsid w:val="2BBB5D94"/>
    <w:rsid w:val="2BBF5476"/>
    <w:rsid w:val="2BC2943A"/>
    <w:rsid w:val="2BC57ABB"/>
    <w:rsid w:val="2BC69D3B"/>
    <w:rsid w:val="2BC858DF"/>
    <w:rsid w:val="2BCA08D6"/>
    <w:rsid w:val="2BD28A30"/>
    <w:rsid w:val="2BD5A62F"/>
    <w:rsid w:val="2BD7A3F2"/>
    <w:rsid w:val="2BDA44DE"/>
    <w:rsid w:val="2BDC4ABA"/>
    <w:rsid w:val="2BDE7738"/>
    <w:rsid w:val="2BDE9960"/>
    <w:rsid w:val="2BE0015E"/>
    <w:rsid w:val="2BE4C2B6"/>
    <w:rsid w:val="2BF0FD75"/>
    <w:rsid w:val="2BF1C8D9"/>
    <w:rsid w:val="2BF28054"/>
    <w:rsid w:val="2BFC1424"/>
    <w:rsid w:val="2C07E42D"/>
    <w:rsid w:val="2C0A3C6A"/>
    <w:rsid w:val="2C0AA9ED"/>
    <w:rsid w:val="2C13CDA2"/>
    <w:rsid w:val="2C15655E"/>
    <w:rsid w:val="2C182E0F"/>
    <w:rsid w:val="2C1BA9FC"/>
    <w:rsid w:val="2C1D40FD"/>
    <w:rsid w:val="2C23848C"/>
    <w:rsid w:val="2C25438B"/>
    <w:rsid w:val="2C28FC4E"/>
    <w:rsid w:val="2C328B3B"/>
    <w:rsid w:val="2C338B23"/>
    <w:rsid w:val="2C3B2DD2"/>
    <w:rsid w:val="2C3C88E3"/>
    <w:rsid w:val="2C3D20EA"/>
    <w:rsid w:val="2C3E3A35"/>
    <w:rsid w:val="2C447EE2"/>
    <w:rsid w:val="2C474032"/>
    <w:rsid w:val="2C47DAA8"/>
    <w:rsid w:val="2C4A2AAD"/>
    <w:rsid w:val="2C4FFE87"/>
    <w:rsid w:val="2C50A1FB"/>
    <w:rsid w:val="2C6333D6"/>
    <w:rsid w:val="2C63C006"/>
    <w:rsid w:val="2C6D6C14"/>
    <w:rsid w:val="2C6F4E91"/>
    <w:rsid w:val="2C7511E8"/>
    <w:rsid w:val="2C86A6CE"/>
    <w:rsid w:val="2C8B9E1C"/>
    <w:rsid w:val="2C8EB990"/>
    <w:rsid w:val="2C9A9EFB"/>
    <w:rsid w:val="2C9C6419"/>
    <w:rsid w:val="2C9C868B"/>
    <w:rsid w:val="2C9CCE5F"/>
    <w:rsid w:val="2C9FBA39"/>
    <w:rsid w:val="2CA0F072"/>
    <w:rsid w:val="2CA30C3E"/>
    <w:rsid w:val="2CA941A9"/>
    <w:rsid w:val="2CB8F5AD"/>
    <w:rsid w:val="2CBD9D32"/>
    <w:rsid w:val="2CCECAAC"/>
    <w:rsid w:val="2CD07C87"/>
    <w:rsid w:val="2CD10BEA"/>
    <w:rsid w:val="2CD12573"/>
    <w:rsid w:val="2CD24FDB"/>
    <w:rsid w:val="2CD2E829"/>
    <w:rsid w:val="2CD7F704"/>
    <w:rsid w:val="2CDE88AA"/>
    <w:rsid w:val="2CE029C6"/>
    <w:rsid w:val="2CE05B97"/>
    <w:rsid w:val="2CE15754"/>
    <w:rsid w:val="2CE5CA41"/>
    <w:rsid w:val="2CEDA612"/>
    <w:rsid w:val="2CF002F3"/>
    <w:rsid w:val="2CF39876"/>
    <w:rsid w:val="2CFA26B7"/>
    <w:rsid w:val="2CFA9E56"/>
    <w:rsid w:val="2CFB21AC"/>
    <w:rsid w:val="2D084201"/>
    <w:rsid w:val="2D0CD65F"/>
    <w:rsid w:val="2D0D43C7"/>
    <w:rsid w:val="2D10E9E4"/>
    <w:rsid w:val="2D14A5AB"/>
    <w:rsid w:val="2D1E6C3B"/>
    <w:rsid w:val="2D2E8428"/>
    <w:rsid w:val="2D30765E"/>
    <w:rsid w:val="2D3249C9"/>
    <w:rsid w:val="2D34019E"/>
    <w:rsid w:val="2D354B7C"/>
    <w:rsid w:val="2D377337"/>
    <w:rsid w:val="2D38564D"/>
    <w:rsid w:val="2D3E343E"/>
    <w:rsid w:val="2D3E3549"/>
    <w:rsid w:val="2D3FE90D"/>
    <w:rsid w:val="2D45398B"/>
    <w:rsid w:val="2D57415D"/>
    <w:rsid w:val="2D611470"/>
    <w:rsid w:val="2D688C94"/>
    <w:rsid w:val="2D6A7EA7"/>
    <w:rsid w:val="2D6B9B29"/>
    <w:rsid w:val="2D6D7FD2"/>
    <w:rsid w:val="2D713DB6"/>
    <w:rsid w:val="2D7877DF"/>
    <w:rsid w:val="2D8566AE"/>
    <w:rsid w:val="2D87D03C"/>
    <w:rsid w:val="2D904F03"/>
    <w:rsid w:val="2D962B76"/>
    <w:rsid w:val="2D9C0BB0"/>
    <w:rsid w:val="2D9C35AB"/>
    <w:rsid w:val="2D9FD5EB"/>
    <w:rsid w:val="2DA15DD7"/>
    <w:rsid w:val="2DAF9E03"/>
    <w:rsid w:val="2DB00171"/>
    <w:rsid w:val="2DB4CFBE"/>
    <w:rsid w:val="2DC1513A"/>
    <w:rsid w:val="2DC23621"/>
    <w:rsid w:val="2DC5B8C4"/>
    <w:rsid w:val="2DC7B8F7"/>
    <w:rsid w:val="2DC7C8F7"/>
    <w:rsid w:val="2DCD8CE4"/>
    <w:rsid w:val="2DD2E2EF"/>
    <w:rsid w:val="2DD560E5"/>
    <w:rsid w:val="2DD8794E"/>
    <w:rsid w:val="2DE22424"/>
    <w:rsid w:val="2DE88237"/>
    <w:rsid w:val="2DEC371F"/>
    <w:rsid w:val="2DF8018B"/>
    <w:rsid w:val="2DF827E1"/>
    <w:rsid w:val="2E02E2FD"/>
    <w:rsid w:val="2E0A602A"/>
    <w:rsid w:val="2E15FFA6"/>
    <w:rsid w:val="2E19C66F"/>
    <w:rsid w:val="2E1B2B13"/>
    <w:rsid w:val="2E1B65BD"/>
    <w:rsid w:val="2E205D10"/>
    <w:rsid w:val="2E208946"/>
    <w:rsid w:val="2E2524F9"/>
    <w:rsid w:val="2E2C9881"/>
    <w:rsid w:val="2E2FAF7C"/>
    <w:rsid w:val="2E33A948"/>
    <w:rsid w:val="2E36025A"/>
    <w:rsid w:val="2E3AC14C"/>
    <w:rsid w:val="2E51CDCA"/>
    <w:rsid w:val="2E5CF5BB"/>
    <w:rsid w:val="2E5E5291"/>
    <w:rsid w:val="2E5E7581"/>
    <w:rsid w:val="2E609EED"/>
    <w:rsid w:val="2E64BA5A"/>
    <w:rsid w:val="2E6A8BC0"/>
    <w:rsid w:val="2E6B437A"/>
    <w:rsid w:val="2E7399E6"/>
    <w:rsid w:val="2E74A16C"/>
    <w:rsid w:val="2E7DC610"/>
    <w:rsid w:val="2E83A6C8"/>
    <w:rsid w:val="2E853C64"/>
    <w:rsid w:val="2E88EFC1"/>
    <w:rsid w:val="2E8FE94D"/>
    <w:rsid w:val="2E91C19B"/>
    <w:rsid w:val="2E95C88A"/>
    <w:rsid w:val="2E9769B5"/>
    <w:rsid w:val="2E98A4E9"/>
    <w:rsid w:val="2E9C15AF"/>
    <w:rsid w:val="2E9E2B22"/>
    <w:rsid w:val="2E9FAB29"/>
    <w:rsid w:val="2EA17868"/>
    <w:rsid w:val="2EAADBFC"/>
    <w:rsid w:val="2EB38C67"/>
    <w:rsid w:val="2EBD3B4D"/>
    <w:rsid w:val="2EBE3478"/>
    <w:rsid w:val="2EC0BDB3"/>
    <w:rsid w:val="2EC5977D"/>
    <w:rsid w:val="2ED6173A"/>
    <w:rsid w:val="2ED75CD5"/>
    <w:rsid w:val="2EDA58B6"/>
    <w:rsid w:val="2EE0DAEF"/>
    <w:rsid w:val="2EE1ADB3"/>
    <w:rsid w:val="2EE21193"/>
    <w:rsid w:val="2EE62E48"/>
    <w:rsid w:val="2EE64668"/>
    <w:rsid w:val="2EE912A8"/>
    <w:rsid w:val="2EECDCC5"/>
    <w:rsid w:val="2EECEC1C"/>
    <w:rsid w:val="2EF7FB72"/>
    <w:rsid w:val="2EFB9466"/>
    <w:rsid w:val="2EFE5BA2"/>
    <w:rsid w:val="2EFFCDD4"/>
    <w:rsid w:val="2F01F493"/>
    <w:rsid w:val="2F045CF5"/>
    <w:rsid w:val="2F0A5142"/>
    <w:rsid w:val="2F0C43B8"/>
    <w:rsid w:val="2F0D73E1"/>
    <w:rsid w:val="2F15E247"/>
    <w:rsid w:val="2F16F082"/>
    <w:rsid w:val="2F178909"/>
    <w:rsid w:val="2F1BD978"/>
    <w:rsid w:val="2F1C0203"/>
    <w:rsid w:val="2F1D6717"/>
    <w:rsid w:val="2F1EE727"/>
    <w:rsid w:val="2F26A7F8"/>
    <w:rsid w:val="2F2A4FCB"/>
    <w:rsid w:val="2F35BFC8"/>
    <w:rsid w:val="2F461D26"/>
    <w:rsid w:val="2F4E32AB"/>
    <w:rsid w:val="2F4F92E0"/>
    <w:rsid w:val="2F4FFA34"/>
    <w:rsid w:val="2F5154A8"/>
    <w:rsid w:val="2F539CB2"/>
    <w:rsid w:val="2F5EECD3"/>
    <w:rsid w:val="2F6792A2"/>
    <w:rsid w:val="2F6D01E9"/>
    <w:rsid w:val="2F76EB0D"/>
    <w:rsid w:val="2F7900F0"/>
    <w:rsid w:val="2F799F24"/>
    <w:rsid w:val="2F7AAC6A"/>
    <w:rsid w:val="2F825BD8"/>
    <w:rsid w:val="2F83ED5E"/>
    <w:rsid w:val="2F89C2FF"/>
    <w:rsid w:val="2F8A56BE"/>
    <w:rsid w:val="2F8AAA1E"/>
    <w:rsid w:val="2F8F3F50"/>
    <w:rsid w:val="2F91785A"/>
    <w:rsid w:val="2F94E940"/>
    <w:rsid w:val="2F953D19"/>
    <w:rsid w:val="2F9DB4F3"/>
    <w:rsid w:val="2FA2C35A"/>
    <w:rsid w:val="2FAD6578"/>
    <w:rsid w:val="2FAF57C0"/>
    <w:rsid w:val="2FAFE2F1"/>
    <w:rsid w:val="2FB08CFC"/>
    <w:rsid w:val="2FB42EF6"/>
    <w:rsid w:val="2FB5DA09"/>
    <w:rsid w:val="2FB9AF0C"/>
    <w:rsid w:val="2FBCFFA6"/>
    <w:rsid w:val="2FBF535F"/>
    <w:rsid w:val="2FC16246"/>
    <w:rsid w:val="2FC48D6E"/>
    <w:rsid w:val="2FC95550"/>
    <w:rsid w:val="2FCAEFC9"/>
    <w:rsid w:val="2FCC950D"/>
    <w:rsid w:val="2FD1715C"/>
    <w:rsid w:val="2FD4130A"/>
    <w:rsid w:val="2FD48F59"/>
    <w:rsid w:val="2FD58F1D"/>
    <w:rsid w:val="2FDA2122"/>
    <w:rsid w:val="2FE45D86"/>
    <w:rsid w:val="2FE60A68"/>
    <w:rsid w:val="2FEE4A3F"/>
    <w:rsid w:val="2FEF33A5"/>
    <w:rsid w:val="2FEF8B18"/>
    <w:rsid w:val="2FF2FCF6"/>
    <w:rsid w:val="2FF30F77"/>
    <w:rsid w:val="2FF4DFA9"/>
    <w:rsid w:val="2FF9C977"/>
    <w:rsid w:val="2FFA73CA"/>
    <w:rsid w:val="2FFDF6CA"/>
    <w:rsid w:val="3002648B"/>
    <w:rsid w:val="3002E3E6"/>
    <w:rsid w:val="300A62FE"/>
    <w:rsid w:val="300E94B9"/>
    <w:rsid w:val="3010E295"/>
    <w:rsid w:val="301137B0"/>
    <w:rsid w:val="3012B20E"/>
    <w:rsid w:val="3014D782"/>
    <w:rsid w:val="3019219D"/>
    <w:rsid w:val="30217DDC"/>
    <w:rsid w:val="302285FE"/>
    <w:rsid w:val="302A3771"/>
    <w:rsid w:val="302EF88E"/>
    <w:rsid w:val="302F6234"/>
    <w:rsid w:val="30320663"/>
    <w:rsid w:val="30321FEB"/>
    <w:rsid w:val="303518F0"/>
    <w:rsid w:val="30358495"/>
    <w:rsid w:val="30455D9E"/>
    <w:rsid w:val="304602AB"/>
    <w:rsid w:val="30488843"/>
    <w:rsid w:val="304BEE1F"/>
    <w:rsid w:val="304D4B91"/>
    <w:rsid w:val="304FD923"/>
    <w:rsid w:val="3051D1F3"/>
    <w:rsid w:val="3052C797"/>
    <w:rsid w:val="3057EC1B"/>
    <w:rsid w:val="30621193"/>
    <w:rsid w:val="30680CA3"/>
    <w:rsid w:val="306DBC87"/>
    <w:rsid w:val="306E6F5D"/>
    <w:rsid w:val="306EEDAD"/>
    <w:rsid w:val="3076C98D"/>
    <w:rsid w:val="307CB148"/>
    <w:rsid w:val="3080CC42"/>
    <w:rsid w:val="3081D64E"/>
    <w:rsid w:val="3084873B"/>
    <w:rsid w:val="30850600"/>
    <w:rsid w:val="30865C43"/>
    <w:rsid w:val="30916BB1"/>
    <w:rsid w:val="3093B270"/>
    <w:rsid w:val="3098F6F7"/>
    <w:rsid w:val="309A65D4"/>
    <w:rsid w:val="309CDF91"/>
    <w:rsid w:val="30A66576"/>
    <w:rsid w:val="30A81AAB"/>
    <w:rsid w:val="30BD985B"/>
    <w:rsid w:val="30C1939E"/>
    <w:rsid w:val="30C1D8D1"/>
    <w:rsid w:val="30C373C3"/>
    <w:rsid w:val="30C8C109"/>
    <w:rsid w:val="30CB8A0B"/>
    <w:rsid w:val="30CDCC38"/>
    <w:rsid w:val="30DCA945"/>
    <w:rsid w:val="30E66600"/>
    <w:rsid w:val="30E73EC5"/>
    <w:rsid w:val="30E9E9FE"/>
    <w:rsid w:val="30EB44FC"/>
    <w:rsid w:val="30EF3506"/>
    <w:rsid w:val="30F6490A"/>
    <w:rsid w:val="31064429"/>
    <w:rsid w:val="310A6887"/>
    <w:rsid w:val="310B3237"/>
    <w:rsid w:val="310E6D6D"/>
    <w:rsid w:val="31102C51"/>
    <w:rsid w:val="3115D754"/>
    <w:rsid w:val="31179E6C"/>
    <w:rsid w:val="311FEC2C"/>
    <w:rsid w:val="31295AE9"/>
    <w:rsid w:val="313132CF"/>
    <w:rsid w:val="313288D5"/>
    <w:rsid w:val="313683F7"/>
    <w:rsid w:val="3140053D"/>
    <w:rsid w:val="314167E6"/>
    <w:rsid w:val="3141C98D"/>
    <w:rsid w:val="314BE500"/>
    <w:rsid w:val="31534E58"/>
    <w:rsid w:val="31536458"/>
    <w:rsid w:val="31590907"/>
    <w:rsid w:val="31597F99"/>
    <w:rsid w:val="315ED07A"/>
    <w:rsid w:val="315F83F0"/>
    <w:rsid w:val="3160178E"/>
    <w:rsid w:val="316647FB"/>
    <w:rsid w:val="316CCD92"/>
    <w:rsid w:val="31735E3D"/>
    <w:rsid w:val="3177EFED"/>
    <w:rsid w:val="317A41A0"/>
    <w:rsid w:val="317CF788"/>
    <w:rsid w:val="31847074"/>
    <w:rsid w:val="318BE1C0"/>
    <w:rsid w:val="318F469A"/>
    <w:rsid w:val="319457E1"/>
    <w:rsid w:val="3198AFF9"/>
    <w:rsid w:val="31A77A01"/>
    <w:rsid w:val="31AE268F"/>
    <w:rsid w:val="31B13E22"/>
    <w:rsid w:val="31BB09C8"/>
    <w:rsid w:val="31BB251F"/>
    <w:rsid w:val="31BCACB3"/>
    <w:rsid w:val="31C45A17"/>
    <w:rsid w:val="31C6F9EB"/>
    <w:rsid w:val="31CE2EDC"/>
    <w:rsid w:val="31CE97CA"/>
    <w:rsid w:val="31D2A1C9"/>
    <w:rsid w:val="31D6C6C4"/>
    <w:rsid w:val="31DB91E0"/>
    <w:rsid w:val="31E92EF3"/>
    <w:rsid w:val="31ECE0BC"/>
    <w:rsid w:val="31F00046"/>
    <w:rsid w:val="3205BAEC"/>
    <w:rsid w:val="32141824"/>
    <w:rsid w:val="3216F64C"/>
    <w:rsid w:val="321B3DED"/>
    <w:rsid w:val="3222AC87"/>
    <w:rsid w:val="3225A016"/>
    <w:rsid w:val="32280AC7"/>
    <w:rsid w:val="322865C9"/>
    <w:rsid w:val="322DFF09"/>
    <w:rsid w:val="3238885B"/>
    <w:rsid w:val="32417963"/>
    <w:rsid w:val="32438E9E"/>
    <w:rsid w:val="324BC8BC"/>
    <w:rsid w:val="32523954"/>
    <w:rsid w:val="325B4777"/>
    <w:rsid w:val="325BDD7A"/>
    <w:rsid w:val="326342C0"/>
    <w:rsid w:val="32643633"/>
    <w:rsid w:val="326D0B3F"/>
    <w:rsid w:val="32779C21"/>
    <w:rsid w:val="32801825"/>
    <w:rsid w:val="328306B3"/>
    <w:rsid w:val="328715FC"/>
    <w:rsid w:val="328A0303"/>
    <w:rsid w:val="328E6A1C"/>
    <w:rsid w:val="32924DB0"/>
    <w:rsid w:val="3294C25D"/>
    <w:rsid w:val="329DB89C"/>
    <w:rsid w:val="329DEBE5"/>
    <w:rsid w:val="32A3F9E7"/>
    <w:rsid w:val="32AE5AA0"/>
    <w:rsid w:val="32B48AF1"/>
    <w:rsid w:val="32B70BBC"/>
    <w:rsid w:val="32BBEA18"/>
    <w:rsid w:val="32BF087E"/>
    <w:rsid w:val="32C28027"/>
    <w:rsid w:val="32C60823"/>
    <w:rsid w:val="32CE4E0C"/>
    <w:rsid w:val="32D14D3B"/>
    <w:rsid w:val="32D4F033"/>
    <w:rsid w:val="32DBD59E"/>
    <w:rsid w:val="32DD6AF0"/>
    <w:rsid w:val="32DDDC99"/>
    <w:rsid w:val="32DEAEAB"/>
    <w:rsid w:val="32E1C1B5"/>
    <w:rsid w:val="32E3EA22"/>
    <w:rsid w:val="32E58A4F"/>
    <w:rsid w:val="32EC91CB"/>
    <w:rsid w:val="32F004EB"/>
    <w:rsid w:val="32F50059"/>
    <w:rsid w:val="32FFB5F5"/>
    <w:rsid w:val="3305B70B"/>
    <w:rsid w:val="33131A93"/>
    <w:rsid w:val="331B67A8"/>
    <w:rsid w:val="331F4E8B"/>
    <w:rsid w:val="33254910"/>
    <w:rsid w:val="33265E36"/>
    <w:rsid w:val="332A6F10"/>
    <w:rsid w:val="332AAA2B"/>
    <w:rsid w:val="332C5B94"/>
    <w:rsid w:val="332D7018"/>
    <w:rsid w:val="332F2F62"/>
    <w:rsid w:val="333011CC"/>
    <w:rsid w:val="33325973"/>
    <w:rsid w:val="33355684"/>
    <w:rsid w:val="333B1F76"/>
    <w:rsid w:val="3341D965"/>
    <w:rsid w:val="33422073"/>
    <w:rsid w:val="334923E0"/>
    <w:rsid w:val="334C2BE0"/>
    <w:rsid w:val="3350F156"/>
    <w:rsid w:val="335D11B8"/>
    <w:rsid w:val="335FFFA5"/>
    <w:rsid w:val="3373DE8D"/>
    <w:rsid w:val="33789BF2"/>
    <w:rsid w:val="337A6FA4"/>
    <w:rsid w:val="338749C4"/>
    <w:rsid w:val="33927B85"/>
    <w:rsid w:val="33987DBB"/>
    <w:rsid w:val="339BD54F"/>
    <w:rsid w:val="339BF439"/>
    <w:rsid w:val="339C4E3D"/>
    <w:rsid w:val="339E2299"/>
    <w:rsid w:val="33A57AEC"/>
    <w:rsid w:val="33A839B0"/>
    <w:rsid w:val="33AA0801"/>
    <w:rsid w:val="33ABE524"/>
    <w:rsid w:val="33AC55B3"/>
    <w:rsid w:val="33ACA199"/>
    <w:rsid w:val="33AFD2AC"/>
    <w:rsid w:val="33B3F40B"/>
    <w:rsid w:val="33BD1DBA"/>
    <w:rsid w:val="33C1DD10"/>
    <w:rsid w:val="33C2810A"/>
    <w:rsid w:val="33C6A38B"/>
    <w:rsid w:val="33CB7BE4"/>
    <w:rsid w:val="33CCD3F2"/>
    <w:rsid w:val="33DE8D18"/>
    <w:rsid w:val="33E0BF97"/>
    <w:rsid w:val="33E66E9E"/>
    <w:rsid w:val="33E72C5F"/>
    <w:rsid w:val="33EFD86E"/>
    <w:rsid w:val="33F5939C"/>
    <w:rsid w:val="33FDFF2D"/>
    <w:rsid w:val="33FE04F4"/>
    <w:rsid w:val="34089B56"/>
    <w:rsid w:val="340C57E5"/>
    <w:rsid w:val="340DE851"/>
    <w:rsid w:val="34171F14"/>
    <w:rsid w:val="341733A6"/>
    <w:rsid w:val="341DCEC2"/>
    <w:rsid w:val="3425281B"/>
    <w:rsid w:val="342B0451"/>
    <w:rsid w:val="342BD5F5"/>
    <w:rsid w:val="342E30D5"/>
    <w:rsid w:val="34300B65"/>
    <w:rsid w:val="3435D922"/>
    <w:rsid w:val="3436A109"/>
    <w:rsid w:val="343896AD"/>
    <w:rsid w:val="343F6E20"/>
    <w:rsid w:val="3441A35B"/>
    <w:rsid w:val="3443B3B4"/>
    <w:rsid w:val="34466F5F"/>
    <w:rsid w:val="344B6114"/>
    <w:rsid w:val="3456BC5E"/>
    <w:rsid w:val="345905EA"/>
    <w:rsid w:val="345D1008"/>
    <w:rsid w:val="345D4A05"/>
    <w:rsid w:val="345EDE84"/>
    <w:rsid w:val="3463B75E"/>
    <w:rsid w:val="34726481"/>
    <w:rsid w:val="3479459A"/>
    <w:rsid w:val="347B03E8"/>
    <w:rsid w:val="347B5E70"/>
    <w:rsid w:val="347D3307"/>
    <w:rsid w:val="34868B62"/>
    <w:rsid w:val="348EBE8B"/>
    <w:rsid w:val="349E60FB"/>
    <w:rsid w:val="34A068D4"/>
    <w:rsid w:val="34A71B5F"/>
    <w:rsid w:val="34A8E662"/>
    <w:rsid w:val="34A99D3E"/>
    <w:rsid w:val="34B43A4D"/>
    <w:rsid w:val="34B4DA29"/>
    <w:rsid w:val="34B5B842"/>
    <w:rsid w:val="34BAB1B0"/>
    <w:rsid w:val="34BAB83D"/>
    <w:rsid w:val="34C2857E"/>
    <w:rsid w:val="34C347E1"/>
    <w:rsid w:val="34C55DCC"/>
    <w:rsid w:val="34C5C953"/>
    <w:rsid w:val="34C6E75C"/>
    <w:rsid w:val="34CC33D5"/>
    <w:rsid w:val="34CDCFB5"/>
    <w:rsid w:val="34CE99FE"/>
    <w:rsid w:val="34D0E3E2"/>
    <w:rsid w:val="34D3CE8C"/>
    <w:rsid w:val="34DABB61"/>
    <w:rsid w:val="34E1394E"/>
    <w:rsid w:val="34E5035B"/>
    <w:rsid w:val="34E6F9ED"/>
    <w:rsid w:val="34E85184"/>
    <w:rsid w:val="34ECA213"/>
    <w:rsid w:val="34F206E8"/>
    <w:rsid w:val="34F5B4CC"/>
    <w:rsid w:val="34F9092A"/>
    <w:rsid w:val="34FF83DF"/>
    <w:rsid w:val="3504A900"/>
    <w:rsid w:val="3506EF49"/>
    <w:rsid w:val="3507C916"/>
    <w:rsid w:val="3510B358"/>
    <w:rsid w:val="351BB5BE"/>
    <w:rsid w:val="351F7B89"/>
    <w:rsid w:val="3520EAF3"/>
    <w:rsid w:val="35219AF4"/>
    <w:rsid w:val="35275179"/>
    <w:rsid w:val="35278895"/>
    <w:rsid w:val="352899A9"/>
    <w:rsid w:val="352967FC"/>
    <w:rsid w:val="3532130B"/>
    <w:rsid w:val="353B10C4"/>
    <w:rsid w:val="354243EE"/>
    <w:rsid w:val="3542441E"/>
    <w:rsid w:val="354871FA"/>
    <w:rsid w:val="3549E270"/>
    <w:rsid w:val="354B1FD8"/>
    <w:rsid w:val="354B2901"/>
    <w:rsid w:val="354C909E"/>
    <w:rsid w:val="3558EE1B"/>
    <w:rsid w:val="355A761C"/>
    <w:rsid w:val="355C6A93"/>
    <w:rsid w:val="355D9548"/>
    <w:rsid w:val="35607CF7"/>
    <w:rsid w:val="356879D7"/>
    <w:rsid w:val="3569CD4B"/>
    <w:rsid w:val="356C5F23"/>
    <w:rsid w:val="357441DB"/>
    <w:rsid w:val="3574BB9A"/>
    <w:rsid w:val="357771B5"/>
    <w:rsid w:val="35787AE2"/>
    <w:rsid w:val="357B4065"/>
    <w:rsid w:val="357C311D"/>
    <w:rsid w:val="357CA1B1"/>
    <w:rsid w:val="357E6A34"/>
    <w:rsid w:val="3582CA14"/>
    <w:rsid w:val="3583118E"/>
    <w:rsid w:val="3584117A"/>
    <w:rsid w:val="35852197"/>
    <w:rsid w:val="3587D1B6"/>
    <w:rsid w:val="3588DE62"/>
    <w:rsid w:val="358CB294"/>
    <w:rsid w:val="35916440"/>
    <w:rsid w:val="3594A3C7"/>
    <w:rsid w:val="35976F81"/>
    <w:rsid w:val="35A7CB81"/>
    <w:rsid w:val="35B02216"/>
    <w:rsid w:val="35B140AC"/>
    <w:rsid w:val="35B90879"/>
    <w:rsid w:val="35B9407B"/>
    <w:rsid w:val="35BFAD2F"/>
    <w:rsid w:val="35C247A1"/>
    <w:rsid w:val="35D7436D"/>
    <w:rsid w:val="35D9CFDC"/>
    <w:rsid w:val="35E944FC"/>
    <w:rsid w:val="35EFD545"/>
    <w:rsid w:val="35F0BB39"/>
    <w:rsid w:val="35F3B171"/>
    <w:rsid w:val="35F44F17"/>
    <w:rsid w:val="35F59AC1"/>
    <w:rsid w:val="35FC5AE6"/>
    <w:rsid w:val="3600789C"/>
    <w:rsid w:val="3600C817"/>
    <w:rsid w:val="3600EBDF"/>
    <w:rsid w:val="36047608"/>
    <w:rsid w:val="3604EBED"/>
    <w:rsid w:val="3609116D"/>
    <w:rsid w:val="360C34CF"/>
    <w:rsid w:val="360FE0DF"/>
    <w:rsid w:val="36111EB3"/>
    <w:rsid w:val="3611CE30"/>
    <w:rsid w:val="3613E9C4"/>
    <w:rsid w:val="36148D90"/>
    <w:rsid w:val="3614D7C8"/>
    <w:rsid w:val="36184095"/>
    <w:rsid w:val="36199AE0"/>
    <w:rsid w:val="361D248B"/>
    <w:rsid w:val="361DBAEC"/>
    <w:rsid w:val="3624317F"/>
    <w:rsid w:val="36257DFC"/>
    <w:rsid w:val="362ED7FB"/>
    <w:rsid w:val="36355BF5"/>
    <w:rsid w:val="363861AE"/>
    <w:rsid w:val="363972BA"/>
    <w:rsid w:val="363D8BB2"/>
    <w:rsid w:val="363E7C46"/>
    <w:rsid w:val="363F530D"/>
    <w:rsid w:val="363F562D"/>
    <w:rsid w:val="36480058"/>
    <w:rsid w:val="36491AF5"/>
    <w:rsid w:val="364BD77C"/>
    <w:rsid w:val="365188A3"/>
    <w:rsid w:val="365CAECA"/>
    <w:rsid w:val="36644341"/>
    <w:rsid w:val="366705C8"/>
    <w:rsid w:val="366BBA6C"/>
    <w:rsid w:val="366F26FF"/>
    <w:rsid w:val="367607D8"/>
    <w:rsid w:val="36761077"/>
    <w:rsid w:val="367A44D0"/>
    <w:rsid w:val="367C4017"/>
    <w:rsid w:val="3682708D"/>
    <w:rsid w:val="36834197"/>
    <w:rsid w:val="3688F98A"/>
    <w:rsid w:val="368D44B4"/>
    <w:rsid w:val="368DAE74"/>
    <w:rsid w:val="3696EB52"/>
    <w:rsid w:val="36970F0B"/>
    <w:rsid w:val="36A08022"/>
    <w:rsid w:val="36A1CCF5"/>
    <w:rsid w:val="36A2CED5"/>
    <w:rsid w:val="36A612EC"/>
    <w:rsid w:val="36ACB552"/>
    <w:rsid w:val="36AE72DB"/>
    <w:rsid w:val="36B07C42"/>
    <w:rsid w:val="36B15169"/>
    <w:rsid w:val="36B30AD9"/>
    <w:rsid w:val="36B3331F"/>
    <w:rsid w:val="36B495C9"/>
    <w:rsid w:val="36B67BDF"/>
    <w:rsid w:val="36B6A1FE"/>
    <w:rsid w:val="36B882C1"/>
    <w:rsid w:val="36BAD29D"/>
    <w:rsid w:val="36BB6234"/>
    <w:rsid w:val="36BBFFF2"/>
    <w:rsid w:val="36BD8934"/>
    <w:rsid w:val="36C06954"/>
    <w:rsid w:val="36CDEB7D"/>
    <w:rsid w:val="36D1CDCB"/>
    <w:rsid w:val="36D32386"/>
    <w:rsid w:val="36D3381D"/>
    <w:rsid w:val="36D7A7FE"/>
    <w:rsid w:val="36DB4C4A"/>
    <w:rsid w:val="36DF1C3F"/>
    <w:rsid w:val="36E01985"/>
    <w:rsid w:val="36E05732"/>
    <w:rsid w:val="36E28E06"/>
    <w:rsid w:val="36E3286E"/>
    <w:rsid w:val="36E3A738"/>
    <w:rsid w:val="36EBE1E0"/>
    <w:rsid w:val="36F30559"/>
    <w:rsid w:val="36F37AF3"/>
    <w:rsid w:val="36F6467D"/>
    <w:rsid w:val="36F78236"/>
    <w:rsid w:val="36F927AD"/>
    <w:rsid w:val="36FA7A0E"/>
    <w:rsid w:val="36FB3565"/>
    <w:rsid w:val="36FE7ACB"/>
    <w:rsid w:val="3701242D"/>
    <w:rsid w:val="37016CEA"/>
    <w:rsid w:val="37021E07"/>
    <w:rsid w:val="37056A0B"/>
    <w:rsid w:val="370D7507"/>
    <w:rsid w:val="3711638F"/>
    <w:rsid w:val="3713369E"/>
    <w:rsid w:val="371A5699"/>
    <w:rsid w:val="371B4991"/>
    <w:rsid w:val="371DE01D"/>
    <w:rsid w:val="371FB9BD"/>
    <w:rsid w:val="3724AE1A"/>
    <w:rsid w:val="37277930"/>
    <w:rsid w:val="372AA6EA"/>
    <w:rsid w:val="372AB31C"/>
    <w:rsid w:val="372B153F"/>
    <w:rsid w:val="372F97BF"/>
    <w:rsid w:val="37356AD3"/>
    <w:rsid w:val="37451AC7"/>
    <w:rsid w:val="3745C3AB"/>
    <w:rsid w:val="374BBA2C"/>
    <w:rsid w:val="374F1A31"/>
    <w:rsid w:val="3754AA59"/>
    <w:rsid w:val="3754C474"/>
    <w:rsid w:val="375C9C23"/>
    <w:rsid w:val="37633F60"/>
    <w:rsid w:val="3767768F"/>
    <w:rsid w:val="3768C587"/>
    <w:rsid w:val="376D7895"/>
    <w:rsid w:val="376E1C74"/>
    <w:rsid w:val="377153CB"/>
    <w:rsid w:val="377B14BE"/>
    <w:rsid w:val="378557A4"/>
    <w:rsid w:val="378609C1"/>
    <w:rsid w:val="3786678B"/>
    <w:rsid w:val="3789BBDA"/>
    <w:rsid w:val="378B99F6"/>
    <w:rsid w:val="378E5D20"/>
    <w:rsid w:val="378FF08D"/>
    <w:rsid w:val="37912A96"/>
    <w:rsid w:val="3798ACF7"/>
    <w:rsid w:val="37A178E7"/>
    <w:rsid w:val="37A1E9BE"/>
    <w:rsid w:val="37AD332E"/>
    <w:rsid w:val="37AE87B0"/>
    <w:rsid w:val="37B3118C"/>
    <w:rsid w:val="37B64744"/>
    <w:rsid w:val="37B6F966"/>
    <w:rsid w:val="37B7B79E"/>
    <w:rsid w:val="37B7D098"/>
    <w:rsid w:val="37BE1ACD"/>
    <w:rsid w:val="37BE63B1"/>
    <w:rsid w:val="37C4A088"/>
    <w:rsid w:val="37CA0139"/>
    <w:rsid w:val="37CDEDD2"/>
    <w:rsid w:val="37CF1A16"/>
    <w:rsid w:val="37D3D38D"/>
    <w:rsid w:val="37D6F6DE"/>
    <w:rsid w:val="37D76805"/>
    <w:rsid w:val="37D96E38"/>
    <w:rsid w:val="37E0D95F"/>
    <w:rsid w:val="37E49132"/>
    <w:rsid w:val="37E750E7"/>
    <w:rsid w:val="37E849B3"/>
    <w:rsid w:val="37E95138"/>
    <w:rsid w:val="37EB32F4"/>
    <w:rsid w:val="37EF3A4B"/>
    <w:rsid w:val="37F281B5"/>
    <w:rsid w:val="37F81AF3"/>
    <w:rsid w:val="37FF1EB1"/>
    <w:rsid w:val="3801D22A"/>
    <w:rsid w:val="38021CE5"/>
    <w:rsid w:val="38052C9C"/>
    <w:rsid w:val="380770DE"/>
    <w:rsid w:val="380EAC88"/>
    <w:rsid w:val="38188DD9"/>
    <w:rsid w:val="38254DD1"/>
    <w:rsid w:val="382576B6"/>
    <w:rsid w:val="382B03DA"/>
    <w:rsid w:val="382BE3E4"/>
    <w:rsid w:val="382C8EE4"/>
    <w:rsid w:val="382F604D"/>
    <w:rsid w:val="3833FF0B"/>
    <w:rsid w:val="3837C495"/>
    <w:rsid w:val="383D5829"/>
    <w:rsid w:val="384168F4"/>
    <w:rsid w:val="38423BBB"/>
    <w:rsid w:val="384306C0"/>
    <w:rsid w:val="38447891"/>
    <w:rsid w:val="3849C108"/>
    <w:rsid w:val="384B444F"/>
    <w:rsid w:val="384E3F8F"/>
    <w:rsid w:val="3857C5E8"/>
    <w:rsid w:val="385B438E"/>
    <w:rsid w:val="385C93C4"/>
    <w:rsid w:val="386153FB"/>
    <w:rsid w:val="386262AE"/>
    <w:rsid w:val="3868734C"/>
    <w:rsid w:val="3879E44A"/>
    <w:rsid w:val="387DECC4"/>
    <w:rsid w:val="38801983"/>
    <w:rsid w:val="38803293"/>
    <w:rsid w:val="388191BA"/>
    <w:rsid w:val="38820545"/>
    <w:rsid w:val="38838053"/>
    <w:rsid w:val="388837B1"/>
    <w:rsid w:val="3888D259"/>
    <w:rsid w:val="3889A20E"/>
    <w:rsid w:val="389083FF"/>
    <w:rsid w:val="3896E05E"/>
    <w:rsid w:val="38977CA8"/>
    <w:rsid w:val="3898E976"/>
    <w:rsid w:val="38A04326"/>
    <w:rsid w:val="38A1D068"/>
    <w:rsid w:val="38A2D673"/>
    <w:rsid w:val="38A4AB66"/>
    <w:rsid w:val="38A4E0BB"/>
    <w:rsid w:val="38BADAEB"/>
    <w:rsid w:val="38BCD573"/>
    <w:rsid w:val="38C580F7"/>
    <w:rsid w:val="38C5C210"/>
    <w:rsid w:val="38C5DF3C"/>
    <w:rsid w:val="38C65386"/>
    <w:rsid w:val="38C6E2FF"/>
    <w:rsid w:val="38C834F8"/>
    <w:rsid w:val="38C8388B"/>
    <w:rsid w:val="38CB8CAE"/>
    <w:rsid w:val="38CCEC35"/>
    <w:rsid w:val="38D0F1C3"/>
    <w:rsid w:val="38DA78E2"/>
    <w:rsid w:val="38DE8370"/>
    <w:rsid w:val="38DFB5E3"/>
    <w:rsid w:val="38E02138"/>
    <w:rsid w:val="38EA7A65"/>
    <w:rsid w:val="38EC8F47"/>
    <w:rsid w:val="38EDC700"/>
    <w:rsid w:val="38EE884D"/>
    <w:rsid w:val="38EFCA87"/>
    <w:rsid w:val="38F17486"/>
    <w:rsid w:val="38F30F11"/>
    <w:rsid w:val="38F4F241"/>
    <w:rsid w:val="38F55677"/>
    <w:rsid w:val="38FC4618"/>
    <w:rsid w:val="38FD0C01"/>
    <w:rsid w:val="38FD5EE0"/>
    <w:rsid w:val="38FDD3CB"/>
    <w:rsid w:val="39036281"/>
    <w:rsid w:val="390C1410"/>
    <w:rsid w:val="390EE160"/>
    <w:rsid w:val="390F5BD7"/>
    <w:rsid w:val="3914B41B"/>
    <w:rsid w:val="3918B7CF"/>
    <w:rsid w:val="3927A567"/>
    <w:rsid w:val="39292EA1"/>
    <w:rsid w:val="392F9953"/>
    <w:rsid w:val="39337C80"/>
    <w:rsid w:val="3936F22A"/>
    <w:rsid w:val="393C7BF7"/>
    <w:rsid w:val="393FD52A"/>
    <w:rsid w:val="3947A754"/>
    <w:rsid w:val="3947AFFB"/>
    <w:rsid w:val="3947BEE7"/>
    <w:rsid w:val="39482603"/>
    <w:rsid w:val="394E6911"/>
    <w:rsid w:val="39506D7F"/>
    <w:rsid w:val="3958ED7B"/>
    <w:rsid w:val="395AD4E9"/>
    <w:rsid w:val="395B6D9A"/>
    <w:rsid w:val="395B9431"/>
    <w:rsid w:val="395F7FB8"/>
    <w:rsid w:val="3960BFD7"/>
    <w:rsid w:val="396152A2"/>
    <w:rsid w:val="39687A8C"/>
    <w:rsid w:val="3976A54F"/>
    <w:rsid w:val="3978A815"/>
    <w:rsid w:val="397F3976"/>
    <w:rsid w:val="39812373"/>
    <w:rsid w:val="3982D551"/>
    <w:rsid w:val="3984607A"/>
    <w:rsid w:val="3992B154"/>
    <w:rsid w:val="39A6A5C0"/>
    <w:rsid w:val="39A9796D"/>
    <w:rsid w:val="39AFCA80"/>
    <w:rsid w:val="39B1BB93"/>
    <w:rsid w:val="39B66652"/>
    <w:rsid w:val="39B6CF23"/>
    <w:rsid w:val="39BB5253"/>
    <w:rsid w:val="39BBFC87"/>
    <w:rsid w:val="39BD7E55"/>
    <w:rsid w:val="39C24533"/>
    <w:rsid w:val="39C4025A"/>
    <w:rsid w:val="39D61255"/>
    <w:rsid w:val="39DEA54B"/>
    <w:rsid w:val="39EA89FD"/>
    <w:rsid w:val="39F2B633"/>
    <w:rsid w:val="39F7A86E"/>
    <w:rsid w:val="39F7C5DB"/>
    <w:rsid w:val="39F7E82F"/>
    <w:rsid w:val="39FA728E"/>
    <w:rsid w:val="3A020993"/>
    <w:rsid w:val="3A0332FC"/>
    <w:rsid w:val="3A056E02"/>
    <w:rsid w:val="3A0F8F0D"/>
    <w:rsid w:val="3A120754"/>
    <w:rsid w:val="3A1272A0"/>
    <w:rsid w:val="3A1AB3D3"/>
    <w:rsid w:val="3A1BF6F9"/>
    <w:rsid w:val="3A1F5393"/>
    <w:rsid w:val="3A25A7EF"/>
    <w:rsid w:val="3A282DBD"/>
    <w:rsid w:val="3A30FE87"/>
    <w:rsid w:val="3A369C41"/>
    <w:rsid w:val="3A3B9C39"/>
    <w:rsid w:val="3A3F7D77"/>
    <w:rsid w:val="3A40EE49"/>
    <w:rsid w:val="3A4999E6"/>
    <w:rsid w:val="3A49CD21"/>
    <w:rsid w:val="3A4A5373"/>
    <w:rsid w:val="3A4ED78D"/>
    <w:rsid w:val="3A4EEBEC"/>
    <w:rsid w:val="3A51A0FB"/>
    <w:rsid w:val="3A53BAF5"/>
    <w:rsid w:val="3A544470"/>
    <w:rsid w:val="3A5889FA"/>
    <w:rsid w:val="3A58938B"/>
    <w:rsid w:val="3A5B6316"/>
    <w:rsid w:val="3A5DDF45"/>
    <w:rsid w:val="3A5E8264"/>
    <w:rsid w:val="3A613129"/>
    <w:rsid w:val="3A618B14"/>
    <w:rsid w:val="3A67DE6C"/>
    <w:rsid w:val="3A67E944"/>
    <w:rsid w:val="3A6EC7C3"/>
    <w:rsid w:val="3A7136E6"/>
    <w:rsid w:val="3A73AA1B"/>
    <w:rsid w:val="3A754CBC"/>
    <w:rsid w:val="3A78AF5D"/>
    <w:rsid w:val="3A7AB5AD"/>
    <w:rsid w:val="3A7E2BC9"/>
    <w:rsid w:val="3A87F1AD"/>
    <w:rsid w:val="3A909014"/>
    <w:rsid w:val="3A929F8C"/>
    <w:rsid w:val="3A951D0F"/>
    <w:rsid w:val="3A9D7159"/>
    <w:rsid w:val="3AA4CEAC"/>
    <w:rsid w:val="3AA8AF2D"/>
    <w:rsid w:val="3AB1B39D"/>
    <w:rsid w:val="3AB31C9E"/>
    <w:rsid w:val="3ABB042B"/>
    <w:rsid w:val="3ABD2B37"/>
    <w:rsid w:val="3AC8AB4D"/>
    <w:rsid w:val="3AC9C9F1"/>
    <w:rsid w:val="3AD01D5B"/>
    <w:rsid w:val="3AD07A23"/>
    <w:rsid w:val="3AD364C1"/>
    <w:rsid w:val="3AD8442C"/>
    <w:rsid w:val="3AE1C9AC"/>
    <w:rsid w:val="3AE705D4"/>
    <w:rsid w:val="3AEFBD85"/>
    <w:rsid w:val="3AF6BA57"/>
    <w:rsid w:val="3AF81795"/>
    <w:rsid w:val="3B00A9A4"/>
    <w:rsid w:val="3B03A5DD"/>
    <w:rsid w:val="3B084482"/>
    <w:rsid w:val="3B110825"/>
    <w:rsid w:val="3B118154"/>
    <w:rsid w:val="3B18BD80"/>
    <w:rsid w:val="3B1C4052"/>
    <w:rsid w:val="3B1D16BB"/>
    <w:rsid w:val="3B1F97CA"/>
    <w:rsid w:val="3B20DC21"/>
    <w:rsid w:val="3B24F9C6"/>
    <w:rsid w:val="3B27CCC3"/>
    <w:rsid w:val="3B2E0171"/>
    <w:rsid w:val="3B305A7F"/>
    <w:rsid w:val="3B35FAC8"/>
    <w:rsid w:val="3B3924AC"/>
    <w:rsid w:val="3B3A2559"/>
    <w:rsid w:val="3B3BC4B0"/>
    <w:rsid w:val="3B431804"/>
    <w:rsid w:val="3B431B07"/>
    <w:rsid w:val="3B4676D6"/>
    <w:rsid w:val="3B4AC1D0"/>
    <w:rsid w:val="3B4EA61F"/>
    <w:rsid w:val="3B52F816"/>
    <w:rsid w:val="3B5551FA"/>
    <w:rsid w:val="3B590D02"/>
    <w:rsid w:val="3B599E2D"/>
    <w:rsid w:val="3B6132A7"/>
    <w:rsid w:val="3B613982"/>
    <w:rsid w:val="3B6663FB"/>
    <w:rsid w:val="3B668342"/>
    <w:rsid w:val="3B6BDCC3"/>
    <w:rsid w:val="3B740525"/>
    <w:rsid w:val="3B75930A"/>
    <w:rsid w:val="3B77A689"/>
    <w:rsid w:val="3B7C531F"/>
    <w:rsid w:val="3B81EB22"/>
    <w:rsid w:val="3B85EA35"/>
    <w:rsid w:val="3B8A0B84"/>
    <w:rsid w:val="3B8C4BE9"/>
    <w:rsid w:val="3B8CBF23"/>
    <w:rsid w:val="3B925B7E"/>
    <w:rsid w:val="3B9C8D34"/>
    <w:rsid w:val="3B9D5292"/>
    <w:rsid w:val="3BA4C325"/>
    <w:rsid w:val="3BA5316E"/>
    <w:rsid w:val="3BAA54BF"/>
    <w:rsid w:val="3BAC1543"/>
    <w:rsid w:val="3BB1EE66"/>
    <w:rsid w:val="3BB204A7"/>
    <w:rsid w:val="3BB39E1A"/>
    <w:rsid w:val="3BB42E21"/>
    <w:rsid w:val="3BB58B10"/>
    <w:rsid w:val="3BB5DFDD"/>
    <w:rsid w:val="3BB5F711"/>
    <w:rsid w:val="3BB9785B"/>
    <w:rsid w:val="3BBCAED0"/>
    <w:rsid w:val="3BBD9F46"/>
    <w:rsid w:val="3BC1867D"/>
    <w:rsid w:val="3BCE9B05"/>
    <w:rsid w:val="3BCF1D6A"/>
    <w:rsid w:val="3BD4735D"/>
    <w:rsid w:val="3BD4FF39"/>
    <w:rsid w:val="3BD60EDF"/>
    <w:rsid w:val="3BDA1070"/>
    <w:rsid w:val="3BDCE347"/>
    <w:rsid w:val="3BE31C44"/>
    <w:rsid w:val="3BE7AF58"/>
    <w:rsid w:val="3BE8B2A5"/>
    <w:rsid w:val="3C00137F"/>
    <w:rsid w:val="3C00A5C4"/>
    <w:rsid w:val="3C03607B"/>
    <w:rsid w:val="3C048F6B"/>
    <w:rsid w:val="3C0927DE"/>
    <w:rsid w:val="3C0AB068"/>
    <w:rsid w:val="3C0BC147"/>
    <w:rsid w:val="3C0CB7B5"/>
    <w:rsid w:val="3C152987"/>
    <w:rsid w:val="3C22EE70"/>
    <w:rsid w:val="3C26C9CE"/>
    <w:rsid w:val="3C2CB6D3"/>
    <w:rsid w:val="3C35950E"/>
    <w:rsid w:val="3C36E03C"/>
    <w:rsid w:val="3C38240F"/>
    <w:rsid w:val="3C3E12F4"/>
    <w:rsid w:val="3C417CA4"/>
    <w:rsid w:val="3C4548DC"/>
    <w:rsid w:val="3C467A06"/>
    <w:rsid w:val="3C5032BB"/>
    <w:rsid w:val="3C50CF46"/>
    <w:rsid w:val="3C5D3294"/>
    <w:rsid w:val="3C5FDA7F"/>
    <w:rsid w:val="3C61CE43"/>
    <w:rsid w:val="3C799459"/>
    <w:rsid w:val="3C7A51C5"/>
    <w:rsid w:val="3C7A8228"/>
    <w:rsid w:val="3C7BAB7B"/>
    <w:rsid w:val="3C821E54"/>
    <w:rsid w:val="3C832E9C"/>
    <w:rsid w:val="3C833F6C"/>
    <w:rsid w:val="3C85B5C4"/>
    <w:rsid w:val="3C85F1CC"/>
    <w:rsid w:val="3C961DA0"/>
    <w:rsid w:val="3C97207A"/>
    <w:rsid w:val="3C9EF6E2"/>
    <w:rsid w:val="3CA13F9F"/>
    <w:rsid w:val="3CAB9EFE"/>
    <w:rsid w:val="3CAD1DFC"/>
    <w:rsid w:val="3CAE37A5"/>
    <w:rsid w:val="3CAF6123"/>
    <w:rsid w:val="3CB0AA70"/>
    <w:rsid w:val="3CB62132"/>
    <w:rsid w:val="3CB64CA5"/>
    <w:rsid w:val="3CB6AF50"/>
    <w:rsid w:val="3CB7CCF8"/>
    <w:rsid w:val="3CC3037E"/>
    <w:rsid w:val="3CC57BB4"/>
    <w:rsid w:val="3CC886DE"/>
    <w:rsid w:val="3CD3FAA8"/>
    <w:rsid w:val="3CD4D555"/>
    <w:rsid w:val="3CD7CF65"/>
    <w:rsid w:val="3CDD4C91"/>
    <w:rsid w:val="3CE2EB41"/>
    <w:rsid w:val="3CE398D5"/>
    <w:rsid w:val="3CE5EC35"/>
    <w:rsid w:val="3CE8C3D4"/>
    <w:rsid w:val="3CEAD601"/>
    <w:rsid w:val="3CECA23E"/>
    <w:rsid w:val="3CEDF3FA"/>
    <w:rsid w:val="3CEE6550"/>
    <w:rsid w:val="3CF4B880"/>
    <w:rsid w:val="3CF60606"/>
    <w:rsid w:val="3CFC0B18"/>
    <w:rsid w:val="3D0064AE"/>
    <w:rsid w:val="3D01197E"/>
    <w:rsid w:val="3D0A2239"/>
    <w:rsid w:val="3D0D5B5F"/>
    <w:rsid w:val="3D0E5496"/>
    <w:rsid w:val="3D13F409"/>
    <w:rsid w:val="3D1ABD5E"/>
    <w:rsid w:val="3D1B12E3"/>
    <w:rsid w:val="3D20D4CC"/>
    <w:rsid w:val="3D210CF9"/>
    <w:rsid w:val="3D2769FA"/>
    <w:rsid w:val="3D3781B0"/>
    <w:rsid w:val="3D38BBB0"/>
    <w:rsid w:val="3D3AA453"/>
    <w:rsid w:val="3D3E6B99"/>
    <w:rsid w:val="3D44261C"/>
    <w:rsid w:val="3D4A012A"/>
    <w:rsid w:val="3D4CEBBA"/>
    <w:rsid w:val="3D4D1CB7"/>
    <w:rsid w:val="3D566373"/>
    <w:rsid w:val="3D586774"/>
    <w:rsid w:val="3D5BCED3"/>
    <w:rsid w:val="3D6053FF"/>
    <w:rsid w:val="3D68295B"/>
    <w:rsid w:val="3D69428D"/>
    <w:rsid w:val="3D6ACE7B"/>
    <w:rsid w:val="3D6B4FFC"/>
    <w:rsid w:val="3D6CC774"/>
    <w:rsid w:val="3D70A2AA"/>
    <w:rsid w:val="3D7357B4"/>
    <w:rsid w:val="3D7774DE"/>
    <w:rsid w:val="3D7B59A3"/>
    <w:rsid w:val="3D7CE2FE"/>
    <w:rsid w:val="3D83E4A0"/>
    <w:rsid w:val="3D90C436"/>
    <w:rsid w:val="3D9D2D80"/>
    <w:rsid w:val="3DA686BE"/>
    <w:rsid w:val="3DC456E6"/>
    <w:rsid w:val="3DC7721F"/>
    <w:rsid w:val="3DC7B753"/>
    <w:rsid w:val="3DC8F5B5"/>
    <w:rsid w:val="3DCCACA0"/>
    <w:rsid w:val="3DD251CD"/>
    <w:rsid w:val="3DD4D490"/>
    <w:rsid w:val="3DD58064"/>
    <w:rsid w:val="3DD6DF46"/>
    <w:rsid w:val="3DDD1C70"/>
    <w:rsid w:val="3DDD8F3E"/>
    <w:rsid w:val="3DDDA55B"/>
    <w:rsid w:val="3DDDE343"/>
    <w:rsid w:val="3DE00B56"/>
    <w:rsid w:val="3DE06B43"/>
    <w:rsid w:val="3DE48E49"/>
    <w:rsid w:val="3DE7B3BC"/>
    <w:rsid w:val="3DE7C674"/>
    <w:rsid w:val="3DE970FF"/>
    <w:rsid w:val="3DEB5ACD"/>
    <w:rsid w:val="3DEE09C9"/>
    <w:rsid w:val="3DF1AEE8"/>
    <w:rsid w:val="3DF89E6D"/>
    <w:rsid w:val="3DFE0F67"/>
    <w:rsid w:val="3E013ABC"/>
    <w:rsid w:val="3E019157"/>
    <w:rsid w:val="3E0D2BF5"/>
    <w:rsid w:val="3E1380B9"/>
    <w:rsid w:val="3E142352"/>
    <w:rsid w:val="3E1679E9"/>
    <w:rsid w:val="3E218ABD"/>
    <w:rsid w:val="3E32F0DB"/>
    <w:rsid w:val="3E37471B"/>
    <w:rsid w:val="3E39DACF"/>
    <w:rsid w:val="3E3D58A2"/>
    <w:rsid w:val="3E3D7812"/>
    <w:rsid w:val="3E3DC41D"/>
    <w:rsid w:val="3E3F756D"/>
    <w:rsid w:val="3E3F8C81"/>
    <w:rsid w:val="3E43CE7F"/>
    <w:rsid w:val="3E45D39F"/>
    <w:rsid w:val="3E4772DD"/>
    <w:rsid w:val="3E4CBBEE"/>
    <w:rsid w:val="3E5128FA"/>
    <w:rsid w:val="3E53726B"/>
    <w:rsid w:val="3E56E057"/>
    <w:rsid w:val="3E5E1396"/>
    <w:rsid w:val="3E61EBE0"/>
    <w:rsid w:val="3E671716"/>
    <w:rsid w:val="3E6721A0"/>
    <w:rsid w:val="3E67973A"/>
    <w:rsid w:val="3E6A035F"/>
    <w:rsid w:val="3E756FCF"/>
    <w:rsid w:val="3E75B600"/>
    <w:rsid w:val="3E75C3D6"/>
    <w:rsid w:val="3E7D5B10"/>
    <w:rsid w:val="3E8006F8"/>
    <w:rsid w:val="3E8168AF"/>
    <w:rsid w:val="3E829401"/>
    <w:rsid w:val="3E870DC9"/>
    <w:rsid w:val="3E87AD9C"/>
    <w:rsid w:val="3E87F212"/>
    <w:rsid w:val="3E8D9ADB"/>
    <w:rsid w:val="3E8E744B"/>
    <w:rsid w:val="3E9A27A5"/>
    <w:rsid w:val="3E9B2EAC"/>
    <w:rsid w:val="3EA1A243"/>
    <w:rsid w:val="3EA8D2BA"/>
    <w:rsid w:val="3EAB4F2C"/>
    <w:rsid w:val="3EB04703"/>
    <w:rsid w:val="3EB59E10"/>
    <w:rsid w:val="3EB61373"/>
    <w:rsid w:val="3EB856C5"/>
    <w:rsid w:val="3EB92584"/>
    <w:rsid w:val="3EBDEC07"/>
    <w:rsid w:val="3ECE58A9"/>
    <w:rsid w:val="3ED0BC77"/>
    <w:rsid w:val="3ED39796"/>
    <w:rsid w:val="3ED3A628"/>
    <w:rsid w:val="3EDFA765"/>
    <w:rsid w:val="3EDFF67D"/>
    <w:rsid w:val="3EE412D2"/>
    <w:rsid w:val="3EE712D3"/>
    <w:rsid w:val="3EF08239"/>
    <w:rsid w:val="3EF69E0E"/>
    <w:rsid w:val="3EFA1755"/>
    <w:rsid w:val="3EFFB5AC"/>
    <w:rsid w:val="3F014A63"/>
    <w:rsid w:val="3F0E520D"/>
    <w:rsid w:val="3F17EA10"/>
    <w:rsid w:val="3F19443A"/>
    <w:rsid w:val="3F1A0A5B"/>
    <w:rsid w:val="3F1B342B"/>
    <w:rsid w:val="3F1D967E"/>
    <w:rsid w:val="3F1EF1EE"/>
    <w:rsid w:val="3F205380"/>
    <w:rsid w:val="3F214767"/>
    <w:rsid w:val="3F2559EC"/>
    <w:rsid w:val="3F2DACD3"/>
    <w:rsid w:val="3F31A90C"/>
    <w:rsid w:val="3F347578"/>
    <w:rsid w:val="3F3AAE73"/>
    <w:rsid w:val="3F414675"/>
    <w:rsid w:val="3F4490C5"/>
    <w:rsid w:val="3F486438"/>
    <w:rsid w:val="3F48E09C"/>
    <w:rsid w:val="3F4B6EE6"/>
    <w:rsid w:val="3F4FEBA9"/>
    <w:rsid w:val="3F55E65B"/>
    <w:rsid w:val="3F5A19F4"/>
    <w:rsid w:val="3F5CD1D0"/>
    <w:rsid w:val="3F603871"/>
    <w:rsid w:val="3F62E175"/>
    <w:rsid w:val="3F6B2929"/>
    <w:rsid w:val="3F6E067E"/>
    <w:rsid w:val="3F6FC952"/>
    <w:rsid w:val="3F73C2E2"/>
    <w:rsid w:val="3F768BC1"/>
    <w:rsid w:val="3F7CBD34"/>
    <w:rsid w:val="3F806CDC"/>
    <w:rsid w:val="3F80CFB1"/>
    <w:rsid w:val="3F824969"/>
    <w:rsid w:val="3F82A714"/>
    <w:rsid w:val="3F83CD33"/>
    <w:rsid w:val="3F905384"/>
    <w:rsid w:val="3F90B174"/>
    <w:rsid w:val="3F97C2E5"/>
    <w:rsid w:val="3F987F10"/>
    <w:rsid w:val="3F98A511"/>
    <w:rsid w:val="3F9D7890"/>
    <w:rsid w:val="3FB16E91"/>
    <w:rsid w:val="3FB36211"/>
    <w:rsid w:val="3FB74C17"/>
    <w:rsid w:val="3FBAD514"/>
    <w:rsid w:val="3FBB6FD6"/>
    <w:rsid w:val="3FBE37F1"/>
    <w:rsid w:val="3FC03218"/>
    <w:rsid w:val="3FC1429A"/>
    <w:rsid w:val="3FC39702"/>
    <w:rsid w:val="3FC598D8"/>
    <w:rsid w:val="3FCC362F"/>
    <w:rsid w:val="3FCE9158"/>
    <w:rsid w:val="3FCF324C"/>
    <w:rsid w:val="3FD0FCC9"/>
    <w:rsid w:val="3FD6339A"/>
    <w:rsid w:val="3FD8FC89"/>
    <w:rsid w:val="3FDD01C7"/>
    <w:rsid w:val="3FE76B5D"/>
    <w:rsid w:val="3FE7DE32"/>
    <w:rsid w:val="3FF56C4B"/>
    <w:rsid w:val="3FF783F3"/>
    <w:rsid w:val="3FF794E3"/>
    <w:rsid w:val="3FF8A75E"/>
    <w:rsid w:val="3FFC924A"/>
    <w:rsid w:val="4000294D"/>
    <w:rsid w:val="40032B56"/>
    <w:rsid w:val="40058074"/>
    <w:rsid w:val="40060F54"/>
    <w:rsid w:val="400716F6"/>
    <w:rsid w:val="400D7D89"/>
    <w:rsid w:val="4010976F"/>
    <w:rsid w:val="40112097"/>
    <w:rsid w:val="4011868B"/>
    <w:rsid w:val="40176313"/>
    <w:rsid w:val="4020C70C"/>
    <w:rsid w:val="4023C104"/>
    <w:rsid w:val="402B0583"/>
    <w:rsid w:val="4032A6D6"/>
    <w:rsid w:val="403AD446"/>
    <w:rsid w:val="403C51D8"/>
    <w:rsid w:val="403CBE30"/>
    <w:rsid w:val="403E3F8F"/>
    <w:rsid w:val="4040279A"/>
    <w:rsid w:val="4040339A"/>
    <w:rsid w:val="40443328"/>
    <w:rsid w:val="40491CF5"/>
    <w:rsid w:val="404B2B98"/>
    <w:rsid w:val="405326FE"/>
    <w:rsid w:val="4056062B"/>
    <w:rsid w:val="4062B813"/>
    <w:rsid w:val="4064C384"/>
    <w:rsid w:val="40693C08"/>
    <w:rsid w:val="4073F3E5"/>
    <w:rsid w:val="4075A2D6"/>
    <w:rsid w:val="407F8EC2"/>
    <w:rsid w:val="407F9302"/>
    <w:rsid w:val="40803B72"/>
    <w:rsid w:val="408BFA32"/>
    <w:rsid w:val="4090E485"/>
    <w:rsid w:val="4097F117"/>
    <w:rsid w:val="4099184D"/>
    <w:rsid w:val="409C86C9"/>
    <w:rsid w:val="40A2838A"/>
    <w:rsid w:val="40A3A576"/>
    <w:rsid w:val="40AE8DC6"/>
    <w:rsid w:val="40B21FE1"/>
    <w:rsid w:val="40B565EA"/>
    <w:rsid w:val="40B64B58"/>
    <w:rsid w:val="40B7905A"/>
    <w:rsid w:val="40C17F60"/>
    <w:rsid w:val="40C27A74"/>
    <w:rsid w:val="40C4BFBC"/>
    <w:rsid w:val="40C5E174"/>
    <w:rsid w:val="40CCD1F2"/>
    <w:rsid w:val="40D8343C"/>
    <w:rsid w:val="40DBE282"/>
    <w:rsid w:val="40E2086D"/>
    <w:rsid w:val="40E6CC93"/>
    <w:rsid w:val="40EBDD40"/>
    <w:rsid w:val="40EECA8B"/>
    <w:rsid w:val="40F6BCAE"/>
    <w:rsid w:val="40F945D3"/>
    <w:rsid w:val="40FAAA62"/>
    <w:rsid w:val="4102F24C"/>
    <w:rsid w:val="4103724E"/>
    <w:rsid w:val="41079215"/>
    <w:rsid w:val="41084BA8"/>
    <w:rsid w:val="410CBA9F"/>
    <w:rsid w:val="410F1431"/>
    <w:rsid w:val="41141164"/>
    <w:rsid w:val="41162CCE"/>
    <w:rsid w:val="411B65BE"/>
    <w:rsid w:val="411C87CC"/>
    <w:rsid w:val="411DAA76"/>
    <w:rsid w:val="411E468B"/>
    <w:rsid w:val="412211C3"/>
    <w:rsid w:val="4126B6E0"/>
    <w:rsid w:val="412D77BB"/>
    <w:rsid w:val="41329191"/>
    <w:rsid w:val="4132A34F"/>
    <w:rsid w:val="41378BED"/>
    <w:rsid w:val="41383B50"/>
    <w:rsid w:val="413E3514"/>
    <w:rsid w:val="413FDF3D"/>
    <w:rsid w:val="41409157"/>
    <w:rsid w:val="4141CCCD"/>
    <w:rsid w:val="4142FAAE"/>
    <w:rsid w:val="414443BF"/>
    <w:rsid w:val="4147BABA"/>
    <w:rsid w:val="4154631F"/>
    <w:rsid w:val="415465A3"/>
    <w:rsid w:val="4154F485"/>
    <w:rsid w:val="415A6AA5"/>
    <w:rsid w:val="415B3D2E"/>
    <w:rsid w:val="415D12FB"/>
    <w:rsid w:val="41635E81"/>
    <w:rsid w:val="4169936B"/>
    <w:rsid w:val="416A919D"/>
    <w:rsid w:val="416B7E3E"/>
    <w:rsid w:val="416D5116"/>
    <w:rsid w:val="4172130C"/>
    <w:rsid w:val="417278DA"/>
    <w:rsid w:val="417C60B2"/>
    <w:rsid w:val="417CB3DC"/>
    <w:rsid w:val="417DF9E7"/>
    <w:rsid w:val="41897868"/>
    <w:rsid w:val="418FD3AC"/>
    <w:rsid w:val="4191622B"/>
    <w:rsid w:val="4197A01A"/>
    <w:rsid w:val="41989B13"/>
    <w:rsid w:val="4198AFFD"/>
    <w:rsid w:val="419B14B2"/>
    <w:rsid w:val="41A13D23"/>
    <w:rsid w:val="41A693F9"/>
    <w:rsid w:val="41AA9D4E"/>
    <w:rsid w:val="41AD56EC"/>
    <w:rsid w:val="41B5AFC8"/>
    <w:rsid w:val="41B6C9D8"/>
    <w:rsid w:val="41C2907E"/>
    <w:rsid w:val="41C2DAA9"/>
    <w:rsid w:val="41C6CB27"/>
    <w:rsid w:val="41CA20D7"/>
    <w:rsid w:val="41D9A528"/>
    <w:rsid w:val="41E66D3B"/>
    <w:rsid w:val="41E992AE"/>
    <w:rsid w:val="41ED3CAE"/>
    <w:rsid w:val="41F2BBFD"/>
    <w:rsid w:val="41F3EBEC"/>
    <w:rsid w:val="41F53379"/>
    <w:rsid w:val="42083ED8"/>
    <w:rsid w:val="42089AE8"/>
    <w:rsid w:val="420A474B"/>
    <w:rsid w:val="42146973"/>
    <w:rsid w:val="4218664B"/>
    <w:rsid w:val="421CDCC6"/>
    <w:rsid w:val="422FAA3E"/>
    <w:rsid w:val="4230C429"/>
    <w:rsid w:val="423295DB"/>
    <w:rsid w:val="4233783B"/>
    <w:rsid w:val="4233F21A"/>
    <w:rsid w:val="4235543C"/>
    <w:rsid w:val="42355C2E"/>
    <w:rsid w:val="4238E899"/>
    <w:rsid w:val="423F9615"/>
    <w:rsid w:val="424D68D1"/>
    <w:rsid w:val="424FC103"/>
    <w:rsid w:val="4250074C"/>
    <w:rsid w:val="425ACE57"/>
    <w:rsid w:val="425D1029"/>
    <w:rsid w:val="425D866C"/>
    <w:rsid w:val="4262B12F"/>
    <w:rsid w:val="426A79CD"/>
    <w:rsid w:val="426B502E"/>
    <w:rsid w:val="4270ABDF"/>
    <w:rsid w:val="4271CAB5"/>
    <w:rsid w:val="4272E454"/>
    <w:rsid w:val="42773DE6"/>
    <w:rsid w:val="42782102"/>
    <w:rsid w:val="428658D8"/>
    <w:rsid w:val="428822EC"/>
    <w:rsid w:val="428A4D19"/>
    <w:rsid w:val="428ADC45"/>
    <w:rsid w:val="428B3B42"/>
    <w:rsid w:val="428B6954"/>
    <w:rsid w:val="429227AC"/>
    <w:rsid w:val="42974B55"/>
    <w:rsid w:val="42998257"/>
    <w:rsid w:val="429D39C6"/>
    <w:rsid w:val="429E7678"/>
    <w:rsid w:val="429EE61A"/>
    <w:rsid w:val="42A016F1"/>
    <w:rsid w:val="42A0854B"/>
    <w:rsid w:val="42A3D8ED"/>
    <w:rsid w:val="42B32B4B"/>
    <w:rsid w:val="42B8582D"/>
    <w:rsid w:val="42B8BF08"/>
    <w:rsid w:val="42B96A63"/>
    <w:rsid w:val="42BF1345"/>
    <w:rsid w:val="42C2785D"/>
    <w:rsid w:val="42C4DA73"/>
    <w:rsid w:val="42C5AF4A"/>
    <w:rsid w:val="42C6D913"/>
    <w:rsid w:val="42CD78CA"/>
    <w:rsid w:val="42D39C45"/>
    <w:rsid w:val="42D49805"/>
    <w:rsid w:val="42D53E21"/>
    <w:rsid w:val="42D6E248"/>
    <w:rsid w:val="42DD4D5B"/>
    <w:rsid w:val="42DF6450"/>
    <w:rsid w:val="42E404ED"/>
    <w:rsid w:val="42F4D45A"/>
    <w:rsid w:val="42F4F456"/>
    <w:rsid w:val="43038789"/>
    <w:rsid w:val="4303E3AA"/>
    <w:rsid w:val="43046613"/>
    <w:rsid w:val="430A7AD5"/>
    <w:rsid w:val="430B7C9F"/>
    <w:rsid w:val="431258BF"/>
    <w:rsid w:val="4315043D"/>
    <w:rsid w:val="43160769"/>
    <w:rsid w:val="4316603F"/>
    <w:rsid w:val="4328FE47"/>
    <w:rsid w:val="432AAAC9"/>
    <w:rsid w:val="432B20F6"/>
    <w:rsid w:val="433481AA"/>
    <w:rsid w:val="43414374"/>
    <w:rsid w:val="434B646D"/>
    <w:rsid w:val="434C458E"/>
    <w:rsid w:val="4353026C"/>
    <w:rsid w:val="43596AEA"/>
    <w:rsid w:val="435FA65C"/>
    <w:rsid w:val="43616D53"/>
    <w:rsid w:val="43651203"/>
    <w:rsid w:val="436BB719"/>
    <w:rsid w:val="436C4B67"/>
    <w:rsid w:val="43706313"/>
    <w:rsid w:val="437804B6"/>
    <w:rsid w:val="437CD298"/>
    <w:rsid w:val="43901F6F"/>
    <w:rsid w:val="4393A1BF"/>
    <w:rsid w:val="43960898"/>
    <w:rsid w:val="439ECF61"/>
    <w:rsid w:val="43A22635"/>
    <w:rsid w:val="43A25906"/>
    <w:rsid w:val="43A54E20"/>
    <w:rsid w:val="43A5AE58"/>
    <w:rsid w:val="43AB1F08"/>
    <w:rsid w:val="43B0229E"/>
    <w:rsid w:val="43B472DC"/>
    <w:rsid w:val="43CF581A"/>
    <w:rsid w:val="43D0B904"/>
    <w:rsid w:val="43DCB70B"/>
    <w:rsid w:val="43E0ADAD"/>
    <w:rsid w:val="43E2DD67"/>
    <w:rsid w:val="43E70CBA"/>
    <w:rsid w:val="43EABCAC"/>
    <w:rsid w:val="43ED09D1"/>
    <w:rsid w:val="43EEB974"/>
    <w:rsid w:val="43F475F7"/>
    <w:rsid w:val="43F6C394"/>
    <w:rsid w:val="43F9D027"/>
    <w:rsid w:val="43FF414F"/>
    <w:rsid w:val="4401AC96"/>
    <w:rsid w:val="4402BBAC"/>
    <w:rsid w:val="440CC520"/>
    <w:rsid w:val="440D5BE3"/>
    <w:rsid w:val="441986E8"/>
    <w:rsid w:val="441A8D7F"/>
    <w:rsid w:val="441AA537"/>
    <w:rsid w:val="441DFC74"/>
    <w:rsid w:val="44370BF1"/>
    <w:rsid w:val="443BF522"/>
    <w:rsid w:val="4440095E"/>
    <w:rsid w:val="44433E4C"/>
    <w:rsid w:val="44494E4A"/>
    <w:rsid w:val="444F0373"/>
    <w:rsid w:val="4452420C"/>
    <w:rsid w:val="4454268C"/>
    <w:rsid w:val="4454CA8F"/>
    <w:rsid w:val="4454F3B0"/>
    <w:rsid w:val="44565C33"/>
    <w:rsid w:val="445D27E1"/>
    <w:rsid w:val="4460F021"/>
    <w:rsid w:val="44700EE3"/>
    <w:rsid w:val="4476CDB9"/>
    <w:rsid w:val="4477578F"/>
    <w:rsid w:val="44788AD3"/>
    <w:rsid w:val="447A45CD"/>
    <w:rsid w:val="447F1016"/>
    <w:rsid w:val="448004E1"/>
    <w:rsid w:val="4480EAAC"/>
    <w:rsid w:val="448390E3"/>
    <w:rsid w:val="44871BF2"/>
    <w:rsid w:val="4487B0C7"/>
    <w:rsid w:val="44897147"/>
    <w:rsid w:val="44898841"/>
    <w:rsid w:val="448E3D2D"/>
    <w:rsid w:val="4494C52D"/>
    <w:rsid w:val="449507F2"/>
    <w:rsid w:val="44980550"/>
    <w:rsid w:val="449BFD9B"/>
    <w:rsid w:val="449EE657"/>
    <w:rsid w:val="44A498A3"/>
    <w:rsid w:val="44AB7B99"/>
    <w:rsid w:val="44B08E65"/>
    <w:rsid w:val="44B30B36"/>
    <w:rsid w:val="44C27FDD"/>
    <w:rsid w:val="44CB4D72"/>
    <w:rsid w:val="44DB83B9"/>
    <w:rsid w:val="44DF037A"/>
    <w:rsid w:val="44E21ACE"/>
    <w:rsid w:val="44E42FDD"/>
    <w:rsid w:val="44E692E2"/>
    <w:rsid w:val="44EA6028"/>
    <w:rsid w:val="44EA715B"/>
    <w:rsid w:val="44ED3E7A"/>
    <w:rsid w:val="44F5A630"/>
    <w:rsid w:val="44F77935"/>
    <w:rsid w:val="44F9CC0C"/>
    <w:rsid w:val="45002FC6"/>
    <w:rsid w:val="45022B2A"/>
    <w:rsid w:val="45073376"/>
    <w:rsid w:val="4509B833"/>
    <w:rsid w:val="450AFF7A"/>
    <w:rsid w:val="450BCCB2"/>
    <w:rsid w:val="450E0D1F"/>
    <w:rsid w:val="4510C3D1"/>
    <w:rsid w:val="4516344F"/>
    <w:rsid w:val="4516F065"/>
    <w:rsid w:val="451784D6"/>
    <w:rsid w:val="45179E2B"/>
    <w:rsid w:val="4518E733"/>
    <w:rsid w:val="451A1770"/>
    <w:rsid w:val="451E6E2D"/>
    <w:rsid w:val="45277AAE"/>
    <w:rsid w:val="4527CC11"/>
    <w:rsid w:val="45280DCD"/>
    <w:rsid w:val="452DEB08"/>
    <w:rsid w:val="45347E48"/>
    <w:rsid w:val="4536A860"/>
    <w:rsid w:val="453DA9AC"/>
    <w:rsid w:val="454A7D4F"/>
    <w:rsid w:val="4555BEFB"/>
    <w:rsid w:val="455B4782"/>
    <w:rsid w:val="455C2FD4"/>
    <w:rsid w:val="455D9719"/>
    <w:rsid w:val="455DB69F"/>
    <w:rsid w:val="456008B2"/>
    <w:rsid w:val="45607B23"/>
    <w:rsid w:val="45716178"/>
    <w:rsid w:val="45718B6B"/>
    <w:rsid w:val="457A59FC"/>
    <w:rsid w:val="457FF687"/>
    <w:rsid w:val="457FF70D"/>
    <w:rsid w:val="4582936D"/>
    <w:rsid w:val="4584DCD4"/>
    <w:rsid w:val="4586FD12"/>
    <w:rsid w:val="458DB6C8"/>
    <w:rsid w:val="459881FF"/>
    <w:rsid w:val="45AF60B4"/>
    <w:rsid w:val="45B07693"/>
    <w:rsid w:val="45B75BD1"/>
    <w:rsid w:val="45B7A5BC"/>
    <w:rsid w:val="45B98D1D"/>
    <w:rsid w:val="45BF5FFE"/>
    <w:rsid w:val="45C48CEC"/>
    <w:rsid w:val="45C656B4"/>
    <w:rsid w:val="45C79152"/>
    <w:rsid w:val="45CA810C"/>
    <w:rsid w:val="45CD89A3"/>
    <w:rsid w:val="45CE4C70"/>
    <w:rsid w:val="45DD6260"/>
    <w:rsid w:val="45DD78E9"/>
    <w:rsid w:val="45E2FCFC"/>
    <w:rsid w:val="45E67A26"/>
    <w:rsid w:val="45E7A379"/>
    <w:rsid w:val="45ED4F1D"/>
    <w:rsid w:val="45ED5C89"/>
    <w:rsid w:val="45F0D517"/>
    <w:rsid w:val="45F12A5B"/>
    <w:rsid w:val="45F1B046"/>
    <w:rsid w:val="45F2137C"/>
    <w:rsid w:val="45FB02D1"/>
    <w:rsid w:val="45FE97CA"/>
    <w:rsid w:val="4600D7B5"/>
    <w:rsid w:val="460198CC"/>
    <w:rsid w:val="4607C684"/>
    <w:rsid w:val="46096EE2"/>
    <w:rsid w:val="460A014E"/>
    <w:rsid w:val="460D29E5"/>
    <w:rsid w:val="46142948"/>
    <w:rsid w:val="461B9A0E"/>
    <w:rsid w:val="462AB224"/>
    <w:rsid w:val="462D0AAD"/>
    <w:rsid w:val="462D9572"/>
    <w:rsid w:val="46332CF0"/>
    <w:rsid w:val="46337F95"/>
    <w:rsid w:val="4638FBF1"/>
    <w:rsid w:val="463957DA"/>
    <w:rsid w:val="464B13D2"/>
    <w:rsid w:val="464EADDD"/>
    <w:rsid w:val="465035BF"/>
    <w:rsid w:val="4652BBC6"/>
    <w:rsid w:val="46568647"/>
    <w:rsid w:val="465A8BAB"/>
    <w:rsid w:val="465C6273"/>
    <w:rsid w:val="465D8E3F"/>
    <w:rsid w:val="4668F78C"/>
    <w:rsid w:val="466BDAF6"/>
    <w:rsid w:val="46722478"/>
    <w:rsid w:val="46729BC9"/>
    <w:rsid w:val="4673C92D"/>
    <w:rsid w:val="46778880"/>
    <w:rsid w:val="467C672F"/>
    <w:rsid w:val="467E2BA2"/>
    <w:rsid w:val="4681F618"/>
    <w:rsid w:val="46828DAE"/>
    <w:rsid w:val="4684E6FF"/>
    <w:rsid w:val="4686453B"/>
    <w:rsid w:val="4691A867"/>
    <w:rsid w:val="46949588"/>
    <w:rsid w:val="4694F7FE"/>
    <w:rsid w:val="4696F3FF"/>
    <w:rsid w:val="46979DC1"/>
    <w:rsid w:val="469800AE"/>
    <w:rsid w:val="469D3C7C"/>
    <w:rsid w:val="469F7802"/>
    <w:rsid w:val="469FB6E3"/>
    <w:rsid w:val="469FDC14"/>
    <w:rsid w:val="46A0D00B"/>
    <w:rsid w:val="46A73354"/>
    <w:rsid w:val="46AA305C"/>
    <w:rsid w:val="46B098D7"/>
    <w:rsid w:val="46B7AB6E"/>
    <w:rsid w:val="46B84CF5"/>
    <w:rsid w:val="46BB405D"/>
    <w:rsid w:val="46BFEDCB"/>
    <w:rsid w:val="46C0D449"/>
    <w:rsid w:val="46C1B228"/>
    <w:rsid w:val="46C53B99"/>
    <w:rsid w:val="46C92778"/>
    <w:rsid w:val="46CBE434"/>
    <w:rsid w:val="46D100D7"/>
    <w:rsid w:val="46D4E26F"/>
    <w:rsid w:val="46D505F8"/>
    <w:rsid w:val="46DAEA83"/>
    <w:rsid w:val="46E01A6B"/>
    <w:rsid w:val="46E101F1"/>
    <w:rsid w:val="46E352A3"/>
    <w:rsid w:val="46E5FD70"/>
    <w:rsid w:val="46E9017D"/>
    <w:rsid w:val="46EAAB3F"/>
    <w:rsid w:val="46EBFC8A"/>
    <w:rsid w:val="46EC1146"/>
    <w:rsid w:val="46EC1553"/>
    <w:rsid w:val="46EE121E"/>
    <w:rsid w:val="46F6079B"/>
    <w:rsid w:val="46F9F823"/>
    <w:rsid w:val="46FADCBB"/>
    <w:rsid w:val="4704A824"/>
    <w:rsid w:val="470BEFD2"/>
    <w:rsid w:val="470D31D9"/>
    <w:rsid w:val="47108DAA"/>
    <w:rsid w:val="4710926C"/>
    <w:rsid w:val="4710C333"/>
    <w:rsid w:val="47110046"/>
    <w:rsid w:val="4714E33E"/>
    <w:rsid w:val="4716AB35"/>
    <w:rsid w:val="471B4BA1"/>
    <w:rsid w:val="4720999E"/>
    <w:rsid w:val="47268C25"/>
    <w:rsid w:val="4726ABD6"/>
    <w:rsid w:val="47270A48"/>
    <w:rsid w:val="47296DBB"/>
    <w:rsid w:val="473027D4"/>
    <w:rsid w:val="47324E74"/>
    <w:rsid w:val="47368C11"/>
    <w:rsid w:val="4739F90C"/>
    <w:rsid w:val="473B79B5"/>
    <w:rsid w:val="47449173"/>
    <w:rsid w:val="47467650"/>
    <w:rsid w:val="47480868"/>
    <w:rsid w:val="47496F96"/>
    <w:rsid w:val="474CA565"/>
    <w:rsid w:val="475418A7"/>
    <w:rsid w:val="475448F9"/>
    <w:rsid w:val="4759778F"/>
    <w:rsid w:val="47605D4D"/>
    <w:rsid w:val="476124AC"/>
    <w:rsid w:val="47613F24"/>
    <w:rsid w:val="4762ADF8"/>
    <w:rsid w:val="4765F8DA"/>
    <w:rsid w:val="476962C9"/>
    <w:rsid w:val="476CB011"/>
    <w:rsid w:val="476E09D8"/>
    <w:rsid w:val="476EB5E8"/>
    <w:rsid w:val="4771058E"/>
    <w:rsid w:val="47731E08"/>
    <w:rsid w:val="477DD128"/>
    <w:rsid w:val="4789A386"/>
    <w:rsid w:val="478BEF6F"/>
    <w:rsid w:val="479B08B4"/>
    <w:rsid w:val="479B2D35"/>
    <w:rsid w:val="479CD995"/>
    <w:rsid w:val="47A1B5A5"/>
    <w:rsid w:val="47A80922"/>
    <w:rsid w:val="47B546E4"/>
    <w:rsid w:val="47B9EA1B"/>
    <w:rsid w:val="47CC1475"/>
    <w:rsid w:val="47D0BD54"/>
    <w:rsid w:val="47D19376"/>
    <w:rsid w:val="47D35980"/>
    <w:rsid w:val="47D88C3C"/>
    <w:rsid w:val="47D9B17F"/>
    <w:rsid w:val="47DB81F9"/>
    <w:rsid w:val="47DDF06B"/>
    <w:rsid w:val="47DE4D6F"/>
    <w:rsid w:val="47E63090"/>
    <w:rsid w:val="47E82E61"/>
    <w:rsid w:val="47EB77A4"/>
    <w:rsid w:val="47EF14A0"/>
    <w:rsid w:val="47F7A270"/>
    <w:rsid w:val="47F8B034"/>
    <w:rsid w:val="47F9E339"/>
    <w:rsid w:val="47FA7810"/>
    <w:rsid w:val="47FD5E03"/>
    <w:rsid w:val="480BC562"/>
    <w:rsid w:val="48183790"/>
    <w:rsid w:val="481F9EE4"/>
    <w:rsid w:val="482276D9"/>
    <w:rsid w:val="48238BAB"/>
    <w:rsid w:val="48269C13"/>
    <w:rsid w:val="4828DB31"/>
    <w:rsid w:val="4829FB0A"/>
    <w:rsid w:val="482B340C"/>
    <w:rsid w:val="482CECAE"/>
    <w:rsid w:val="483299A2"/>
    <w:rsid w:val="48370CE7"/>
    <w:rsid w:val="483BDF31"/>
    <w:rsid w:val="48465621"/>
    <w:rsid w:val="484A4A0C"/>
    <w:rsid w:val="484E38B2"/>
    <w:rsid w:val="4851380A"/>
    <w:rsid w:val="4852A731"/>
    <w:rsid w:val="48554799"/>
    <w:rsid w:val="4859D4C3"/>
    <w:rsid w:val="485B7925"/>
    <w:rsid w:val="485D7005"/>
    <w:rsid w:val="485FF49D"/>
    <w:rsid w:val="4861763C"/>
    <w:rsid w:val="4861E81F"/>
    <w:rsid w:val="48623F41"/>
    <w:rsid w:val="4865294F"/>
    <w:rsid w:val="48658E1F"/>
    <w:rsid w:val="486734D5"/>
    <w:rsid w:val="4867B29D"/>
    <w:rsid w:val="486DFCC9"/>
    <w:rsid w:val="486F0245"/>
    <w:rsid w:val="486FB949"/>
    <w:rsid w:val="4879E48A"/>
    <w:rsid w:val="487AD324"/>
    <w:rsid w:val="487E1DC2"/>
    <w:rsid w:val="4882B3AC"/>
    <w:rsid w:val="48898301"/>
    <w:rsid w:val="488E2C0B"/>
    <w:rsid w:val="488F55FC"/>
    <w:rsid w:val="4891F247"/>
    <w:rsid w:val="4899762F"/>
    <w:rsid w:val="489B49FC"/>
    <w:rsid w:val="489B6155"/>
    <w:rsid w:val="48A24F53"/>
    <w:rsid w:val="48A26566"/>
    <w:rsid w:val="48A34E53"/>
    <w:rsid w:val="48A3DEBF"/>
    <w:rsid w:val="48AA3A08"/>
    <w:rsid w:val="48AC6D87"/>
    <w:rsid w:val="48AF99B9"/>
    <w:rsid w:val="48C35442"/>
    <w:rsid w:val="48C384FB"/>
    <w:rsid w:val="48CC13BB"/>
    <w:rsid w:val="48CF07F7"/>
    <w:rsid w:val="48D178EA"/>
    <w:rsid w:val="48DFD8C3"/>
    <w:rsid w:val="48E73BBD"/>
    <w:rsid w:val="48E74732"/>
    <w:rsid w:val="48E77C0E"/>
    <w:rsid w:val="48ED8F55"/>
    <w:rsid w:val="48F2CB3B"/>
    <w:rsid w:val="48F2F8FD"/>
    <w:rsid w:val="48F5FEC3"/>
    <w:rsid w:val="48FB1075"/>
    <w:rsid w:val="48FC9119"/>
    <w:rsid w:val="48FE24EF"/>
    <w:rsid w:val="4901E722"/>
    <w:rsid w:val="49022775"/>
    <w:rsid w:val="49037AAF"/>
    <w:rsid w:val="49069294"/>
    <w:rsid w:val="4907189F"/>
    <w:rsid w:val="4909584F"/>
    <w:rsid w:val="490C748B"/>
    <w:rsid w:val="49117EB2"/>
    <w:rsid w:val="491BFCE9"/>
    <w:rsid w:val="491E04C0"/>
    <w:rsid w:val="491F493A"/>
    <w:rsid w:val="49221406"/>
    <w:rsid w:val="49254CD0"/>
    <w:rsid w:val="492573E7"/>
    <w:rsid w:val="4927FC46"/>
    <w:rsid w:val="492D77A9"/>
    <w:rsid w:val="49303179"/>
    <w:rsid w:val="4934F0E3"/>
    <w:rsid w:val="49391DAD"/>
    <w:rsid w:val="49395633"/>
    <w:rsid w:val="493A63F4"/>
    <w:rsid w:val="4944F955"/>
    <w:rsid w:val="49478018"/>
    <w:rsid w:val="494F3202"/>
    <w:rsid w:val="4954E8AF"/>
    <w:rsid w:val="49600F37"/>
    <w:rsid w:val="4962521C"/>
    <w:rsid w:val="49654189"/>
    <w:rsid w:val="49688737"/>
    <w:rsid w:val="496CB72B"/>
    <w:rsid w:val="4971BCD8"/>
    <w:rsid w:val="4972F0C0"/>
    <w:rsid w:val="49803C42"/>
    <w:rsid w:val="49819D4B"/>
    <w:rsid w:val="4981F75A"/>
    <w:rsid w:val="4982837E"/>
    <w:rsid w:val="498365FB"/>
    <w:rsid w:val="49888646"/>
    <w:rsid w:val="498B098C"/>
    <w:rsid w:val="498C4DF2"/>
    <w:rsid w:val="49941D04"/>
    <w:rsid w:val="49A68C41"/>
    <w:rsid w:val="49A8B620"/>
    <w:rsid w:val="49A9D967"/>
    <w:rsid w:val="49ABC909"/>
    <w:rsid w:val="49AE58AA"/>
    <w:rsid w:val="49AE6ACD"/>
    <w:rsid w:val="49B135B0"/>
    <w:rsid w:val="49B2A457"/>
    <w:rsid w:val="49B2DC8B"/>
    <w:rsid w:val="49B96B81"/>
    <w:rsid w:val="49C21350"/>
    <w:rsid w:val="49C89EA1"/>
    <w:rsid w:val="49C926D4"/>
    <w:rsid w:val="49D033A5"/>
    <w:rsid w:val="49D36E1C"/>
    <w:rsid w:val="49E01305"/>
    <w:rsid w:val="49E081F0"/>
    <w:rsid w:val="49E0F798"/>
    <w:rsid w:val="49F21FC7"/>
    <w:rsid w:val="49F94066"/>
    <w:rsid w:val="49FBF892"/>
    <w:rsid w:val="49FF09D9"/>
    <w:rsid w:val="4A039398"/>
    <w:rsid w:val="4A0FF11E"/>
    <w:rsid w:val="4A13118E"/>
    <w:rsid w:val="4A14687B"/>
    <w:rsid w:val="4A17BB2D"/>
    <w:rsid w:val="4A1DCD6C"/>
    <w:rsid w:val="4A1ECD68"/>
    <w:rsid w:val="4A1ED224"/>
    <w:rsid w:val="4A20266F"/>
    <w:rsid w:val="4A22B9F1"/>
    <w:rsid w:val="4A24873E"/>
    <w:rsid w:val="4A271D24"/>
    <w:rsid w:val="4A2C1EC1"/>
    <w:rsid w:val="4A2CB4D9"/>
    <w:rsid w:val="4A389114"/>
    <w:rsid w:val="4A3D6204"/>
    <w:rsid w:val="4A3F0BD1"/>
    <w:rsid w:val="4A408343"/>
    <w:rsid w:val="4A414DE0"/>
    <w:rsid w:val="4A433553"/>
    <w:rsid w:val="4A45CE3D"/>
    <w:rsid w:val="4A469655"/>
    <w:rsid w:val="4A4EFF97"/>
    <w:rsid w:val="4A5C5F20"/>
    <w:rsid w:val="4A6736CA"/>
    <w:rsid w:val="4A705F7A"/>
    <w:rsid w:val="4A71346A"/>
    <w:rsid w:val="4A776653"/>
    <w:rsid w:val="4A77E7E1"/>
    <w:rsid w:val="4A7CDA07"/>
    <w:rsid w:val="4A831793"/>
    <w:rsid w:val="4A8AE1FB"/>
    <w:rsid w:val="4A8C708D"/>
    <w:rsid w:val="4A8CFC72"/>
    <w:rsid w:val="4A8D44EA"/>
    <w:rsid w:val="4A90411C"/>
    <w:rsid w:val="4A96AE5C"/>
    <w:rsid w:val="4A98617A"/>
    <w:rsid w:val="4A99B5E0"/>
    <w:rsid w:val="4AA5FD29"/>
    <w:rsid w:val="4AA7B2CB"/>
    <w:rsid w:val="4AA97599"/>
    <w:rsid w:val="4AAA0132"/>
    <w:rsid w:val="4AAA60EF"/>
    <w:rsid w:val="4AB04F14"/>
    <w:rsid w:val="4AB63ADC"/>
    <w:rsid w:val="4ABEE354"/>
    <w:rsid w:val="4AC24804"/>
    <w:rsid w:val="4AC63518"/>
    <w:rsid w:val="4AC6B005"/>
    <w:rsid w:val="4AC925E8"/>
    <w:rsid w:val="4ACC5E32"/>
    <w:rsid w:val="4ACDA89C"/>
    <w:rsid w:val="4ADB7AF5"/>
    <w:rsid w:val="4ADDDEF9"/>
    <w:rsid w:val="4ADF7602"/>
    <w:rsid w:val="4AE1BA2E"/>
    <w:rsid w:val="4AE73FD3"/>
    <w:rsid w:val="4AF23692"/>
    <w:rsid w:val="4AF9C1C7"/>
    <w:rsid w:val="4AFA10C0"/>
    <w:rsid w:val="4B0116B0"/>
    <w:rsid w:val="4B099E5F"/>
    <w:rsid w:val="4B0B3A40"/>
    <w:rsid w:val="4B0F91A6"/>
    <w:rsid w:val="4B11B22A"/>
    <w:rsid w:val="4B11D473"/>
    <w:rsid w:val="4B13A517"/>
    <w:rsid w:val="4B14EBF1"/>
    <w:rsid w:val="4B17AE78"/>
    <w:rsid w:val="4B19CCC4"/>
    <w:rsid w:val="4B1BBFE6"/>
    <w:rsid w:val="4B201C04"/>
    <w:rsid w:val="4B20A3BE"/>
    <w:rsid w:val="4B25DED7"/>
    <w:rsid w:val="4B32DD84"/>
    <w:rsid w:val="4B35BF96"/>
    <w:rsid w:val="4B376FE8"/>
    <w:rsid w:val="4B3C5123"/>
    <w:rsid w:val="4B3DE99A"/>
    <w:rsid w:val="4B4B76FD"/>
    <w:rsid w:val="4B4F7C39"/>
    <w:rsid w:val="4B51B2E7"/>
    <w:rsid w:val="4B5691E9"/>
    <w:rsid w:val="4B5734DB"/>
    <w:rsid w:val="4B5BA642"/>
    <w:rsid w:val="4B5DE4C4"/>
    <w:rsid w:val="4B5EAF13"/>
    <w:rsid w:val="4B6360BA"/>
    <w:rsid w:val="4B7A09CA"/>
    <w:rsid w:val="4B8071C9"/>
    <w:rsid w:val="4B83BEB4"/>
    <w:rsid w:val="4B87632A"/>
    <w:rsid w:val="4B8AE59F"/>
    <w:rsid w:val="4B8CD0D8"/>
    <w:rsid w:val="4B8D8EC1"/>
    <w:rsid w:val="4B8E8128"/>
    <w:rsid w:val="4B9046E9"/>
    <w:rsid w:val="4B91268D"/>
    <w:rsid w:val="4B918FA0"/>
    <w:rsid w:val="4B94DD21"/>
    <w:rsid w:val="4B9649DF"/>
    <w:rsid w:val="4B9B2531"/>
    <w:rsid w:val="4B9BF268"/>
    <w:rsid w:val="4BA18118"/>
    <w:rsid w:val="4BA6C4C2"/>
    <w:rsid w:val="4BA77459"/>
    <w:rsid w:val="4BAA620B"/>
    <w:rsid w:val="4BAA7DF9"/>
    <w:rsid w:val="4BAA8500"/>
    <w:rsid w:val="4BABA363"/>
    <w:rsid w:val="4BACA319"/>
    <w:rsid w:val="4BAF009D"/>
    <w:rsid w:val="4BB3083D"/>
    <w:rsid w:val="4BB38B8E"/>
    <w:rsid w:val="4BC10C63"/>
    <w:rsid w:val="4BCAB201"/>
    <w:rsid w:val="4BCDEB3C"/>
    <w:rsid w:val="4BCFD333"/>
    <w:rsid w:val="4BD526A4"/>
    <w:rsid w:val="4BD88115"/>
    <w:rsid w:val="4BD8FFED"/>
    <w:rsid w:val="4BD94FB2"/>
    <w:rsid w:val="4BDE0065"/>
    <w:rsid w:val="4BDFD69D"/>
    <w:rsid w:val="4BE105E5"/>
    <w:rsid w:val="4BE5E000"/>
    <w:rsid w:val="4BE60AE3"/>
    <w:rsid w:val="4BE62ADF"/>
    <w:rsid w:val="4BF213F5"/>
    <w:rsid w:val="4BF67B9C"/>
    <w:rsid w:val="4C11203A"/>
    <w:rsid w:val="4C1178C3"/>
    <w:rsid w:val="4C138B79"/>
    <w:rsid w:val="4C188E1B"/>
    <w:rsid w:val="4C1F0E10"/>
    <w:rsid w:val="4C1FC3C2"/>
    <w:rsid w:val="4C260526"/>
    <w:rsid w:val="4C297FB1"/>
    <w:rsid w:val="4C29B49F"/>
    <w:rsid w:val="4C2A282E"/>
    <w:rsid w:val="4C2CF767"/>
    <w:rsid w:val="4C2EA1F5"/>
    <w:rsid w:val="4C304103"/>
    <w:rsid w:val="4C33CE70"/>
    <w:rsid w:val="4C342988"/>
    <w:rsid w:val="4C45C74A"/>
    <w:rsid w:val="4C4681C4"/>
    <w:rsid w:val="4C4C56A6"/>
    <w:rsid w:val="4C55570A"/>
    <w:rsid w:val="4C5832CD"/>
    <w:rsid w:val="4C58A4E2"/>
    <w:rsid w:val="4C593269"/>
    <w:rsid w:val="4C5A45C2"/>
    <w:rsid w:val="4C60B316"/>
    <w:rsid w:val="4C698D74"/>
    <w:rsid w:val="4C6C101B"/>
    <w:rsid w:val="4C6C302B"/>
    <w:rsid w:val="4C7115DA"/>
    <w:rsid w:val="4C716EA3"/>
    <w:rsid w:val="4C7E8344"/>
    <w:rsid w:val="4C81C785"/>
    <w:rsid w:val="4C8A3C23"/>
    <w:rsid w:val="4C8AF5DA"/>
    <w:rsid w:val="4C8D75E0"/>
    <w:rsid w:val="4C8F3542"/>
    <w:rsid w:val="4C8FB55B"/>
    <w:rsid w:val="4C90B442"/>
    <w:rsid w:val="4C965C71"/>
    <w:rsid w:val="4C9703BC"/>
    <w:rsid w:val="4C98C0AC"/>
    <w:rsid w:val="4C9AB75C"/>
    <w:rsid w:val="4CA0C934"/>
    <w:rsid w:val="4CAA62AB"/>
    <w:rsid w:val="4CB9CA42"/>
    <w:rsid w:val="4CBCC2FE"/>
    <w:rsid w:val="4CBE4C24"/>
    <w:rsid w:val="4CC0A203"/>
    <w:rsid w:val="4CC45538"/>
    <w:rsid w:val="4CC4967F"/>
    <w:rsid w:val="4CC54ECA"/>
    <w:rsid w:val="4CC61FA8"/>
    <w:rsid w:val="4CC7EE41"/>
    <w:rsid w:val="4CE0821A"/>
    <w:rsid w:val="4CE45652"/>
    <w:rsid w:val="4CE810B4"/>
    <w:rsid w:val="4CE84BFD"/>
    <w:rsid w:val="4CEF94DE"/>
    <w:rsid w:val="4CF6E932"/>
    <w:rsid w:val="4CF88EB2"/>
    <w:rsid w:val="4CFDB837"/>
    <w:rsid w:val="4CFF4FAF"/>
    <w:rsid w:val="4CFF956D"/>
    <w:rsid w:val="4D005050"/>
    <w:rsid w:val="4D02287E"/>
    <w:rsid w:val="4D043982"/>
    <w:rsid w:val="4D0629B0"/>
    <w:rsid w:val="4D0731A2"/>
    <w:rsid w:val="4D0A235E"/>
    <w:rsid w:val="4D0C8E92"/>
    <w:rsid w:val="4D182012"/>
    <w:rsid w:val="4D1963DA"/>
    <w:rsid w:val="4D1FBCA8"/>
    <w:rsid w:val="4D212026"/>
    <w:rsid w:val="4D230B93"/>
    <w:rsid w:val="4D26D928"/>
    <w:rsid w:val="4D2BA073"/>
    <w:rsid w:val="4D38CD43"/>
    <w:rsid w:val="4D392A66"/>
    <w:rsid w:val="4D3B7136"/>
    <w:rsid w:val="4D3C93C5"/>
    <w:rsid w:val="4D45E1EC"/>
    <w:rsid w:val="4D469760"/>
    <w:rsid w:val="4D5B75C2"/>
    <w:rsid w:val="4D60529F"/>
    <w:rsid w:val="4D62A4B7"/>
    <w:rsid w:val="4D64E41A"/>
    <w:rsid w:val="4D7EA334"/>
    <w:rsid w:val="4D849D40"/>
    <w:rsid w:val="4D890752"/>
    <w:rsid w:val="4D965197"/>
    <w:rsid w:val="4D9CF29F"/>
    <w:rsid w:val="4D9E092E"/>
    <w:rsid w:val="4D9EEF9F"/>
    <w:rsid w:val="4DA47E92"/>
    <w:rsid w:val="4DA53914"/>
    <w:rsid w:val="4DA721B5"/>
    <w:rsid w:val="4DA7EB6C"/>
    <w:rsid w:val="4DA9A0C6"/>
    <w:rsid w:val="4DA9E9CE"/>
    <w:rsid w:val="4DB2F795"/>
    <w:rsid w:val="4DBCB6EC"/>
    <w:rsid w:val="4DC169D9"/>
    <w:rsid w:val="4DCD0213"/>
    <w:rsid w:val="4DD5E994"/>
    <w:rsid w:val="4DD691DD"/>
    <w:rsid w:val="4DD93A5E"/>
    <w:rsid w:val="4DDD4B5C"/>
    <w:rsid w:val="4DDEDC1D"/>
    <w:rsid w:val="4DE0CEE1"/>
    <w:rsid w:val="4DE27BB4"/>
    <w:rsid w:val="4DFAF933"/>
    <w:rsid w:val="4DFC6AAB"/>
    <w:rsid w:val="4E082E45"/>
    <w:rsid w:val="4E10B67E"/>
    <w:rsid w:val="4E10F0EA"/>
    <w:rsid w:val="4E175C63"/>
    <w:rsid w:val="4E19EE81"/>
    <w:rsid w:val="4E1A3F57"/>
    <w:rsid w:val="4E1A48AD"/>
    <w:rsid w:val="4E1BB9D5"/>
    <w:rsid w:val="4E1F79E5"/>
    <w:rsid w:val="4E248868"/>
    <w:rsid w:val="4E26E779"/>
    <w:rsid w:val="4E2A225B"/>
    <w:rsid w:val="4E2E42E5"/>
    <w:rsid w:val="4E368182"/>
    <w:rsid w:val="4E376C3B"/>
    <w:rsid w:val="4E38B23F"/>
    <w:rsid w:val="4E39624A"/>
    <w:rsid w:val="4E3A7C3B"/>
    <w:rsid w:val="4E3BBBB0"/>
    <w:rsid w:val="4E3C366D"/>
    <w:rsid w:val="4E3D211D"/>
    <w:rsid w:val="4E40E20D"/>
    <w:rsid w:val="4E416B1F"/>
    <w:rsid w:val="4E46BDF6"/>
    <w:rsid w:val="4E49D4D2"/>
    <w:rsid w:val="4E4A92EF"/>
    <w:rsid w:val="4E4C45B7"/>
    <w:rsid w:val="4E528721"/>
    <w:rsid w:val="4E52AA2C"/>
    <w:rsid w:val="4E555ED8"/>
    <w:rsid w:val="4E657DB0"/>
    <w:rsid w:val="4E685A0B"/>
    <w:rsid w:val="4E69A32E"/>
    <w:rsid w:val="4E7DBE41"/>
    <w:rsid w:val="4E87083B"/>
    <w:rsid w:val="4E87FBA3"/>
    <w:rsid w:val="4E88FE4D"/>
    <w:rsid w:val="4E8A5601"/>
    <w:rsid w:val="4E9243EB"/>
    <w:rsid w:val="4E956E9E"/>
    <w:rsid w:val="4E98E472"/>
    <w:rsid w:val="4E99BD76"/>
    <w:rsid w:val="4E99F081"/>
    <w:rsid w:val="4E9E5916"/>
    <w:rsid w:val="4EA2A08C"/>
    <w:rsid w:val="4EA8A9FC"/>
    <w:rsid w:val="4EAC495F"/>
    <w:rsid w:val="4EACD653"/>
    <w:rsid w:val="4EB02D87"/>
    <w:rsid w:val="4EC51DA2"/>
    <w:rsid w:val="4EC584C9"/>
    <w:rsid w:val="4EC770D4"/>
    <w:rsid w:val="4ECCFE9D"/>
    <w:rsid w:val="4ED01CDB"/>
    <w:rsid w:val="4ED10E4F"/>
    <w:rsid w:val="4ED20ABA"/>
    <w:rsid w:val="4EDA276C"/>
    <w:rsid w:val="4EDBABD2"/>
    <w:rsid w:val="4EDFEEFC"/>
    <w:rsid w:val="4EE21FFA"/>
    <w:rsid w:val="4EE2C09D"/>
    <w:rsid w:val="4EF112D2"/>
    <w:rsid w:val="4EF2D038"/>
    <w:rsid w:val="4EF6C530"/>
    <w:rsid w:val="4EF7BEFF"/>
    <w:rsid w:val="4F005234"/>
    <w:rsid w:val="4F0121B7"/>
    <w:rsid w:val="4F02C1EC"/>
    <w:rsid w:val="4F07AA58"/>
    <w:rsid w:val="4F07B372"/>
    <w:rsid w:val="4F09FAA3"/>
    <w:rsid w:val="4F1015AA"/>
    <w:rsid w:val="4F121350"/>
    <w:rsid w:val="4F124AF8"/>
    <w:rsid w:val="4F144501"/>
    <w:rsid w:val="4F2182B6"/>
    <w:rsid w:val="4F21CAA0"/>
    <w:rsid w:val="4F2214E9"/>
    <w:rsid w:val="4F225BE7"/>
    <w:rsid w:val="4F22B59C"/>
    <w:rsid w:val="4F2410D4"/>
    <w:rsid w:val="4F288D27"/>
    <w:rsid w:val="4F29470D"/>
    <w:rsid w:val="4F322413"/>
    <w:rsid w:val="4F361154"/>
    <w:rsid w:val="4F3768FB"/>
    <w:rsid w:val="4F39944F"/>
    <w:rsid w:val="4F3B9A07"/>
    <w:rsid w:val="4F41E33D"/>
    <w:rsid w:val="4F424FE9"/>
    <w:rsid w:val="4F43C953"/>
    <w:rsid w:val="4F4AD208"/>
    <w:rsid w:val="4F4D44D6"/>
    <w:rsid w:val="4F529AFD"/>
    <w:rsid w:val="4F554E4A"/>
    <w:rsid w:val="4F55DA08"/>
    <w:rsid w:val="4F5C4C96"/>
    <w:rsid w:val="4F622423"/>
    <w:rsid w:val="4F65FBA2"/>
    <w:rsid w:val="4F6D2B10"/>
    <w:rsid w:val="4F739C0A"/>
    <w:rsid w:val="4F758BDE"/>
    <w:rsid w:val="4F769806"/>
    <w:rsid w:val="4F78829F"/>
    <w:rsid w:val="4F809E7F"/>
    <w:rsid w:val="4F811A60"/>
    <w:rsid w:val="4F878A6D"/>
    <w:rsid w:val="4F885D34"/>
    <w:rsid w:val="4F927970"/>
    <w:rsid w:val="4F92DB36"/>
    <w:rsid w:val="4F995E6A"/>
    <w:rsid w:val="4FA17EA0"/>
    <w:rsid w:val="4FA4917B"/>
    <w:rsid w:val="4FA6E47A"/>
    <w:rsid w:val="4FA736EE"/>
    <w:rsid w:val="4FA7EB7A"/>
    <w:rsid w:val="4FAE0D40"/>
    <w:rsid w:val="4FAF9249"/>
    <w:rsid w:val="4FB03068"/>
    <w:rsid w:val="4FB0D576"/>
    <w:rsid w:val="4FC003D2"/>
    <w:rsid w:val="4FC4D22F"/>
    <w:rsid w:val="4FD01BA6"/>
    <w:rsid w:val="4FD62D40"/>
    <w:rsid w:val="4FD98126"/>
    <w:rsid w:val="4FDC1318"/>
    <w:rsid w:val="4FDC4B16"/>
    <w:rsid w:val="4FE343B3"/>
    <w:rsid w:val="4FE9E634"/>
    <w:rsid w:val="4FECD28C"/>
    <w:rsid w:val="4FEDE8CC"/>
    <w:rsid w:val="4FF41309"/>
    <w:rsid w:val="4FF9F63E"/>
    <w:rsid w:val="5004129C"/>
    <w:rsid w:val="50087C9B"/>
    <w:rsid w:val="500930B9"/>
    <w:rsid w:val="500B044C"/>
    <w:rsid w:val="500F819A"/>
    <w:rsid w:val="5025BF04"/>
    <w:rsid w:val="502DF27E"/>
    <w:rsid w:val="503086C4"/>
    <w:rsid w:val="5037D486"/>
    <w:rsid w:val="50397E81"/>
    <w:rsid w:val="5041E955"/>
    <w:rsid w:val="5044FB05"/>
    <w:rsid w:val="504B79B4"/>
    <w:rsid w:val="504C62D2"/>
    <w:rsid w:val="504F598D"/>
    <w:rsid w:val="50535812"/>
    <w:rsid w:val="505774D6"/>
    <w:rsid w:val="50587ACD"/>
    <w:rsid w:val="505D25AB"/>
    <w:rsid w:val="505FC227"/>
    <w:rsid w:val="5062F135"/>
    <w:rsid w:val="5065A2F1"/>
    <w:rsid w:val="506EB410"/>
    <w:rsid w:val="50768603"/>
    <w:rsid w:val="50788D4B"/>
    <w:rsid w:val="5078A9E8"/>
    <w:rsid w:val="5081DB35"/>
    <w:rsid w:val="5086348C"/>
    <w:rsid w:val="50A33B3A"/>
    <w:rsid w:val="50A765C1"/>
    <w:rsid w:val="50A90024"/>
    <w:rsid w:val="50A94F97"/>
    <w:rsid w:val="50ABA49B"/>
    <w:rsid w:val="50AC5D73"/>
    <w:rsid w:val="50AD3EBC"/>
    <w:rsid w:val="50AE496B"/>
    <w:rsid w:val="50B06F89"/>
    <w:rsid w:val="50B2E6B3"/>
    <w:rsid w:val="50B92BAD"/>
    <w:rsid w:val="50B94380"/>
    <w:rsid w:val="50C81196"/>
    <w:rsid w:val="50CA9472"/>
    <w:rsid w:val="50CC3916"/>
    <w:rsid w:val="50CD1740"/>
    <w:rsid w:val="50CD7DBF"/>
    <w:rsid w:val="50D92D70"/>
    <w:rsid w:val="50D93B7F"/>
    <w:rsid w:val="50DB6D34"/>
    <w:rsid w:val="50DD82AA"/>
    <w:rsid w:val="50E1E27E"/>
    <w:rsid w:val="50E28217"/>
    <w:rsid w:val="50E3D40E"/>
    <w:rsid w:val="50EB4088"/>
    <w:rsid w:val="50EC9DA7"/>
    <w:rsid w:val="50EEC737"/>
    <w:rsid w:val="5101AC56"/>
    <w:rsid w:val="5104BFD1"/>
    <w:rsid w:val="51066123"/>
    <w:rsid w:val="5106E483"/>
    <w:rsid w:val="510A3271"/>
    <w:rsid w:val="510B60C2"/>
    <w:rsid w:val="510DF8B7"/>
    <w:rsid w:val="511CD9A4"/>
    <w:rsid w:val="51236A3B"/>
    <w:rsid w:val="5128C437"/>
    <w:rsid w:val="512B8C6D"/>
    <w:rsid w:val="512B9958"/>
    <w:rsid w:val="512D94BD"/>
    <w:rsid w:val="51302146"/>
    <w:rsid w:val="513C3523"/>
    <w:rsid w:val="5140DCB1"/>
    <w:rsid w:val="51422CD1"/>
    <w:rsid w:val="514343AA"/>
    <w:rsid w:val="5146B262"/>
    <w:rsid w:val="51481FDF"/>
    <w:rsid w:val="514E91BE"/>
    <w:rsid w:val="5155ACCC"/>
    <w:rsid w:val="51563305"/>
    <w:rsid w:val="5158C134"/>
    <w:rsid w:val="5168E02A"/>
    <w:rsid w:val="516A0F1A"/>
    <w:rsid w:val="516FDDF0"/>
    <w:rsid w:val="51704982"/>
    <w:rsid w:val="5173FAD6"/>
    <w:rsid w:val="517B0FBD"/>
    <w:rsid w:val="517DF388"/>
    <w:rsid w:val="51879966"/>
    <w:rsid w:val="51898997"/>
    <w:rsid w:val="5192B2F9"/>
    <w:rsid w:val="5194CE88"/>
    <w:rsid w:val="51955F88"/>
    <w:rsid w:val="519ACF2C"/>
    <w:rsid w:val="51A61DA9"/>
    <w:rsid w:val="51BE275C"/>
    <w:rsid w:val="51BE578F"/>
    <w:rsid w:val="51C13EF0"/>
    <w:rsid w:val="51C58A71"/>
    <w:rsid w:val="51C7340D"/>
    <w:rsid w:val="51C814CE"/>
    <w:rsid w:val="51CB47FE"/>
    <w:rsid w:val="51D40C4C"/>
    <w:rsid w:val="51DDEB01"/>
    <w:rsid w:val="51E0E3AA"/>
    <w:rsid w:val="51E5A7B3"/>
    <w:rsid w:val="51E73981"/>
    <w:rsid w:val="51F51D6F"/>
    <w:rsid w:val="51F730AF"/>
    <w:rsid w:val="51F80BB2"/>
    <w:rsid w:val="51F84FB2"/>
    <w:rsid w:val="5200ECB3"/>
    <w:rsid w:val="5203A28A"/>
    <w:rsid w:val="520537CF"/>
    <w:rsid w:val="520A94A4"/>
    <w:rsid w:val="5216D0D2"/>
    <w:rsid w:val="5221C5A3"/>
    <w:rsid w:val="5221F2C2"/>
    <w:rsid w:val="52283C1F"/>
    <w:rsid w:val="52305A56"/>
    <w:rsid w:val="5230C521"/>
    <w:rsid w:val="5232AE0D"/>
    <w:rsid w:val="523B4602"/>
    <w:rsid w:val="524035F9"/>
    <w:rsid w:val="524EF41B"/>
    <w:rsid w:val="5256069F"/>
    <w:rsid w:val="525AFCA9"/>
    <w:rsid w:val="525F98FE"/>
    <w:rsid w:val="5268A0AC"/>
    <w:rsid w:val="5268E7A1"/>
    <w:rsid w:val="526BE28F"/>
    <w:rsid w:val="526DD253"/>
    <w:rsid w:val="526E5779"/>
    <w:rsid w:val="52703B15"/>
    <w:rsid w:val="527A79A3"/>
    <w:rsid w:val="5282D354"/>
    <w:rsid w:val="5292A198"/>
    <w:rsid w:val="5298033C"/>
    <w:rsid w:val="529806CB"/>
    <w:rsid w:val="529A1A2D"/>
    <w:rsid w:val="529ACFB6"/>
    <w:rsid w:val="52A20A46"/>
    <w:rsid w:val="52B1775B"/>
    <w:rsid w:val="52B9DE88"/>
    <w:rsid w:val="52BA1128"/>
    <w:rsid w:val="52BB63E7"/>
    <w:rsid w:val="52BBF93A"/>
    <w:rsid w:val="52C9F64A"/>
    <w:rsid w:val="52CDF0AC"/>
    <w:rsid w:val="52D005C2"/>
    <w:rsid w:val="52D40509"/>
    <w:rsid w:val="52D5553A"/>
    <w:rsid w:val="52D90497"/>
    <w:rsid w:val="52E19C5B"/>
    <w:rsid w:val="52E7D038"/>
    <w:rsid w:val="52E7EC9B"/>
    <w:rsid w:val="52E95382"/>
    <w:rsid w:val="52EF1A1B"/>
    <w:rsid w:val="52F40A9D"/>
    <w:rsid w:val="52F4E20D"/>
    <w:rsid w:val="52F68CAF"/>
    <w:rsid w:val="52FB7FFD"/>
    <w:rsid w:val="52FBDF4E"/>
    <w:rsid w:val="52FC59E8"/>
    <w:rsid w:val="52FFEEE4"/>
    <w:rsid w:val="530229BF"/>
    <w:rsid w:val="5303D899"/>
    <w:rsid w:val="53080A8A"/>
    <w:rsid w:val="531121E8"/>
    <w:rsid w:val="5319B7B5"/>
    <w:rsid w:val="5324A7B2"/>
    <w:rsid w:val="533ACA35"/>
    <w:rsid w:val="533BB35E"/>
    <w:rsid w:val="533BD8DA"/>
    <w:rsid w:val="533C2475"/>
    <w:rsid w:val="533CB032"/>
    <w:rsid w:val="5340C9C4"/>
    <w:rsid w:val="534180CD"/>
    <w:rsid w:val="5347070B"/>
    <w:rsid w:val="53484141"/>
    <w:rsid w:val="534C73FB"/>
    <w:rsid w:val="535197CB"/>
    <w:rsid w:val="53574962"/>
    <w:rsid w:val="5358FC4B"/>
    <w:rsid w:val="535D7FE2"/>
    <w:rsid w:val="536057A5"/>
    <w:rsid w:val="5364AA66"/>
    <w:rsid w:val="536827CC"/>
    <w:rsid w:val="53684EA2"/>
    <w:rsid w:val="5368E5C1"/>
    <w:rsid w:val="536ADEBD"/>
    <w:rsid w:val="536E21BE"/>
    <w:rsid w:val="53738EE6"/>
    <w:rsid w:val="53811B64"/>
    <w:rsid w:val="5382E74F"/>
    <w:rsid w:val="5383CD2C"/>
    <w:rsid w:val="5386FCF3"/>
    <w:rsid w:val="538D80DE"/>
    <w:rsid w:val="53903E96"/>
    <w:rsid w:val="5395808D"/>
    <w:rsid w:val="539ACE70"/>
    <w:rsid w:val="539FE4D3"/>
    <w:rsid w:val="53A1818F"/>
    <w:rsid w:val="53A49AC6"/>
    <w:rsid w:val="53AA6BAC"/>
    <w:rsid w:val="53ABE2ED"/>
    <w:rsid w:val="53ADAAE0"/>
    <w:rsid w:val="53B0458B"/>
    <w:rsid w:val="53C8DBB3"/>
    <w:rsid w:val="53D03808"/>
    <w:rsid w:val="53D36EFA"/>
    <w:rsid w:val="53D76748"/>
    <w:rsid w:val="53D775D0"/>
    <w:rsid w:val="53E05F1E"/>
    <w:rsid w:val="53E32B2C"/>
    <w:rsid w:val="53EA3FFB"/>
    <w:rsid w:val="53EDCA64"/>
    <w:rsid w:val="53EE1DCB"/>
    <w:rsid w:val="53F2F03E"/>
    <w:rsid w:val="540A5875"/>
    <w:rsid w:val="541005A1"/>
    <w:rsid w:val="54150072"/>
    <w:rsid w:val="541D793D"/>
    <w:rsid w:val="542A0136"/>
    <w:rsid w:val="542B0D41"/>
    <w:rsid w:val="542EDAC2"/>
    <w:rsid w:val="54318C55"/>
    <w:rsid w:val="543B9201"/>
    <w:rsid w:val="543E668C"/>
    <w:rsid w:val="543FF2AF"/>
    <w:rsid w:val="54482826"/>
    <w:rsid w:val="544B6977"/>
    <w:rsid w:val="5456EE1C"/>
    <w:rsid w:val="54575EAC"/>
    <w:rsid w:val="545BC766"/>
    <w:rsid w:val="545F396B"/>
    <w:rsid w:val="545F48A3"/>
    <w:rsid w:val="54643798"/>
    <w:rsid w:val="5469A5CF"/>
    <w:rsid w:val="546E5966"/>
    <w:rsid w:val="5473C0D3"/>
    <w:rsid w:val="547686C8"/>
    <w:rsid w:val="5477783E"/>
    <w:rsid w:val="54786E1D"/>
    <w:rsid w:val="547BCC06"/>
    <w:rsid w:val="5480D1A6"/>
    <w:rsid w:val="5481A715"/>
    <w:rsid w:val="54823066"/>
    <w:rsid w:val="54830CFA"/>
    <w:rsid w:val="54850681"/>
    <w:rsid w:val="54859B32"/>
    <w:rsid w:val="5487E941"/>
    <w:rsid w:val="548AE55F"/>
    <w:rsid w:val="548CFD6D"/>
    <w:rsid w:val="5491DE37"/>
    <w:rsid w:val="5491E7EE"/>
    <w:rsid w:val="549B6920"/>
    <w:rsid w:val="549C28B8"/>
    <w:rsid w:val="549D71C4"/>
    <w:rsid w:val="54A618C2"/>
    <w:rsid w:val="54A80C83"/>
    <w:rsid w:val="54A89F0E"/>
    <w:rsid w:val="54AB4C2E"/>
    <w:rsid w:val="54AE1457"/>
    <w:rsid w:val="54B124F3"/>
    <w:rsid w:val="54B2B1D2"/>
    <w:rsid w:val="54B6AE18"/>
    <w:rsid w:val="54BDF893"/>
    <w:rsid w:val="54C08AD1"/>
    <w:rsid w:val="54D76432"/>
    <w:rsid w:val="54D9574A"/>
    <w:rsid w:val="54DC2725"/>
    <w:rsid w:val="54DDDCF6"/>
    <w:rsid w:val="54DF2F77"/>
    <w:rsid w:val="54DF55C5"/>
    <w:rsid w:val="54E0CE58"/>
    <w:rsid w:val="54E2B82D"/>
    <w:rsid w:val="54E63882"/>
    <w:rsid w:val="54E6545C"/>
    <w:rsid w:val="54E86E0D"/>
    <w:rsid w:val="54F54FA3"/>
    <w:rsid w:val="54F5E964"/>
    <w:rsid w:val="54F6A37A"/>
    <w:rsid w:val="54FA9A41"/>
    <w:rsid w:val="5505F77F"/>
    <w:rsid w:val="55073934"/>
    <w:rsid w:val="550F10C6"/>
    <w:rsid w:val="5511B703"/>
    <w:rsid w:val="55122407"/>
    <w:rsid w:val="5517AFE3"/>
    <w:rsid w:val="55196485"/>
    <w:rsid w:val="551AD222"/>
    <w:rsid w:val="551EC399"/>
    <w:rsid w:val="55229D35"/>
    <w:rsid w:val="55271670"/>
    <w:rsid w:val="552AC43E"/>
    <w:rsid w:val="552BEB98"/>
    <w:rsid w:val="552FD693"/>
    <w:rsid w:val="55318D26"/>
    <w:rsid w:val="55364CCC"/>
    <w:rsid w:val="553E44D4"/>
    <w:rsid w:val="554188FC"/>
    <w:rsid w:val="5544651F"/>
    <w:rsid w:val="5547AEE1"/>
    <w:rsid w:val="554D1BA4"/>
    <w:rsid w:val="5556167A"/>
    <w:rsid w:val="556042DA"/>
    <w:rsid w:val="5560F481"/>
    <w:rsid w:val="55618F79"/>
    <w:rsid w:val="55622F7B"/>
    <w:rsid w:val="5565084D"/>
    <w:rsid w:val="5568B478"/>
    <w:rsid w:val="556B59D0"/>
    <w:rsid w:val="557D24C5"/>
    <w:rsid w:val="557EFB8D"/>
    <w:rsid w:val="5586F6D1"/>
    <w:rsid w:val="558763CC"/>
    <w:rsid w:val="5588B148"/>
    <w:rsid w:val="558C1003"/>
    <w:rsid w:val="558C4062"/>
    <w:rsid w:val="55967327"/>
    <w:rsid w:val="559B82B9"/>
    <w:rsid w:val="559E4C0B"/>
    <w:rsid w:val="559F0B46"/>
    <w:rsid w:val="55A11B1D"/>
    <w:rsid w:val="55A22E1F"/>
    <w:rsid w:val="55A90753"/>
    <w:rsid w:val="55B0ED6C"/>
    <w:rsid w:val="55B21400"/>
    <w:rsid w:val="55B67BA1"/>
    <w:rsid w:val="55B7FD37"/>
    <w:rsid w:val="55B89418"/>
    <w:rsid w:val="55BEFBE0"/>
    <w:rsid w:val="55C18859"/>
    <w:rsid w:val="55C89D24"/>
    <w:rsid w:val="55CD45E2"/>
    <w:rsid w:val="55D1ADE1"/>
    <w:rsid w:val="55DBF5CC"/>
    <w:rsid w:val="55DF27A9"/>
    <w:rsid w:val="55E13DE8"/>
    <w:rsid w:val="55E41F53"/>
    <w:rsid w:val="5604631D"/>
    <w:rsid w:val="56048420"/>
    <w:rsid w:val="56053E5D"/>
    <w:rsid w:val="560867D3"/>
    <w:rsid w:val="560CEB2B"/>
    <w:rsid w:val="561046E7"/>
    <w:rsid w:val="56159DF4"/>
    <w:rsid w:val="561AF961"/>
    <w:rsid w:val="561D8ADB"/>
    <w:rsid w:val="561DC93E"/>
    <w:rsid w:val="562E1389"/>
    <w:rsid w:val="5631C55C"/>
    <w:rsid w:val="563569FE"/>
    <w:rsid w:val="56379C3D"/>
    <w:rsid w:val="56383996"/>
    <w:rsid w:val="563876FC"/>
    <w:rsid w:val="563A5570"/>
    <w:rsid w:val="56400087"/>
    <w:rsid w:val="5643BFB0"/>
    <w:rsid w:val="5646D921"/>
    <w:rsid w:val="5649A54D"/>
    <w:rsid w:val="564CAF71"/>
    <w:rsid w:val="564CB517"/>
    <w:rsid w:val="56518833"/>
    <w:rsid w:val="5658AA2A"/>
    <w:rsid w:val="5658BD6F"/>
    <w:rsid w:val="565B949F"/>
    <w:rsid w:val="565F8B4F"/>
    <w:rsid w:val="56633AE4"/>
    <w:rsid w:val="56646441"/>
    <w:rsid w:val="56663295"/>
    <w:rsid w:val="56748DEB"/>
    <w:rsid w:val="567A5FA0"/>
    <w:rsid w:val="567ADE8F"/>
    <w:rsid w:val="567AFEFB"/>
    <w:rsid w:val="567D0A91"/>
    <w:rsid w:val="567DC47A"/>
    <w:rsid w:val="567DDF63"/>
    <w:rsid w:val="568483A7"/>
    <w:rsid w:val="568A2BC0"/>
    <w:rsid w:val="56918EEF"/>
    <w:rsid w:val="56945DDB"/>
    <w:rsid w:val="56946650"/>
    <w:rsid w:val="5694A281"/>
    <w:rsid w:val="569B8DFA"/>
    <w:rsid w:val="56A0C472"/>
    <w:rsid w:val="56A1F87D"/>
    <w:rsid w:val="56A2170F"/>
    <w:rsid w:val="56A4A71E"/>
    <w:rsid w:val="56A5A340"/>
    <w:rsid w:val="56AEE55F"/>
    <w:rsid w:val="56B10BFB"/>
    <w:rsid w:val="56B5D935"/>
    <w:rsid w:val="56B9D544"/>
    <w:rsid w:val="56BFCAE6"/>
    <w:rsid w:val="56C06000"/>
    <w:rsid w:val="56C3D18D"/>
    <w:rsid w:val="56C6E733"/>
    <w:rsid w:val="56C8F68C"/>
    <w:rsid w:val="56CA135D"/>
    <w:rsid w:val="56CBCD1A"/>
    <w:rsid w:val="56D16687"/>
    <w:rsid w:val="56D282B9"/>
    <w:rsid w:val="56D540B4"/>
    <w:rsid w:val="56D55BEF"/>
    <w:rsid w:val="56DF5A9B"/>
    <w:rsid w:val="56E0B74F"/>
    <w:rsid w:val="56E485EB"/>
    <w:rsid w:val="56E97057"/>
    <w:rsid w:val="56ECDD98"/>
    <w:rsid w:val="56F6837E"/>
    <w:rsid w:val="56F908E3"/>
    <w:rsid w:val="56FDEAB6"/>
    <w:rsid w:val="57072A31"/>
    <w:rsid w:val="57083E66"/>
    <w:rsid w:val="570A84A0"/>
    <w:rsid w:val="570D3B24"/>
    <w:rsid w:val="571134FF"/>
    <w:rsid w:val="5712F049"/>
    <w:rsid w:val="57142694"/>
    <w:rsid w:val="571667B5"/>
    <w:rsid w:val="5716AF47"/>
    <w:rsid w:val="571DAEF3"/>
    <w:rsid w:val="57224898"/>
    <w:rsid w:val="5722FCB6"/>
    <w:rsid w:val="57247F4E"/>
    <w:rsid w:val="57252474"/>
    <w:rsid w:val="57279027"/>
    <w:rsid w:val="57295D90"/>
    <w:rsid w:val="57336D3D"/>
    <w:rsid w:val="5733E808"/>
    <w:rsid w:val="57348F17"/>
    <w:rsid w:val="573518D5"/>
    <w:rsid w:val="57369161"/>
    <w:rsid w:val="57369DBB"/>
    <w:rsid w:val="57383534"/>
    <w:rsid w:val="573F99F7"/>
    <w:rsid w:val="57404AED"/>
    <w:rsid w:val="5742B17A"/>
    <w:rsid w:val="574CE53D"/>
    <w:rsid w:val="57508804"/>
    <w:rsid w:val="5752C365"/>
    <w:rsid w:val="57539338"/>
    <w:rsid w:val="57561D8C"/>
    <w:rsid w:val="5756A201"/>
    <w:rsid w:val="5759F234"/>
    <w:rsid w:val="575B8611"/>
    <w:rsid w:val="57692D17"/>
    <w:rsid w:val="576AB68B"/>
    <w:rsid w:val="576AD287"/>
    <w:rsid w:val="5772FB22"/>
    <w:rsid w:val="577B76E4"/>
    <w:rsid w:val="577E535A"/>
    <w:rsid w:val="57807FC7"/>
    <w:rsid w:val="57833AAD"/>
    <w:rsid w:val="578591E8"/>
    <w:rsid w:val="5786344F"/>
    <w:rsid w:val="578A18D1"/>
    <w:rsid w:val="578AAEA2"/>
    <w:rsid w:val="578F0067"/>
    <w:rsid w:val="578F9035"/>
    <w:rsid w:val="5791F4AF"/>
    <w:rsid w:val="57959337"/>
    <w:rsid w:val="579A6D89"/>
    <w:rsid w:val="579DA7FB"/>
    <w:rsid w:val="579E1967"/>
    <w:rsid w:val="57A836FD"/>
    <w:rsid w:val="57AD490A"/>
    <w:rsid w:val="57AF38EE"/>
    <w:rsid w:val="57B95BDB"/>
    <w:rsid w:val="57BA08A2"/>
    <w:rsid w:val="57C2ED14"/>
    <w:rsid w:val="57C432F1"/>
    <w:rsid w:val="57C6493C"/>
    <w:rsid w:val="57C87E21"/>
    <w:rsid w:val="57CFFE7B"/>
    <w:rsid w:val="57D06C9A"/>
    <w:rsid w:val="57D0880E"/>
    <w:rsid w:val="57DB89FA"/>
    <w:rsid w:val="57DDA616"/>
    <w:rsid w:val="57E27BED"/>
    <w:rsid w:val="57E52EE5"/>
    <w:rsid w:val="57EDB762"/>
    <w:rsid w:val="57EFB335"/>
    <w:rsid w:val="5801B8F3"/>
    <w:rsid w:val="58028E71"/>
    <w:rsid w:val="58047D20"/>
    <w:rsid w:val="580ADAC1"/>
    <w:rsid w:val="580BF34E"/>
    <w:rsid w:val="580D0253"/>
    <w:rsid w:val="580D2EEA"/>
    <w:rsid w:val="580D7E34"/>
    <w:rsid w:val="580EACA7"/>
    <w:rsid w:val="581819F7"/>
    <w:rsid w:val="581AC0BE"/>
    <w:rsid w:val="5826E0B2"/>
    <w:rsid w:val="5828855C"/>
    <w:rsid w:val="583F21F6"/>
    <w:rsid w:val="5844A361"/>
    <w:rsid w:val="5844EBE4"/>
    <w:rsid w:val="5847F339"/>
    <w:rsid w:val="584E96B9"/>
    <w:rsid w:val="58541CBF"/>
    <w:rsid w:val="58593FFF"/>
    <w:rsid w:val="586252A6"/>
    <w:rsid w:val="58641E0E"/>
    <w:rsid w:val="58683962"/>
    <w:rsid w:val="586F24E0"/>
    <w:rsid w:val="5871B958"/>
    <w:rsid w:val="58730EF6"/>
    <w:rsid w:val="5875E596"/>
    <w:rsid w:val="5876E363"/>
    <w:rsid w:val="5876F7F6"/>
    <w:rsid w:val="58780BE9"/>
    <w:rsid w:val="588CECF3"/>
    <w:rsid w:val="588E13EB"/>
    <w:rsid w:val="588F917F"/>
    <w:rsid w:val="5893AD21"/>
    <w:rsid w:val="5897A322"/>
    <w:rsid w:val="58A28826"/>
    <w:rsid w:val="58A46850"/>
    <w:rsid w:val="58A5DD02"/>
    <w:rsid w:val="58AAA0DC"/>
    <w:rsid w:val="58AD91A2"/>
    <w:rsid w:val="58BDE469"/>
    <w:rsid w:val="58BED7AF"/>
    <w:rsid w:val="58BF00C8"/>
    <w:rsid w:val="58BF28C0"/>
    <w:rsid w:val="58C08068"/>
    <w:rsid w:val="58C11EF1"/>
    <w:rsid w:val="58C3EB7A"/>
    <w:rsid w:val="58C44B75"/>
    <w:rsid w:val="58C70530"/>
    <w:rsid w:val="58CC70D4"/>
    <w:rsid w:val="58D00BA9"/>
    <w:rsid w:val="58D18573"/>
    <w:rsid w:val="58D3CF00"/>
    <w:rsid w:val="58DD825C"/>
    <w:rsid w:val="58DE3777"/>
    <w:rsid w:val="58E411BF"/>
    <w:rsid w:val="58E435C7"/>
    <w:rsid w:val="58E56172"/>
    <w:rsid w:val="58F07342"/>
    <w:rsid w:val="58F7C86B"/>
    <w:rsid w:val="58F7EBB9"/>
    <w:rsid w:val="5906F10D"/>
    <w:rsid w:val="590AF74D"/>
    <w:rsid w:val="590BC6BC"/>
    <w:rsid w:val="5912410B"/>
    <w:rsid w:val="59136C25"/>
    <w:rsid w:val="5913FA55"/>
    <w:rsid w:val="5914730B"/>
    <w:rsid w:val="59154456"/>
    <w:rsid w:val="5915CCEA"/>
    <w:rsid w:val="59165FA3"/>
    <w:rsid w:val="59332B98"/>
    <w:rsid w:val="593AF75E"/>
    <w:rsid w:val="5941F4AE"/>
    <w:rsid w:val="59441C3C"/>
    <w:rsid w:val="59453A3E"/>
    <w:rsid w:val="5949FC34"/>
    <w:rsid w:val="595205DD"/>
    <w:rsid w:val="59536720"/>
    <w:rsid w:val="59626C26"/>
    <w:rsid w:val="59644B4A"/>
    <w:rsid w:val="59651FB0"/>
    <w:rsid w:val="59683C46"/>
    <w:rsid w:val="5968B718"/>
    <w:rsid w:val="59696446"/>
    <w:rsid w:val="5972A936"/>
    <w:rsid w:val="59741506"/>
    <w:rsid w:val="597520FF"/>
    <w:rsid w:val="5975959B"/>
    <w:rsid w:val="5976118B"/>
    <w:rsid w:val="597D0D8A"/>
    <w:rsid w:val="597FBDF5"/>
    <w:rsid w:val="5980636C"/>
    <w:rsid w:val="5985C45E"/>
    <w:rsid w:val="598719A6"/>
    <w:rsid w:val="59888A98"/>
    <w:rsid w:val="598B6101"/>
    <w:rsid w:val="599C8BB4"/>
    <w:rsid w:val="59A2DA8D"/>
    <w:rsid w:val="59A8F061"/>
    <w:rsid w:val="59AACE81"/>
    <w:rsid w:val="59AB7569"/>
    <w:rsid w:val="59AB8368"/>
    <w:rsid w:val="59C18F73"/>
    <w:rsid w:val="59C5C7DE"/>
    <w:rsid w:val="59C7198A"/>
    <w:rsid w:val="59C81B64"/>
    <w:rsid w:val="59D0EED4"/>
    <w:rsid w:val="59D16739"/>
    <w:rsid w:val="59D283A3"/>
    <w:rsid w:val="59D74A87"/>
    <w:rsid w:val="59DC414D"/>
    <w:rsid w:val="59E05CBB"/>
    <w:rsid w:val="59E0E469"/>
    <w:rsid w:val="59E439AD"/>
    <w:rsid w:val="59E542E4"/>
    <w:rsid w:val="59E70B0C"/>
    <w:rsid w:val="59E91880"/>
    <w:rsid w:val="59E96BBA"/>
    <w:rsid w:val="59F010E4"/>
    <w:rsid w:val="59F17B43"/>
    <w:rsid w:val="59F6E98C"/>
    <w:rsid w:val="59FB867F"/>
    <w:rsid w:val="59FF8B8A"/>
    <w:rsid w:val="5A002ACC"/>
    <w:rsid w:val="5A012C30"/>
    <w:rsid w:val="5A039469"/>
    <w:rsid w:val="5A03A85C"/>
    <w:rsid w:val="5A1037A6"/>
    <w:rsid w:val="5A105A44"/>
    <w:rsid w:val="5A12B3C4"/>
    <w:rsid w:val="5A22142D"/>
    <w:rsid w:val="5A286F76"/>
    <w:rsid w:val="5A28B815"/>
    <w:rsid w:val="5A2A74AB"/>
    <w:rsid w:val="5A2D6F09"/>
    <w:rsid w:val="5A32B282"/>
    <w:rsid w:val="5A3645A7"/>
    <w:rsid w:val="5A37FFED"/>
    <w:rsid w:val="5A3EEDAA"/>
    <w:rsid w:val="5A3F3806"/>
    <w:rsid w:val="5A3F58B3"/>
    <w:rsid w:val="5A44F210"/>
    <w:rsid w:val="5A50318D"/>
    <w:rsid w:val="5A51F884"/>
    <w:rsid w:val="5A526CB0"/>
    <w:rsid w:val="5A530293"/>
    <w:rsid w:val="5A624830"/>
    <w:rsid w:val="5A6AEC7D"/>
    <w:rsid w:val="5A773AB9"/>
    <w:rsid w:val="5A7848F0"/>
    <w:rsid w:val="5A78784E"/>
    <w:rsid w:val="5A7BB9A7"/>
    <w:rsid w:val="5A7C284F"/>
    <w:rsid w:val="5A7E024E"/>
    <w:rsid w:val="5A881C2F"/>
    <w:rsid w:val="5A88CA54"/>
    <w:rsid w:val="5A932902"/>
    <w:rsid w:val="5A9C6183"/>
    <w:rsid w:val="5AA5D160"/>
    <w:rsid w:val="5AA87036"/>
    <w:rsid w:val="5AA8F011"/>
    <w:rsid w:val="5AABD1EA"/>
    <w:rsid w:val="5AAD69A9"/>
    <w:rsid w:val="5AAFCF1A"/>
    <w:rsid w:val="5AB12DBB"/>
    <w:rsid w:val="5AB45ADF"/>
    <w:rsid w:val="5AB4A981"/>
    <w:rsid w:val="5ACDF26C"/>
    <w:rsid w:val="5AD69B52"/>
    <w:rsid w:val="5AD6F176"/>
    <w:rsid w:val="5AD7D440"/>
    <w:rsid w:val="5ADAB80F"/>
    <w:rsid w:val="5ADB1BC8"/>
    <w:rsid w:val="5AE5E66D"/>
    <w:rsid w:val="5AE9D52A"/>
    <w:rsid w:val="5AF13C61"/>
    <w:rsid w:val="5AF5E5FD"/>
    <w:rsid w:val="5AF83999"/>
    <w:rsid w:val="5B007D22"/>
    <w:rsid w:val="5B026AF8"/>
    <w:rsid w:val="5B027C0F"/>
    <w:rsid w:val="5B02921F"/>
    <w:rsid w:val="5B02CF9D"/>
    <w:rsid w:val="5B099CEA"/>
    <w:rsid w:val="5B0F17CF"/>
    <w:rsid w:val="5B15FD6D"/>
    <w:rsid w:val="5B16B474"/>
    <w:rsid w:val="5B1E2D04"/>
    <w:rsid w:val="5B203221"/>
    <w:rsid w:val="5B221080"/>
    <w:rsid w:val="5B256158"/>
    <w:rsid w:val="5B2A345C"/>
    <w:rsid w:val="5B2F8533"/>
    <w:rsid w:val="5B30BBF9"/>
    <w:rsid w:val="5B31340B"/>
    <w:rsid w:val="5B31C033"/>
    <w:rsid w:val="5B3424D4"/>
    <w:rsid w:val="5B35E563"/>
    <w:rsid w:val="5B39A9C9"/>
    <w:rsid w:val="5B39C0FD"/>
    <w:rsid w:val="5B3B6FD2"/>
    <w:rsid w:val="5B3C0198"/>
    <w:rsid w:val="5B3CB6EF"/>
    <w:rsid w:val="5B3E6FFF"/>
    <w:rsid w:val="5B3FB54A"/>
    <w:rsid w:val="5B40B169"/>
    <w:rsid w:val="5B4128D1"/>
    <w:rsid w:val="5B43713F"/>
    <w:rsid w:val="5B46100D"/>
    <w:rsid w:val="5B473588"/>
    <w:rsid w:val="5B5343EA"/>
    <w:rsid w:val="5B53C8BC"/>
    <w:rsid w:val="5B5A8849"/>
    <w:rsid w:val="5B5B2FE9"/>
    <w:rsid w:val="5B5C96B2"/>
    <w:rsid w:val="5B65AAC7"/>
    <w:rsid w:val="5B687DF7"/>
    <w:rsid w:val="5B6F861A"/>
    <w:rsid w:val="5B724D0A"/>
    <w:rsid w:val="5B733E91"/>
    <w:rsid w:val="5B755F84"/>
    <w:rsid w:val="5B81A82C"/>
    <w:rsid w:val="5B8C25E7"/>
    <w:rsid w:val="5B92BA6E"/>
    <w:rsid w:val="5B93462D"/>
    <w:rsid w:val="5BA4F6D8"/>
    <w:rsid w:val="5BAC774E"/>
    <w:rsid w:val="5BB8F003"/>
    <w:rsid w:val="5BBA57EC"/>
    <w:rsid w:val="5BBB029F"/>
    <w:rsid w:val="5BD1E704"/>
    <w:rsid w:val="5BD467C6"/>
    <w:rsid w:val="5BD6CE16"/>
    <w:rsid w:val="5BD7839B"/>
    <w:rsid w:val="5BD9E2C0"/>
    <w:rsid w:val="5BDA778C"/>
    <w:rsid w:val="5BDDE3A4"/>
    <w:rsid w:val="5BDEA148"/>
    <w:rsid w:val="5BDF2C87"/>
    <w:rsid w:val="5BE22FA1"/>
    <w:rsid w:val="5BE98AAC"/>
    <w:rsid w:val="5BEA67FA"/>
    <w:rsid w:val="5BF1988E"/>
    <w:rsid w:val="5BF2AF33"/>
    <w:rsid w:val="5BF43C6D"/>
    <w:rsid w:val="5BF69DCF"/>
    <w:rsid w:val="5BFD42D2"/>
    <w:rsid w:val="5C03C429"/>
    <w:rsid w:val="5C03CFF3"/>
    <w:rsid w:val="5C043B92"/>
    <w:rsid w:val="5C077C7B"/>
    <w:rsid w:val="5C11DC99"/>
    <w:rsid w:val="5C1C6776"/>
    <w:rsid w:val="5C1D9C40"/>
    <w:rsid w:val="5C230239"/>
    <w:rsid w:val="5C2E466A"/>
    <w:rsid w:val="5C392B10"/>
    <w:rsid w:val="5C3EDA05"/>
    <w:rsid w:val="5C3F9C61"/>
    <w:rsid w:val="5C4300D5"/>
    <w:rsid w:val="5C473460"/>
    <w:rsid w:val="5C47B195"/>
    <w:rsid w:val="5C4C1DB3"/>
    <w:rsid w:val="5C4C80C5"/>
    <w:rsid w:val="5C4D4CA3"/>
    <w:rsid w:val="5C4F053B"/>
    <w:rsid w:val="5C531F5A"/>
    <w:rsid w:val="5C5322FB"/>
    <w:rsid w:val="5C53A04B"/>
    <w:rsid w:val="5C53F5AD"/>
    <w:rsid w:val="5C581C52"/>
    <w:rsid w:val="5C616162"/>
    <w:rsid w:val="5C69826F"/>
    <w:rsid w:val="5C6D4022"/>
    <w:rsid w:val="5C70C3B5"/>
    <w:rsid w:val="5C728CA5"/>
    <w:rsid w:val="5C745350"/>
    <w:rsid w:val="5C760093"/>
    <w:rsid w:val="5C77C021"/>
    <w:rsid w:val="5C7A5FEB"/>
    <w:rsid w:val="5C7DAA2C"/>
    <w:rsid w:val="5C828578"/>
    <w:rsid w:val="5C85BBBB"/>
    <w:rsid w:val="5C882875"/>
    <w:rsid w:val="5C8C8216"/>
    <w:rsid w:val="5C917F6F"/>
    <w:rsid w:val="5C92BB42"/>
    <w:rsid w:val="5C9491AC"/>
    <w:rsid w:val="5C97C454"/>
    <w:rsid w:val="5C9933FE"/>
    <w:rsid w:val="5C9B1B6F"/>
    <w:rsid w:val="5CA449EE"/>
    <w:rsid w:val="5CA80E9C"/>
    <w:rsid w:val="5CAAC1F5"/>
    <w:rsid w:val="5CB649F6"/>
    <w:rsid w:val="5CB9A67A"/>
    <w:rsid w:val="5CBC467B"/>
    <w:rsid w:val="5CBFC4DB"/>
    <w:rsid w:val="5CC5A87F"/>
    <w:rsid w:val="5CCFE33F"/>
    <w:rsid w:val="5CD11AA7"/>
    <w:rsid w:val="5CD1DF93"/>
    <w:rsid w:val="5CD23245"/>
    <w:rsid w:val="5CD9038C"/>
    <w:rsid w:val="5CE3309A"/>
    <w:rsid w:val="5CE49B3F"/>
    <w:rsid w:val="5CE8D13F"/>
    <w:rsid w:val="5CE9A124"/>
    <w:rsid w:val="5CE9E412"/>
    <w:rsid w:val="5CF0BAB9"/>
    <w:rsid w:val="5CF86445"/>
    <w:rsid w:val="5CFD4E7B"/>
    <w:rsid w:val="5CFD68A0"/>
    <w:rsid w:val="5D0712A1"/>
    <w:rsid w:val="5D071718"/>
    <w:rsid w:val="5D096554"/>
    <w:rsid w:val="5D0E9A85"/>
    <w:rsid w:val="5D124BC0"/>
    <w:rsid w:val="5D135C14"/>
    <w:rsid w:val="5D13A966"/>
    <w:rsid w:val="5D165FE8"/>
    <w:rsid w:val="5D1CD52F"/>
    <w:rsid w:val="5D20713F"/>
    <w:rsid w:val="5D2127A5"/>
    <w:rsid w:val="5D214A33"/>
    <w:rsid w:val="5D241A4E"/>
    <w:rsid w:val="5D248834"/>
    <w:rsid w:val="5D2B3060"/>
    <w:rsid w:val="5D2C36B5"/>
    <w:rsid w:val="5D30EF19"/>
    <w:rsid w:val="5D33EB40"/>
    <w:rsid w:val="5D357A1A"/>
    <w:rsid w:val="5D3DB058"/>
    <w:rsid w:val="5D462AEA"/>
    <w:rsid w:val="5D466E1F"/>
    <w:rsid w:val="5D46B660"/>
    <w:rsid w:val="5D46C703"/>
    <w:rsid w:val="5D482A27"/>
    <w:rsid w:val="5D4988A5"/>
    <w:rsid w:val="5D4D1575"/>
    <w:rsid w:val="5D4F0DB3"/>
    <w:rsid w:val="5D546737"/>
    <w:rsid w:val="5D59C152"/>
    <w:rsid w:val="5D5B6885"/>
    <w:rsid w:val="5D5E1BA3"/>
    <w:rsid w:val="5D5F0D19"/>
    <w:rsid w:val="5D6433EB"/>
    <w:rsid w:val="5D6F852E"/>
    <w:rsid w:val="5D704D03"/>
    <w:rsid w:val="5D775DE7"/>
    <w:rsid w:val="5D850286"/>
    <w:rsid w:val="5D8BFD07"/>
    <w:rsid w:val="5D946082"/>
    <w:rsid w:val="5D9A84AD"/>
    <w:rsid w:val="5DA13E33"/>
    <w:rsid w:val="5DAAE44F"/>
    <w:rsid w:val="5DAD75C9"/>
    <w:rsid w:val="5DAE83F4"/>
    <w:rsid w:val="5DB2DC9A"/>
    <w:rsid w:val="5DB63279"/>
    <w:rsid w:val="5DB78869"/>
    <w:rsid w:val="5DB84B50"/>
    <w:rsid w:val="5DB9A090"/>
    <w:rsid w:val="5DBCDFB7"/>
    <w:rsid w:val="5DBDE246"/>
    <w:rsid w:val="5DC0C60E"/>
    <w:rsid w:val="5DC4E984"/>
    <w:rsid w:val="5DC582AA"/>
    <w:rsid w:val="5DC919CD"/>
    <w:rsid w:val="5DCB393C"/>
    <w:rsid w:val="5DCE58D9"/>
    <w:rsid w:val="5DD9516D"/>
    <w:rsid w:val="5DDD5D70"/>
    <w:rsid w:val="5DE4E6E3"/>
    <w:rsid w:val="5DE52356"/>
    <w:rsid w:val="5DE54D0B"/>
    <w:rsid w:val="5DE635EF"/>
    <w:rsid w:val="5DE81E04"/>
    <w:rsid w:val="5DE8B579"/>
    <w:rsid w:val="5DEABCD7"/>
    <w:rsid w:val="5DEBDA6F"/>
    <w:rsid w:val="5DED5B9A"/>
    <w:rsid w:val="5DEF4141"/>
    <w:rsid w:val="5DFB4AE1"/>
    <w:rsid w:val="5DFB5390"/>
    <w:rsid w:val="5DFC9BFC"/>
    <w:rsid w:val="5DFD1595"/>
    <w:rsid w:val="5DFDDAD7"/>
    <w:rsid w:val="5E040B6D"/>
    <w:rsid w:val="5E06384F"/>
    <w:rsid w:val="5E0D81B7"/>
    <w:rsid w:val="5E0F7502"/>
    <w:rsid w:val="5E1187FA"/>
    <w:rsid w:val="5E14714D"/>
    <w:rsid w:val="5E1EE352"/>
    <w:rsid w:val="5E1FB6E4"/>
    <w:rsid w:val="5E22B109"/>
    <w:rsid w:val="5E253B7D"/>
    <w:rsid w:val="5E344A49"/>
    <w:rsid w:val="5E3E519D"/>
    <w:rsid w:val="5E3F3FFF"/>
    <w:rsid w:val="5E497E70"/>
    <w:rsid w:val="5E51FE49"/>
    <w:rsid w:val="5E5D9C9F"/>
    <w:rsid w:val="5E61929D"/>
    <w:rsid w:val="5E669A4A"/>
    <w:rsid w:val="5E672DC0"/>
    <w:rsid w:val="5E67B613"/>
    <w:rsid w:val="5E68AD39"/>
    <w:rsid w:val="5E69FE08"/>
    <w:rsid w:val="5E6C6532"/>
    <w:rsid w:val="5E6C9201"/>
    <w:rsid w:val="5E6CC6A7"/>
    <w:rsid w:val="5E6E07C0"/>
    <w:rsid w:val="5E743E44"/>
    <w:rsid w:val="5E753D35"/>
    <w:rsid w:val="5E797F43"/>
    <w:rsid w:val="5E7B2A02"/>
    <w:rsid w:val="5E7E0063"/>
    <w:rsid w:val="5E89A37F"/>
    <w:rsid w:val="5E9A566A"/>
    <w:rsid w:val="5E9A8D9A"/>
    <w:rsid w:val="5EA0577F"/>
    <w:rsid w:val="5EAEE2DD"/>
    <w:rsid w:val="5EB218B1"/>
    <w:rsid w:val="5EB76A59"/>
    <w:rsid w:val="5EBB955D"/>
    <w:rsid w:val="5EBD8FBF"/>
    <w:rsid w:val="5EBE4D4C"/>
    <w:rsid w:val="5EC3639C"/>
    <w:rsid w:val="5EC4DC7B"/>
    <w:rsid w:val="5ECD0F5E"/>
    <w:rsid w:val="5ED17EC9"/>
    <w:rsid w:val="5ED385AE"/>
    <w:rsid w:val="5ED7449A"/>
    <w:rsid w:val="5EDA2D36"/>
    <w:rsid w:val="5EDC2E21"/>
    <w:rsid w:val="5EE6E0FC"/>
    <w:rsid w:val="5EE83E2B"/>
    <w:rsid w:val="5EE85132"/>
    <w:rsid w:val="5EEF0107"/>
    <w:rsid w:val="5EF40F1B"/>
    <w:rsid w:val="5EF65110"/>
    <w:rsid w:val="5EF9EFF8"/>
    <w:rsid w:val="5EFCD979"/>
    <w:rsid w:val="5F021EE4"/>
    <w:rsid w:val="5F063C18"/>
    <w:rsid w:val="5F068696"/>
    <w:rsid w:val="5F0A7AA3"/>
    <w:rsid w:val="5F0B6CF2"/>
    <w:rsid w:val="5F11AE83"/>
    <w:rsid w:val="5F13D71E"/>
    <w:rsid w:val="5F14E3F3"/>
    <w:rsid w:val="5F1BDED3"/>
    <w:rsid w:val="5F1FE896"/>
    <w:rsid w:val="5F202C2E"/>
    <w:rsid w:val="5F251538"/>
    <w:rsid w:val="5F29F642"/>
    <w:rsid w:val="5F2F2A8A"/>
    <w:rsid w:val="5F36D884"/>
    <w:rsid w:val="5F3BCCAE"/>
    <w:rsid w:val="5F3C3B19"/>
    <w:rsid w:val="5F3D0C3A"/>
    <w:rsid w:val="5F406678"/>
    <w:rsid w:val="5F41CA70"/>
    <w:rsid w:val="5F49DC3A"/>
    <w:rsid w:val="5F49EA40"/>
    <w:rsid w:val="5F4BE383"/>
    <w:rsid w:val="5F4E1F57"/>
    <w:rsid w:val="5F51B7A9"/>
    <w:rsid w:val="5F5336F8"/>
    <w:rsid w:val="5F5B2921"/>
    <w:rsid w:val="5F5DADBE"/>
    <w:rsid w:val="5F5E9F6F"/>
    <w:rsid w:val="5F5FB4C6"/>
    <w:rsid w:val="5F66AFE0"/>
    <w:rsid w:val="5F69A355"/>
    <w:rsid w:val="5F6D6151"/>
    <w:rsid w:val="5F722508"/>
    <w:rsid w:val="5F73BE3D"/>
    <w:rsid w:val="5F742E32"/>
    <w:rsid w:val="5F7725A3"/>
    <w:rsid w:val="5F7B1B44"/>
    <w:rsid w:val="5F81F7A3"/>
    <w:rsid w:val="5F8485DA"/>
    <w:rsid w:val="5F8CC4D6"/>
    <w:rsid w:val="5F993B1E"/>
    <w:rsid w:val="5F997552"/>
    <w:rsid w:val="5F9D312A"/>
    <w:rsid w:val="5FA031DC"/>
    <w:rsid w:val="5FA163D2"/>
    <w:rsid w:val="5FA92027"/>
    <w:rsid w:val="5FAB4563"/>
    <w:rsid w:val="5FACB5EF"/>
    <w:rsid w:val="5FC15CFD"/>
    <w:rsid w:val="5FD1B293"/>
    <w:rsid w:val="5FD43418"/>
    <w:rsid w:val="5FD97013"/>
    <w:rsid w:val="5FDD494A"/>
    <w:rsid w:val="5FE59991"/>
    <w:rsid w:val="5FE6AD62"/>
    <w:rsid w:val="5FEA80D6"/>
    <w:rsid w:val="5FEE11B1"/>
    <w:rsid w:val="5FEFA4F0"/>
    <w:rsid w:val="5FF328E2"/>
    <w:rsid w:val="5FF381FB"/>
    <w:rsid w:val="5FF9377A"/>
    <w:rsid w:val="5FF9FE10"/>
    <w:rsid w:val="60081989"/>
    <w:rsid w:val="60096506"/>
    <w:rsid w:val="6009B7CE"/>
    <w:rsid w:val="600E3619"/>
    <w:rsid w:val="600E3AD5"/>
    <w:rsid w:val="600F21F5"/>
    <w:rsid w:val="600FD17F"/>
    <w:rsid w:val="6014555D"/>
    <w:rsid w:val="601A687F"/>
    <w:rsid w:val="601BDB4E"/>
    <w:rsid w:val="601C052F"/>
    <w:rsid w:val="6021CABA"/>
    <w:rsid w:val="6024BE6F"/>
    <w:rsid w:val="6031825D"/>
    <w:rsid w:val="60321046"/>
    <w:rsid w:val="603385A6"/>
    <w:rsid w:val="6034382E"/>
    <w:rsid w:val="60368218"/>
    <w:rsid w:val="60378299"/>
    <w:rsid w:val="60379781"/>
    <w:rsid w:val="60437DEE"/>
    <w:rsid w:val="6049B96E"/>
    <w:rsid w:val="604DBAA8"/>
    <w:rsid w:val="604E713D"/>
    <w:rsid w:val="60558539"/>
    <w:rsid w:val="6062FB36"/>
    <w:rsid w:val="606576D7"/>
    <w:rsid w:val="606C10AE"/>
    <w:rsid w:val="606CCF02"/>
    <w:rsid w:val="6081850B"/>
    <w:rsid w:val="60831DCE"/>
    <w:rsid w:val="60835476"/>
    <w:rsid w:val="608861CF"/>
    <w:rsid w:val="6094E730"/>
    <w:rsid w:val="609AF90F"/>
    <w:rsid w:val="609EADED"/>
    <w:rsid w:val="60A83EB5"/>
    <w:rsid w:val="60B0DF19"/>
    <w:rsid w:val="60B10391"/>
    <w:rsid w:val="60B542B0"/>
    <w:rsid w:val="60B573F6"/>
    <w:rsid w:val="60B708F5"/>
    <w:rsid w:val="60C3562B"/>
    <w:rsid w:val="60C8B835"/>
    <w:rsid w:val="60CD581D"/>
    <w:rsid w:val="60D6055B"/>
    <w:rsid w:val="60D62DC6"/>
    <w:rsid w:val="60E14D21"/>
    <w:rsid w:val="60E489F1"/>
    <w:rsid w:val="60E69524"/>
    <w:rsid w:val="60ECCF97"/>
    <w:rsid w:val="60F120B0"/>
    <w:rsid w:val="60F2CB01"/>
    <w:rsid w:val="60F3565E"/>
    <w:rsid w:val="60F5D992"/>
    <w:rsid w:val="60F67F1E"/>
    <w:rsid w:val="60FFBB36"/>
    <w:rsid w:val="61034C03"/>
    <w:rsid w:val="61123640"/>
    <w:rsid w:val="61159561"/>
    <w:rsid w:val="611C6847"/>
    <w:rsid w:val="611D4B7C"/>
    <w:rsid w:val="611DBE75"/>
    <w:rsid w:val="611F139A"/>
    <w:rsid w:val="611F6DA9"/>
    <w:rsid w:val="61208546"/>
    <w:rsid w:val="6122148A"/>
    <w:rsid w:val="61226639"/>
    <w:rsid w:val="6122C53A"/>
    <w:rsid w:val="612E80C2"/>
    <w:rsid w:val="61383AFC"/>
    <w:rsid w:val="613A134F"/>
    <w:rsid w:val="613A1BA6"/>
    <w:rsid w:val="6143C190"/>
    <w:rsid w:val="61441CA0"/>
    <w:rsid w:val="61454E8F"/>
    <w:rsid w:val="61478FE6"/>
    <w:rsid w:val="614B2950"/>
    <w:rsid w:val="615BF5D9"/>
    <w:rsid w:val="615D9D10"/>
    <w:rsid w:val="6166CE19"/>
    <w:rsid w:val="616E78BC"/>
    <w:rsid w:val="61729055"/>
    <w:rsid w:val="617524E0"/>
    <w:rsid w:val="617BA5D8"/>
    <w:rsid w:val="618BF49C"/>
    <w:rsid w:val="618EE794"/>
    <w:rsid w:val="61993DFC"/>
    <w:rsid w:val="619C48CA"/>
    <w:rsid w:val="619C94B0"/>
    <w:rsid w:val="619EE04A"/>
    <w:rsid w:val="61A31FB7"/>
    <w:rsid w:val="61A55EA1"/>
    <w:rsid w:val="61A82E96"/>
    <w:rsid w:val="61AE47D4"/>
    <w:rsid w:val="61BCEE41"/>
    <w:rsid w:val="61BF241A"/>
    <w:rsid w:val="61C14703"/>
    <w:rsid w:val="61C64AAB"/>
    <w:rsid w:val="61CD52BE"/>
    <w:rsid w:val="61D0088F"/>
    <w:rsid w:val="61D5C5C4"/>
    <w:rsid w:val="61D99670"/>
    <w:rsid w:val="61DE17E2"/>
    <w:rsid w:val="61E33850"/>
    <w:rsid w:val="61E6427F"/>
    <w:rsid w:val="61E6C54A"/>
    <w:rsid w:val="61EECEEE"/>
    <w:rsid w:val="61F1703F"/>
    <w:rsid w:val="61F828F7"/>
    <w:rsid w:val="61F8C552"/>
    <w:rsid w:val="61F94B02"/>
    <w:rsid w:val="61FEA17C"/>
    <w:rsid w:val="620E00F3"/>
    <w:rsid w:val="6211EEC1"/>
    <w:rsid w:val="6221D09C"/>
    <w:rsid w:val="62224296"/>
    <w:rsid w:val="6226DBB5"/>
    <w:rsid w:val="622DE230"/>
    <w:rsid w:val="6231F23C"/>
    <w:rsid w:val="6237EFD7"/>
    <w:rsid w:val="623927CA"/>
    <w:rsid w:val="623AD8B7"/>
    <w:rsid w:val="623E9080"/>
    <w:rsid w:val="623F0248"/>
    <w:rsid w:val="624C60EA"/>
    <w:rsid w:val="624D1E96"/>
    <w:rsid w:val="62515E44"/>
    <w:rsid w:val="6253FFFA"/>
    <w:rsid w:val="62566123"/>
    <w:rsid w:val="625A1436"/>
    <w:rsid w:val="625B9A29"/>
    <w:rsid w:val="6265C11E"/>
    <w:rsid w:val="6267FD0A"/>
    <w:rsid w:val="626ED133"/>
    <w:rsid w:val="62737E82"/>
    <w:rsid w:val="6274F4AD"/>
    <w:rsid w:val="62760214"/>
    <w:rsid w:val="6276DD81"/>
    <w:rsid w:val="62773761"/>
    <w:rsid w:val="628649F4"/>
    <w:rsid w:val="62865F9E"/>
    <w:rsid w:val="628BB7CF"/>
    <w:rsid w:val="6291819B"/>
    <w:rsid w:val="62932C2B"/>
    <w:rsid w:val="62987DC8"/>
    <w:rsid w:val="629D2912"/>
    <w:rsid w:val="62A5DF01"/>
    <w:rsid w:val="62A7256B"/>
    <w:rsid w:val="62A8D4ED"/>
    <w:rsid w:val="62B2B0B9"/>
    <w:rsid w:val="62B78B05"/>
    <w:rsid w:val="62BB268D"/>
    <w:rsid w:val="62BC269C"/>
    <w:rsid w:val="62BCE4C2"/>
    <w:rsid w:val="62CAC9AD"/>
    <w:rsid w:val="62CFABF2"/>
    <w:rsid w:val="62D23758"/>
    <w:rsid w:val="62D29D8B"/>
    <w:rsid w:val="62D3FCDB"/>
    <w:rsid w:val="62D5EC07"/>
    <w:rsid w:val="62DD3234"/>
    <w:rsid w:val="62E0BB40"/>
    <w:rsid w:val="62E8F431"/>
    <w:rsid w:val="62E95682"/>
    <w:rsid w:val="62F35101"/>
    <w:rsid w:val="62F9AEE0"/>
    <w:rsid w:val="62FBF24C"/>
    <w:rsid w:val="62FD0D0D"/>
    <w:rsid w:val="62FD196C"/>
    <w:rsid w:val="63031C10"/>
    <w:rsid w:val="63095C11"/>
    <w:rsid w:val="630C8917"/>
    <w:rsid w:val="630E9067"/>
    <w:rsid w:val="630F5E3D"/>
    <w:rsid w:val="6315A1E8"/>
    <w:rsid w:val="631CEFD7"/>
    <w:rsid w:val="631DC8A4"/>
    <w:rsid w:val="631E8B8D"/>
    <w:rsid w:val="63252B33"/>
    <w:rsid w:val="632611E3"/>
    <w:rsid w:val="632AB7F5"/>
    <w:rsid w:val="6331A078"/>
    <w:rsid w:val="63323167"/>
    <w:rsid w:val="6332D07D"/>
    <w:rsid w:val="63381CEE"/>
    <w:rsid w:val="633931F3"/>
    <w:rsid w:val="633AE072"/>
    <w:rsid w:val="633EF018"/>
    <w:rsid w:val="634B4162"/>
    <w:rsid w:val="634DB64F"/>
    <w:rsid w:val="634EBFB0"/>
    <w:rsid w:val="63510642"/>
    <w:rsid w:val="635975FD"/>
    <w:rsid w:val="635C42F2"/>
    <w:rsid w:val="635C921C"/>
    <w:rsid w:val="635F2F9B"/>
    <w:rsid w:val="6360A3D8"/>
    <w:rsid w:val="63643775"/>
    <w:rsid w:val="636B8A1B"/>
    <w:rsid w:val="637443D0"/>
    <w:rsid w:val="6375855D"/>
    <w:rsid w:val="6375B58C"/>
    <w:rsid w:val="637984F8"/>
    <w:rsid w:val="637E1C69"/>
    <w:rsid w:val="63902AD8"/>
    <w:rsid w:val="6396B60A"/>
    <w:rsid w:val="6396E347"/>
    <w:rsid w:val="63975C2D"/>
    <w:rsid w:val="639A1F94"/>
    <w:rsid w:val="639AB5A8"/>
    <w:rsid w:val="639CFB21"/>
    <w:rsid w:val="63A688BA"/>
    <w:rsid w:val="63AC4783"/>
    <w:rsid w:val="63AC994D"/>
    <w:rsid w:val="63AE248F"/>
    <w:rsid w:val="63AE78FB"/>
    <w:rsid w:val="63B40217"/>
    <w:rsid w:val="63B94C54"/>
    <w:rsid w:val="63BA1B54"/>
    <w:rsid w:val="63BBE28C"/>
    <w:rsid w:val="63D04A9C"/>
    <w:rsid w:val="63D14ECE"/>
    <w:rsid w:val="63D3E145"/>
    <w:rsid w:val="63D7D769"/>
    <w:rsid w:val="63E6890B"/>
    <w:rsid w:val="63E8314B"/>
    <w:rsid w:val="63EBC7AD"/>
    <w:rsid w:val="63ED1575"/>
    <w:rsid w:val="63EDFB14"/>
    <w:rsid w:val="63F6EE52"/>
    <w:rsid w:val="63F9BB67"/>
    <w:rsid w:val="6400FAF1"/>
    <w:rsid w:val="64019F8E"/>
    <w:rsid w:val="640329D7"/>
    <w:rsid w:val="64032D5F"/>
    <w:rsid w:val="64069E21"/>
    <w:rsid w:val="6406E78C"/>
    <w:rsid w:val="64086A35"/>
    <w:rsid w:val="640F073B"/>
    <w:rsid w:val="64170B8D"/>
    <w:rsid w:val="6417C0B3"/>
    <w:rsid w:val="641A7E79"/>
    <w:rsid w:val="641CC171"/>
    <w:rsid w:val="641D6001"/>
    <w:rsid w:val="641FFE93"/>
    <w:rsid w:val="642D622F"/>
    <w:rsid w:val="642DAB4B"/>
    <w:rsid w:val="642EDBFF"/>
    <w:rsid w:val="6433B2A0"/>
    <w:rsid w:val="643A075E"/>
    <w:rsid w:val="643B6632"/>
    <w:rsid w:val="643F5370"/>
    <w:rsid w:val="644224BD"/>
    <w:rsid w:val="644E2873"/>
    <w:rsid w:val="64571417"/>
    <w:rsid w:val="6457F6FD"/>
    <w:rsid w:val="6459A3F6"/>
    <w:rsid w:val="645E6946"/>
    <w:rsid w:val="6462CB76"/>
    <w:rsid w:val="6462CEBA"/>
    <w:rsid w:val="6463CB24"/>
    <w:rsid w:val="6467DADF"/>
    <w:rsid w:val="64683193"/>
    <w:rsid w:val="646CC62F"/>
    <w:rsid w:val="646F216A"/>
    <w:rsid w:val="646F354B"/>
    <w:rsid w:val="6471986C"/>
    <w:rsid w:val="6482A3C7"/>
    <w:rsid w:val="64835446"/>
    <w:rsid w:val="6485F927"/>
    <w:rsid w:val="648BA057"/>
    <w:rsid w:val="648BAB05"/>
    <w:rsid w:val="648C3512"/>
    <w:rsid w:val="64953DD2"/>
    <w:rsid w:val="649BD5F5"/>
    <w:rsid w:val="649C2687"/>
    <w:rsid w:val="64A1D3D2"/>
    <w:rsid w:val="64AC975C"/>
    <w:rsid w:val="64AF57FC"/>
    <w:rsid w:val="64B286B6"/>
    <w:rsid w:val="64B423B6"/>
    <w:rsid w:val="64B479BC"/>
    <w:rsid w:val="64B7064E"/>
    <w:rsid w:val="64B830DD"/>
    <w:rsid w:val="64BBDA4D"/>
    <w:rsid w:val="64C32521"/>
    <w:rsid w:val="64C3FF1B"/>
    <w:rsid w:val="64C9BE34"/>
    <w:rsid w:val="64CA70D8"/>
    <w:rsid w:val="64CAAFDA"/>
    <w:rsid w:val="64CC1170"/>
    <w:rsid w:val="64CCB006"/>
    <w:rsid w:val="64D287D3"/>
    <w:rsid w:val="64D3F7DB"/>
    <w:rsid w:val="64DA9E3D"/>
    <w:rsid w:val="64DF70E7"/>
    <w:rsid w:val="64E13ABB"/>
    <w:rsid w:val="64E1B4EE"/>
    <w:rsid w:val="64E2C663"/>
    <w:rsid w:val="64E3C0AA"/>
    <w:rsid w:val="64EE7A33"/>
    <w:rsid w:val="64F0C4B6"/>
    <w:rsid w:val="64F102BE"/>
    <w:rsid w:val="64FAF4F5"/>
    <w:rsid w:val="64FB9F58"/>
    <w:rsid w:val="64FD5687"/>
    <w:rsid w:val="65032BB2"/>
    <w:rsid w:val="65070864"/>
    <w:rsid w:val="650DF5A2"/>
    <w:rsid w:val="6511714A"/>
    <w:rsid w:val="652386C7"/>
    <w:rsid w:val="652A88BE"/>
    <w:rsid w:val="65327EEB"/>
    <w:rsid w:val="65347142"/>
    <w:rsid w:val="653B8282"/>
    <w:rsid w:val="654052ED"/>
    <w:rsid w:val="654126F0"/>
    <w:rsid w:val="65414F85"/>
    <w:rsid w:val="6541CC1C"/>
    <w:rsid w:val="65470F76"/>
    <w:rsid w:val="654B2153"/>
    <w:rsid w:val="654CD622"/>
    <w:rsid w:val="654F61AD"/>
    <w:rsid w:val="654F63EA"/>
    <w:rsid w:val="6552BA39"/>
    <w:rsid w:val="655B357B"/>
    <w:rsid w:val="655CEDE6"/>
    <w:rsid w:val="6563B28A"/>
    <w:rsid w:val="6563DF11"/>
    <w:rsid w:val="6564E062"/>
    <w:rsid w:val="6567019E"/>
    <w:rsid w:val="656CE9BC"/>
    <w:rsid w:val="656F0FE4"/>
    <w:rsid w:val="656FCA81"/>
    <w:rsid w:val="6577DF96"/>
    <w:rsid w:val="657FD9CD"/>
    <w:rsid w:val="65816395"/>
    <w:rsid w:val="658217AE"/>
    <w:rsid w:val="6582725F"/>
    <w:rsid w:val="658C3265"/>
    <w:rsid w:val="65900C64"/>
    <w:rsid w:val="65920995"/>
    <w:rsid w:val="65A64AD1"/>
    <w:rsid w:val="65A75881"/>
    <w:rsid w:val="65B21EED"/>
    <w:rsid w:val="65B4FB0F"/>
    <w:rsid w:val="65B6726C"/>
    <w:rsid w:val="65B71640"/>
    <w:rsid w:val="65BD5942"/>
    <w:rsid w:val="65BE0FA1"/>
    <w:rsid w:val="65C9EDB9"/>
    <w:rsid w:val="65CAB32D"/>
    <w:rsid w:val="65CABDFE"/>
    <w:rsid w:val="65CBECCB"/>
    <w:rsid w:val="65CE5142"/>
    <w:rsid w:val="65D72462"/>
    <w:rsid w:val="65E104DA"/>
    <w:rsid w:val="65E64DB5"/>
    <w:rsid w:val="65E7AC21"/>
    <w:rsid w:val="65E7ADD3"/>
    <w:rsid w:val="65E93F06"/>
    <w:rsid w:val="65ED78F8"/>
    <w:rsid w:val="65EF0489"/>
    <w:rsid w:val="65EFD2E2"/>
    <w:rsid w:val="65F3C75E"/>
    <w:rsid w:val="65F6E7D9"/>
    <w:rsid w:val="65F7A00C"/>
    <w:rsid w:val="65F8A0D2"/>
    <w:rsid w:val="660A3BA9"/>
    <w:rsid w:val="660A9981"/>
    <w:rsid w:val="660F8F4E"/>
    <w:rsid w:val="66125085"/>
    <w:rsid w:val="6615230D"/>
    <w:rsid w:val="66197B8F"/>
    <w:rsid w:val="661E1451"/>
    <w:rsid w:val="66242DDA"/>
    <w:rsid w:val="6630BC44"/>
    <w:rsid w:val="66316FDF"/>
    <w:rsid w:val="66323CD9"/>
    <w:rsid w:val="66329816"/>
    <w:rsid w:val="663B3B3F"/>
    <w:rsid w:val="663DCCF1"/>
    <w:rsid w:val="6642365F"/>
    <w:rsid w:val="6642A831"/>
    <w:rsid w:val="66432EA7"/>
    <w:rsid w:val="66459B0F"/>
    <w:rsid w:val="66489176"/>
    <w:rsid w:val="664B2C34"/>
    <w:rsid w:val="664F16FB"/>
    <w:rsid w:val="6651EE5D"/>
    <w:rsid w:val="6655F112"/>
    <w:rsid w:val="665BE790"/>
    <w:rsid w:val="665DEE72"/>
    <w:rsid w:val="665E0DC5"/>
    <w:rsid w:val="66704F14"/>
    <w:rsid w:val="667455AE"/>
    <w:rsid w:val="667690DA"/>
    <w:rsid w:val="667C8DC3"/>
    <w:rsid w:val="6686BE5F"/>
    <w:rsid w:val="668B4120"/>
    <w:rsid w:val="6691743C"/>
    <w:rsid w:val="6691FB2F"/>
    <w:rsid w:val="66921705"/>
    <w:rsid w:val="669639C5"/>
    <w:rsid w:val="669BCCBC"/>
    <w:rsid w:val="66A65D14"/>
    <w:rsid w:val="66A6BEEF"/>
    <w:rsid w:val="66AD5A34"/>
    <w:rsid w:val="66B6E980"/>
    <w:rsid w:val="66BA8622"/>
    <w:rsid w:val="66BAE1CA"/>
    <w:rsid w:val="66BED9E2"/>
    <w:rsid w:val="66C053A9"/>
    <w:rsid w:val="66C1566D"/>
    <w:rsid w:val="66C34A38"/>
    <w:rsid w:val="66C4E635"/>
    <w:rsid w:val="66D6B835"/>
    <w:rsid w:val="66DB46FD"/>
    <w:rsid w:val="66DBCACA"/>
    <w:rsid w:val="66DD166D"/>
    <w:rsid w:val="66DED3E7"/>
    <w:rsid w:val="66E81E62"/>
    <w:rsid w:val="66EB3745"/>
    <w:rsid w:val="66F7A959"/>
    <w:rsid w:val="66F7DF8B"/>
    <w:rsid w:val="66F9B023"/>
    <w:rsid w:val="66FA3184"/>
    <w:rsid w:val="66FA73BA"/>
    <w:rsid w:val="66FC5132"/>
    <w:rsid w:val="66FCBA5B"/>
    <w:rsid w:val="66FD40F6"/>
    <w:rsid w:val="6707D17B"/>
    <w:rsid w:val="6708B297"/>
    <w:rsid w:val="67199BDE"/>
    <w:rsid w:val="671CA64D"/>
    <w:rsid w:val="671FD20D"/>
    <w:rsid w:val="67211412"/>
    <w:rsid w:val="67220CF5"/>
    <w:rsid w:val="6731798D"/>
    <w:rsid w:val="6735486A"/>
    <w:rsid w:val="6736F8F1"/>
    <w:rsid w:val="673789D1"/>
    <w:rsid w:val="673D4072"/>
    <w:rsid w:val="673D42C0"/>
    <w:rsid w:val="673DEED2"/>
    <w:rsid w:val="674ACD6C"/>
    <w:rsid w:val="674C032B"/>
    <w:rsid w:val="6754D0A4"/>
    <w:rsid w:val="6759ADA0"/>
    <w:rsid w:val="675C7893"/>
    <w:rsid w:val="675FBB6C"/>
    <w:rsid w:val="6765A30B"/>
    <w:rsid w:val="6766637E"/>
    <w:rsid w:val="6766838E"/>
    <w:rsid w:val="676AB189"/>
    <w:rsid w:val="676C682B"/>
    <w:rsid w:val="6774C1D6"/>
    <w:rsid w:val="6775644E"/>
    <w:rsid w:val="677CFC46"/>
    <w:rsid w:val="677D1B50"/>
    <w:rsid w:val="67834959"/>
    <w:rsid w:val="678E653B"/>
    <w:rsid w:val="6790A757"/>
    <w:rsid w:val="67910663"/>
    <w:rsid w:val="679B4E6F"/>
    <w:rsid w:val="679FD95B"/>
    <w:rsid w:val="67ACCAF2"/>
    <w:rsid w:val="67ACDF6B"/>
    <w:rsid w:val="67B0162F"/>
    <w:rsid w:val="67B4F3B9"/>
    <w:rsid w:val="67B8C0CC"/>
    <w:rsid w:val="67BA6851"/>
    <w:rsid w:val="67BD2224"/>
    <w:rsid w:val="67BEB840"/>
    <w:rsid w:val="67C04254"/>
    <w:rsid w:val="67C2123F"/>
    <w:rsid w:val="67C5027F"/>
    <w:rsid w:val="67CDC380"/>
    <w:rsid w:val="67D21E26"/>
    <w:rsid w:val="67D95622"/>
    <w:rsid w:val="67D9D60D"/>
    <w:rsid w:val="67E09599"/>
    <w:rsid w:val="67E3AD73"/>
    <w:rsid w:val="67E6B1D5"/>
    <w:rsid w:val="67E87F34"/>
    <w:rsid w:val="67E94B72"/>
    <w:rsid w:val="67E96EB4"/>
    <w:rsid w:val="67EAE75C"/>
    <w:rsid w:val="67F24C7B"/>
    <w:rsid w:val="67F2FF6A"/>
    <w:rsid w:val="67FE808E"/>
    <w:rsid w:val="6809AE14"/>
    <w:rsid w:val="680B9BBA"/>
    <w:rsid w:val="680BBD0F"/>
    <w:rsid w:val="6810E802"/>
    <w:rsid w:val="6814A434"/>
    <w:rsid w:val="681530BC"/>
    <w:rsid w:val="68193159"/>
    <w:rsid w:val="681B4165"/>
    <w:rsid w:val="681B9BFD"/>
    <w:rsid w:val="681C81BC"/>
    <w:rsid w:val="681D7A3A"/>
    <w:rsid w:val="681FA527"/>
    <w:rsid w:val="68209FC1"/>
    <w:rsid w:val="682271B0"/>
    <w:rsid w:val="682569B6"/>
    <w:rsid w:val="6825A8DE"/>
    <w:rsid w:val="682655D9"/>
    <w:rsid w:val="6826F1DE"/>
    <w:rsid w:val="6827FE06"/>
    <w:rsid w:val="682C6285"/>
    <w:rsid w:val="682C6883"/>
    <w:rsid w:val="682E2A6B"/>
    <w:rsid w:val="682F573F"/>
    <w:rsid w:val="68375939"/>
    <w:rsid w:val="68435953"/>
    <w:rsid w:val="6843FE04"/>
    <w:rsid w:val="6845EB20"/>
    <w:rsid w:val="684702D7"/>
    <w:rsid w:val="6847349F"/>
    <w:rsid w:val="685C32BF"/>
    <w:rsid w:val="685DF310"/>
    <w:rsid w:val="6864B2FE"/>
    <w:rsid w:val="686B4E87"/>
    <w:rsid w:val="686C2A53"/>
    <w:rsid w:val="686FF92F"/>
    <w:rsid w:val="68726007"/>
    <w:rsid w:val="6876A00E"/>
    <w:rsid w:val="68784617"/>
    <w:rsid w:val="68791E62"/>
    <w:rsid w:val="687ED45C"/>
    <w:rsid w:val="6881C669"/>
    <w:rsid w:val="68841FA3"/>
    <w:rsid w:val="688A9362"/>
    <w:rsid w:val="689D163B"/>
    <w:rsid w:val="68A0DC95"/>
    <w:rsid w:val="68A17ADD"/>
    <w:rsid w:val="68A27D14"/>
    <w:rsid w:val="68A4C814"/>
    <w:rsid w:val="68A7A3E8"/>
    <w:rsid w:val="68AA448A"/>
    <w:rsid w:val="68AE35BB"/>
    <w:rsid w:val="68B3509A"/>
    <w:rsid w:val="68B7F79D"/>
    <w:rsid w:val="68BA04F2"/>
    <w:rsid w:val="68C0D5EA"/>
    <w:rsid w:val="68C17069"/>
    <w:rsid w:val="68C42D72"/>
    <w:rsid w:val="68C8FFDE"/>
    <w:rsid w:val="68D2C806"/>
    <w:rsid w:val="68D33CD9"/>
    <w:rsid w:val="68D43A3B"/>
    <w:rsid w:val="68D57333"/>
    <w:rsid w:val="68D78C2A"/>
    <w:rsid w:val="68D9240D"/>
    <w:rsid w:val="68DB8AA3"/>
    <w:rsid w:val="68E040A0"/>
    <w:rsid w:val="68E15917"/>
    <w:rsid w:val="68E2E301"/>
    <w:rsid w:val="68EF9BD6"/>
    <w:rsid w:val="68F05B3F"/>
    <w:rsid w:val="68F11B67"/>
    <w:rsid w:val="68F49E13"/>
    <w:rsid w:val="68F57F67"/>
    <w:rsid w:val="68F8F500"/>
    <w:rsid w:val="68FAB4CA"/>
    <w:rsid w:val="68FB7EEA"/>
    <w:rsid w:val="68FD7163"/>
    <w:rsid w:val="6900C38F"/>
    <w:rsid w:val="6905412E"/>
    <w:rsid w:val="6908F017"/>
    <w:rsid w:val="690ABBD2"/>
    <w:rsid w:val="690D83A0"/>
    <w:rsid w:val="69101226"/>
    <w:rsid w:val="691519E6"/>
    <w:rsid w:val="691D37E7"/>
    <w:rsid w:val="691D8666"/>
    <w:rsid w:val="691E41B2"/>
    <w:rsid w:val="6921A813"/>
    <w:rsid w:val="6921CCAA"/>
    <w:rsid w:val="69284C53"/>
    <w:rsid w:val="6928972A"/>
    <w:rsid w:val="69297A93"/>
    <w:rsid w:val="692B3C49"/>
    <w:rsid w:val="692B6820"/>
    <w:rsid w:val="692E1659"/>
    <w:rsid w:val="692E873E"/>
    <w:rsid w:val="69366E10"/>
    <w:rsid w:val="6937E0C7"/>
    <w:rsid w:val="693AC19E"/>
    <w:rsid w:val="693D6FC8"/>
    <w:rsid w:val="693FEEF1"/>
    <w:rsid w:val="6944907D"/>
    <w:rsid w:val="69456334"/>
    <w:rsid w:val="6946664D"/>
    <w:rsid w:val="694CB98F"/>
    <w:rsid w:val="694DF6FB"/>
    <w:rsid w:val="694E8045"/>
    <w:rsid w:val="694F558B"/>
    <w:rsid w:val="69537202"/>
    <w:rsid w:val="6953CE71"/>
    <w:rsid w:val="695525AB"/>
    <w:rsid w:val="695F117A"/>
    <w:rsid w:val="695F53F6"/>
    <w:rsid w:val="6962DE86"/>
    <w:rsid w:val="69677EF6"/>
    <w:rsid w:val="6974DEF3"/>
    <w:rsid w:val="6975D5EC"/>
    <w:rsid w:val="69795CDF"/>
    <w:rsid w:val="6979D03C"/>
    <w:rsid w:val="697EEAC8"/>
    <w:rsid w:val="698C0F12"/>
    <w:rsid w:val="698E992D"/>
    <w:rsid w:val="698F5703"/>
    <w:rsid w:val="6990C30E"/>
    <w:rsid w:val="6996CE71"/>
    <w:rsid w:val="69A43460"/>
    <w:rsid w:val="69ABDC8D"/>
    <w:rsid w:val="69AFCB25"/>
    <w:rsid w:val="69B70A58"/>
    <w:rsid w:val="69B74454"/>
    <w:rsid w:val="69BC39BA"/>
    <w:rsid w:val="69BC7859"/>
    <w:rsid w:val="69C47C0A"/>
    <w:rsid w:val="69C5B165"/>
    <w:rsid w:val="69CF2F66"/>
    <w:rsid w:val="69CF8430"/>
    <w:rsid w:val="69D3AB43"/>
    <w:rsid w:val="69D62405"/>
    <w:rsid w:val="69D7BBDD"/>
    <w:rsid w:val="69DBADC6"/>
    <w:rsid w:val="69DEDAC3"/>
    <w:rsid w:val="69E37D46"/>
    <w:rsid w:val="69E62D80"/>
    <w:rsid w:val="69E75B02"/>
    <w:rsid w:val="69E7B227"/>
    <w:rsid w:val="69F9A446"/>
    <w:rsid w:val="69FAE59C"/>
    <w:rsid w:val="6A095BFD"/>
    <w:rsid w:val="6A147BB1"/>
    <w:rsid w:val="6A14E674"/>
    <w:rsid w:val="6A14EEC3"/>
    <w:rsid w:val="6A1DC6F7"/>
    <w:rsid w:val="6A231413"/>
    <w:rsid w:val="6A23531C"/>
    <w:rsid w:val="6A23D591"/>
    <w:rsid w:val="6A28C147"/>
    <w:rsid w:val="6A294FC2"/>
    <w:rsid w:val="6A2B1152"/>
    <w:rsid w:val="6A2F7B74"/>
    <w:rsid w:val="6A31ED9A"/>
    <w:rsid w:val="6A366961"/>
    <w:rsid w:val="6A377E5B"/>
    <w:rsid w:val="6A3FACCD"/>
    <w:rsid w:val="6A456017"/>
    <w:rsid w:val="6A460E66"/>
    <w:rsid w:val="6A47A438"/>
    <w:rsid w:val="6A501E56"/>
    <w:rsid w:val="6A529EAC"/>
    <w:rsid w:val="6A5DC376"/>
    <w:rsid w:val="6A6698EF"/>
    <w:rsid w:val="6A681E92"/>
    <w:rsid w:val="6A6A94FE"/>
    <w:rsid w:val="6A6B7F69"/>
    <w:rsid w:val="6A6CD7F4"/>
    <w:rsid w:val="6A6F4056"/>
    <w:rsid w:val="6A7522DC"/>
    <w:rsid w:val="6A7719DB"/>
    <w:rsid w:val="6A79F2D2"/>
    <w:rsid w:val="6A7A7266"/>
    <w:rsid w:val="6A8CD85B"/>
    <w:rsid w:val="6A8D448A"/>
    <w:rsid w:val="6A8EB385"/>
    <w:rsid w:val="6A963080"/>
    <w:rsid w:val="6A97338B"/>
    <w:rsid w:val="6A9E4529"/>
    <w:rsid w:val="6AA345BE"/>
    <w:rsid w:val="6AAFE1C6"/>
    <w:rsid w:val="6AB071EB"/>
    <w:rsid w:val="6AB9816F"/>
    <w:rsid w:val="6ABD1E35"/>
    <w:rsid w:val="6ABEDF29"/>
    <w:rsid w:val="6AC01BDB"/>
    <w:rsid w:val="6ACA2155"/>
    <w:rsid w:val="6ACC2BB3"/>
    <w:rsid w:val="6ACE105C"/>
    <w:rsid w:val="6AD34D07"/>
    <w:rsid w:val="6AD8C031"/>
    <w:rsid w:val="6AE6E3AB"/>
    <w:rsid w:val="6AEAEA9B"/>
    <w:rsid w:val="6AED760D"/>
    <w:rsid w:val="6AF2A528"/>
    <w:rsid w:val="6AFDA71D"/>
    <w:rsid w:val="6B09F95D"/>
    <w:rsid w:val="6B0D1FA1"/>
    <w:rsid w:val="6B0E75F8"/>
    <w:rsid w:val="6B12928C"/>
    <w:rsid w:val="6B1E10D8"/>
    <w:rsid w:val="6B216F2F"/>
    <w:rsid w:val="6B240773"/>
    <w:rsid w:val="6B2CEE26"/>
    <w:rsid w:val="6B2E963A"/>
    <w:rsid w:val="6B2EB1FE"/>
    <w:rsid w:val="6B319521"/>
    <w:rsid w:val="6B32E3C2"/>
    <w:rsid w:val="6B3BC0C5"/>
    <w:rsid w:val="6B432126"/>
    <w:rsid w:val="6B44CB09"/>
    <w:rsid w:val="6B4B8983"/>
    <w:rsid w:val="6B4BA0E1"/>
    <w:rsid w:val="6B54D5E0"/>
    <w:rsid w:val="6B57E6DE"/>
    <w:rsid w:val="6B583626"/>
    <w:rsid w:val="6B6292AA"/>
    <w:rsid w:val="6B696908"/>
    <w:rsid w:val="6B6D6CEB"/>
    <w:rsid w:val="6B6FA381"/>
    <w:rsid w:val="6B729ACD"/>
    <w:rsid w:val="6B7DF88B"/>
    <w:rsid w:val="6B809DED"/>
    <w:rsid w:val="6B8375DE"/>
    <w:rsid w:val="6B848E69"/>
    <w:rsid w:val="6B8D51FA"/>
    <w:rsid w:val="6B9797A4"/>
    <w:rsid w:val="6B9BD4CC"/>
    <w:rsid w:val="6BA01B6C"/>
    <w:rsid w:val="6BA1D317"/>
    <w:rsid w:val="6BA2EF49"/>
    <w:rsid w:val="6BA714C3"/>
    <w:rsid w:val="6BA94493"/>
    <w:rsid w:val="6BABFEC4"/>
    <w:rsid w:val="6BAF562A"/>
    <w:rsid w:val="6BB0A55F"/>
    <w:rsid w:val="6BB20B9A"/>
    <w:rsid w:val="6BB4A19E"/>
    <w:rsid w:val="6BB6C25C"/>
    <w:rsid w:val="6BBA4981"/>
    <w:rsid w:val="6BBC1066"/>
    <w:rsid w:val="6BBDEB74"/>
    <w:rsid w:val="6BC1D938"/>
    <w:rsid w:val="6BC233F7"/>
    <w:rsid w:val="6BC34079"/>
    <w:rsid w:val="6BC5B1B4"/>
    <w:rsid w:val="6BCC364B"/>
    <w:rsid w:val="6BD07E70"/>
    <w:rsid w:val="6BD30E1A"/>
    <w:rsid w:val="6BD35C6C"/>
    <w:rsid w:val="6BD4F169"/>
    <w:rsid w:val="6BD5B36F"/>
    <w:rsid w:val="6BDEAB8A"/>
    <w:rsid w:val="6BE461A7"/>
    <w:rsid w:val="6BEAF15C"/>
    <w:rsid w:val="6BEC1433"/>
    <w:rsid w:val="6BED51AC"/>
    <w:rsid w:val="6BFD81DB"/>
    <w:rsid w:val="6BFFF22F"/>
    <w:rsid w:val="6C00F54D"/>
    <w:rsid w:val="6C0442D6"/>
    <w:rsid w:val="6C053C90"/>
    <w:rsid w:val="6C05B36F"/>
    <w:rsid w:val="6C0710C0"/>
    <w:rsid w:val="6C0725CE"/>
    <w:rsid w:val="6C0983B4"/>
    <w:rsid w:val="6C0BC16B"/>
    <w:rsid w:val="6C0C6285"/>
    <w:rsid w:val="6C12C4F1"/>
    <w:rsid w:val="6C144C58"/>
    <w:rsid w:val="6C147BD6"/>
    <w:rsid w:val="6C152F3A"/>
    <w:rsid w:val="6C19723F"/>
    <w:rsid w:val="6C209B31"/>
    <w:rsid w:val="6C22E961"/>
    <w:rsid w:val="6C296FB9"/>
    <w:rsid w:val="6C2E8ABB"/>
    <w:rsid w:val="6C2F89C3"/>
    <w:rsid w:val="6C30C4E3"/>
    <w:rsid w:val="6C3B07F1"/>
    <w:rsid w:val="6C3E9699"/>
    <w:rsid w:val="6C460D7A"/>
    <w:rsid w:val="6C57DB92"/>
    <w:rsid w:val="6C595C19"/>
    <w:rsid w:val="6C5CA30C"/>
    <w:rsid w:val="6C5D419F"/>
    <w:rsid w:val="6C60BC60"/>
    <w:rsid w:val="6C61AA75"/>
    <w:rsid w:val="6C62068E"/>
    <w:rsid w:val="6C68530F"/>
    <w:rsid w:val="6C6A6178"/>
    <w:rsid w:val="6C6D89FE"/>
    <w:rsid w:val="6C6F253A"/>
    <w:rsid w:val="6C709E68"/>
    <w:rsid w:val="6C7238D3"/>
    <w:rsid w:val="6C794E27"/>
    <w:rsid w:val="6C7FFFF6"/>
    <w:rsid w:val="6C837682"/>
    <w:rsid w:val="6C843672"/>
    <w:rsid w:val="6C84D66F"/>
    <w:rsid w:val="6C84ED6B"/>
    <w:rsid w:val="6C873FF2"/>
    <w:rsid w:val="6C8BBD6E"/>
    <w:rsid w:val="6C8D109C"/>
    <w:rsid w:val="6C9906B4"/>
    <w:rsid w:val="6C995FE7"/>
    <w:rsid w:val="6C9ACD36"/>
    <w:rsid w:val="6C9D1826"/>
    <w:rsid w:val="6CA5C2B7"/>
    <w:rsid w:val="6CA93BA9"/>
    <w:rsid w:val="6CAABA48"/>
    <w:rsid w:val="6CADEA26"/>
    <w:rsid w:val="6CB170FE"/>
    <w:rsid w:val="6CB9A823"/>
    <w:rsid w:val="6CBA5CEB"/>
    <w:rsid w:val="6CBCC5EE"/>
    <w:rsid w:val="6CBFFC22"/>
    <w:rsid w:val="6CC184AF"/>
    <w:rsid w:val="6CC1FA43"/>
    <w:rsid w:val="6CD1DFEB"/>
    <w:rsid w:val="6CD761F0"/>
    <w:rsid w:val="6CD79126"/>
    <w:rsid w:val="6CE75F0A"/>
    <w:rsid w:val="6CE8ECAC"/>
    <w:rsid w:val="6CEA1C79"/>
    <w:rsid w:val="6CEB10A7"/>
    <w:rsid w:val="6CEC579E"/>
    <w:rsid w:val="6CEE26D8"/>
    <w:rsid w:val="6CF01E88"/>
    <w:rsid w:val="6CF31920"/>
    <w:rsid w:val="6CF38C7F"/>
    <w:rsid w:val="6CF6E4F4"/>
    <w:rsid w:val="6CF7FC00"/>
    <w:rsid w:val="6CF83FE2"/>
    <w:rsid w:val="6CFA7FE0"/>
    <w:rsid w:val="6D01D72E"/>
    <w:rsid w:val="6D0558E4"/>
    <w:rsid w:val="6D06EB35"/>
    <w:rsid w:val="6D0D0763"/>
    <w:rsid w:val="6D1968BC"/>
    <w:rsid w:val="6D1D0DD6"/>
    <w:rsid w:val="6D1D8422"/>
    <w:rsid w:val="6D1FC2E6"/>
    <w:rsid w:val="6D286295"/>
    <w:rsid w:val="6D288DCA"/>
    <w:rsid w:val="6D2CA345"/>
    <w:rsid w:val="6D32ABAD"/>
    <w:rsid w:val="6D3DA378"/>
    <w:rsid w:val="6D41A69B"/>
    <w:rsid w:val="6D48A53D"/>
    <w:rsid w:val="6D48FB2B"/>
    <w:rsid w:val="6D5227D5"/>
    <w:rsid w:val="6D566063"/>
    <w:rsid w:val="6D572F63"/>
    <w:rsid w:val="6D5B1D76"/>
    <w:rsid w:val="6D60E328"/>
    <w:rsid w:val="6D618215"/>
    <w:rsid w:val="6D622446"/>
    <w:rsid w:val="6D62798E"/>
    <w:rsid w:val="6D645D8D"/>
    <w:rsid w:val="6D6666AE"/>
    <w:rsid w:val="6D679FED"/>
    <w:rsid w:val="6D6E7000"/>
    <w:rsid w:val="6D7357E9"/>
    <w:rsid w:val="6D77A528"/>
    <w:rsid w:val="6D7AAA72"/>
    <w:rsid w:val="6D7F4D90"/>
    <w:rsid w:val="6D869D56"/>
    <w:rsid w:val="6D8D93AB"/>
    <w:rsid w:val="6D90C19D"/>
    <w:rsid w:val="6D970B60"/>
    <w:rsid w:val="6D99AB9C"/>
    <w:rsid w:val="6D9AB302"/>
    <w:rsid w:val="6DA0EC58"/>
    <w:rsid w:val="6DA4E026"/>
    <w:rsid w:val="6DA542FF"/>
    <w:rsid w:val="6DA6CA0E"/>
    <w:rsid w:val="6DA846C9"/>
    <w:rsid w:val="6DABB684"/>
    <w:rsid w:val="6DAFB1F1"/>
    <w:rsid w:val="6DB4379D"/>
    <w:rsid w:val="6DB4E03E"/>
    <w:rsid w:val="6DB4E2FB"/>
    <w:rsid w:val="6DB5B829"/>
    <w:rsid w:val="6DBC3583"/>
    <w:rsid w:val="6DC216BA"/>
    <w:rsid w:val="6DC30CF9"/>
    <w:rsid w:val="6DC39E12"/>
    <w:rsid w:val="6DCA9251"/>
    <w:rsid w:val="6DD35404"/>
    <w:rsid w:val="6DD6B0F6"/>
    <w:rsid w:val="6DD8842B"/>
    <w:rsid w:val="6DE0D44D"/>
    <w:rsid w:val="6DE30070"/>
    <w:rsid w:val="6DE642F0"/>
    <w:rsid w:val="6DE8536D"/>
    <w:rsid w:val="6DE9403E"/>
    <w:rsid w:val="6DED65E6"/>
    <w:rsid w:val="6DF4A698"/>
    <w:rsid w:val="6DF61D27"/>
    <w:rsid w:val="6DF80D3F"/>
    <w:rsid w:val="6DFC4B0C"/>
    <w:rsid w:val="6DFE2988"/>
    <w:rsid w:val="6E0553C5"/>
    <w:rsid w:val="6E098365"/>
    <w:rsid w:val="6E0C3428"/>
    <w:rsid w:val="6E108E3D"/>
    <w:rsid w:val="6E1364B1"/>
    <w:rsid w:val="6E141F7D"/>
    <w:rsid w:val="6E144C15"/>
    <w:rsid w:val="6E17EEBB"/>
    <w:rsid w:val="6E1CC9E1"/>
    <w:rsid w:val="6E1E9CA5"/>
    <w:rsid w:val="6E225D34"/>
    <w:rsid w:val="6E254488"/>
    <w:rsid w:val="6E279E9E"/>
    <w:rsid w:val="6E2FC09C"/>
    <w:rsid w:val="6E349F9D"/>
    <w:rsid w:val="6E3ABAA7"/>
    <w:rsid w:val="6E3ADE05"/>
    <w:rsid w:val="6E3EC129"/>
    <w:rsid w:val="6E3EE640"/>
    <w:rsid w:val="6E40C621"/>
    <w:rsid w:val="6E4151A1"/>
    <w:rsid w:val="6E43D316"/>
    <w:rsid w:val="6E46AE10"/>
    <w:rsid w:val="6E484A3D"/>
    <w:rsid w:val="6E48E78E"/>
    <w:rsid w:val="6E490016"/>
    <w:rsid w:val="6E4DDFBC"/>
    <w:rsid w:val="6E51D039"/>
    <w:rsid w:val="6E52A976"/>
    <w:rsid w:val="6E5426AA"/>
    <w:rsid w:val="6E576C21"/>
    <w:rsid w:val="6E5D0EA9"/>
    <w:rsid w:val="6E6404A9"/>
    <w:rsid w:val="6E68A653"/>
    <w:rsid w:val="6E6C5435"/>
    <w:rsid w:val="6E7138BF"/>
    <w:rsid w:val="6E7307ED"/>
    <w:rsid w:val="6E73513D"/>
    <w:rsid w:val="6E73EAA2"/>
    <w:rsid w:val="6E74E049"/>
    <w:rsid w:val="6E74EE4E"/>
    <w:rsid w:val="6E78D140"/>
    <w:rsid w:val="6E7B5518"/>
    <w:rsid w:val="6E829808"/>
    <w:rsid w:val="6E97CCF9"/>
    <w:rsid w:val="6E995858"/>
    <w:rsid w:val="6E9BC050"/>
    <w:rsid w:val="6EA0B97E"/>
    <w:rsid w:val="6EC02A09"/>
    <w:rsid w:val="6EC54882"/>
    <w:rsid w:val="6EC66313"/>
    <w:rsid w:val="6EC82482"/>
    <w:rsid w:val="6EC87A8B"/>
    <w:rsid w:val="6ECBFFA2"/>
    <w:rsid w:val="6ECEB55D"/>
    <w:rsid w:val="6ECF13AB"/>
    <w:rsid w:val="6ECF28FE"/>
    <w:rsid w:val="6ED28A13"/>
    <w:rsid w:val="6ED802DC"/>
    <w:rsid w:val="6EE56A3B"/>
    <w:rsid w:val="6EEA1A1C"/>
    <w:rsid w:val="6EF61643"/>
    <w:rsid w:val="6F039C2C"/>
    <w:rsid w:val="6F0D5004"/>
    <w:rsid w:val="6F13D1C0"/>
    <w:rsid w:val="6F15ABE4"/>
    <w:rsid w:val="6F185B6A"/>
    <w:rsid w:val="6F1BB95C"/>
    <w:rsid w:val="6F269BA9"/>
    <w:rsid w:val="6F27A3AA"/>
    <w:rsid w:val="6F3671B3"/>
    <w:rsid w:val="6F395C15"/>
    <w:rsid w:val="6F472BE7"/>
    <w:rsid w:val="6F47D4C1"/>
    <w:rsid w:val="6F56D995"/>
    <w:rsid w:val="6F61C507"/>
    <w:rsid w:val="6F651BC3"/>
    <w:rsid w:val="6F6AC719"/>
    <w:rsid w:val="6F6BD47E"/>
    <w:rsid w:val="6F72A87E"/>
    <w:rsid w:val="6F759D46"/>
    <w:rsid w:val="6F798F58"/>
    <w:rsid w:val="6F81E971"/>
    <w:rsid w:val="6F85DD5B"/>
    <w:rsid w:val="6F88D82A"/>
    <w:rsid w:val="6F91E463"/>
    <w:rsid w:val="6F93D340"/>
    <w:rsid w:val="6F95BB3E"/>
    <w:rsid w:val="6F9B9DB3"/>
    <w:rsid w:val="6F9C5743"/>
    <w:rsid w:val="6F9CF38F"/>
    <w:rsid w:val="6FA14023"/>
    <w:rsid w:val="6FA1A16B"/>
    <w:rsid w:val="6FA55CC9"/>
    <w:rsid w:val="6FA5B2DB"/>
    <w:rsid w:val="6FA64B2D"/>
    <w:rsid w:val="6FAE5C63"/>
    <w:rsid w:val="6FB3644F"/>
    <w:rsid w:val="6FBCA647"/>
    <w:rsid w:val="6FC71AE8"/>
    <w:rsid w:val="6FC9D9D5"/>
    <w:rsid w:val="6FCB908D"/>
    <w:rsid w:val="6FCD4E8C"/>
    <w:rsid w:val="6FCDC8A6"/>
    <w:rsid w:val="6FD4D670"/>
    <w:rsid w:val="6FD4F5B9"/>
    <w:rsid w:val="6FD683F3"/>
    <w:rsid w:val="6FD74D1A"/>
    <w:rsid w:val="6FD9DC04"/>
    <w:rsid w:val="6FE06A3D"/>
    <w:rsid w:val="6FE32265"/>
    <w:rsid w:val="6FE88361"/>
    <w:rsid w:val="6FEC489F"/>
    <w:rsid w:val="6FF5F7FE"/>
    <w:rsid w:val="6FFA42AF"/>
    <w:rsid w:val="6FFAF49B"/>
    <w:rsid w:val="6FFE9FBF"/>
    <w:rsid w:val="7007C13E"/>
    <w:rsid w:val="700C3CF4"/>
    <w:rsid w:val="700FFB55"/>
    <w:rsid w:val="701077F0"/>
    <w:rsid w:val="70139165"/>
    <w:rsid w:val="7015BD13"/>
    <w:rsid w:val="7016BDFE"/>
    <w:rsid w:val="701B4FC7"/>
    <w:rsid w:val="701C32AD"/>
    <w:rsid w:val="702731D9"/>
    <w:rsid w:val="702A4950"/>
    <w:rsid w:val="702B5F45"/>
    <w:rsid w:val="70328301"/>
    <w:rsid w:val="7043B548"/>
    <w:rsid w:val="70442748"/>
    <w:rsid w:val="70450652"/>
    <w:rsid w:val="70456156"/>
    <w:rsid w:val="7046E278"/>
    <w:rsid w:val="704B9D8D"/>
    <w:rsid w:val="704CE520"/>
    <w:rsid w:val="70556088"/>
    <w:rsid w:val="70568836"/>
    <w:rsid w:val="7062EF7C"/>
    <w:rsid w:val="7067481D"/>
    <w:rsid w:val="706A5CB3"/>
    <w:rsid w:val="7071A3E5"/>
    <w:rsid w:val="7075443A"/>
    <w:rsid w:val="7075C434"/>
    <w:rsid w:val="707F376B"/>
    <w:rsid w:val="7083FFBE"/>
    <w:rsid w:val="708D5AE4"/>
    <w:rsid w:val="709352A9"/>
    <w:rsid w:val="7095C180"/>
    <w:rsid w:val="70974B59"/>
    <w:rsid w:val="709ABE89"/>
    <w:rsid w:val="709B20F9"/>
    <w:rsid w:val="709D4C72"/>
    <w:rsid w:val="709E2482"/>
    <w:rsid w:val="709E9286"/>
    <w:rsid w:val="709FF4B8"/>
    <w:rsid w:val="70A63617"/>
    <w:rsid w:val="70A6870D"/>
    <w:rsid w:val="70A92BB5"/>
    <w:rsid w:val="70AD8BF6"/>
    <w:rsid w:val="70AE767C"/>
    <w:rsid w:val="70B12B98"/>
    <w:rsid w:val="70B8DDBA"/>
    <w:rsid w:val="70BBB7DF"/>
    <w:rsid w:val="70BF78CB"/>
    <w:rsid w:val="70C13368"/>
    <w:rsid w:val="70C376CD"/>
    <w:rsid w:val="70C572BC"/>
    <w:rsid w:val="70C7E96F"/>
    <w:rsid w:val="70CF39EA"/>
    <w:rsid w:val="70D07DB7"/>
    <w:rsid w:val="70D08767"/>
    <w:rsid w:val="70D4A504"/>
    <w:rsid w:val="70EBEB31"/>
    <w:rsid w:val="70F0A7D9"/>
    <w:rsid w:val="70F33E4E"/>
    <w:rsid w:val="70F5C8BB"/>
    <w:rsid w:val="70F9FA01"/>
    <w:rsid w:val="70FB7302"/>
    <w:rsid w:val="7100360B"/>
    <w:rsid w:val="7107998B"/>
    <w:rsid w:val="710DCCBE"/>
    <w:rsid w:val="710FF5A0"/>
    <w:rsid w:val="711291C9"/>
    <w:rsid w:val="7113B675"/>
    <w:rsid w:val="71201066"/>
    <w:rsid w:val="712556EE"/>
    <w:rsid w:val="712ACDCC"/>
    <w:rsid w:val="712F0C8D"/>
    <w:rsid w:val="7131F9B7"/>
    <w:rsid w:val="7140F678"/>
    <w:rsid w:val="71416610"/>
    <w:rsid w:val="71419303"/>
    <w:rsid w:val="7143F3DB"/>
    <w:rsid w:val="714CE804"/>
    <w:rsid w:val="7154FE8A"/>
    <w:rsid w:val="716B66D0"/>
    <w:rsid w:val="7172B046"/>
    <w:rsid w:val="7173C0DA"/>
    <w:rsid w:val="717529C0"/>
    <w:rsid w:val="717CAA3E"/>
    <w:rsid w:val="717FE927"/>
    <w:rsid w:val="7181EA11"/>
    <w:rsid w:val="718A150D"/>
    <w:rsid w:val="718A4BB1"/>
    <w:rsid w:val="718BDF9F"/>
    <w:rsid w:val="718DC755"/>
    <w:rsid w:val="718FCD86"/>
    <w:rsid w:val="7190F507"/>
    <w:rsid w:val="7191F4FD"/>
    <w:rsid w:val="7196EFBE"/>
    <w:rsid w:val="719A0D4E"/>
    <w:rsid w:val="719C1A05"/>
    <w:rsid w:val="71A3B910"/>
    <w:rsid w:val="71A40748"/>
    <w:rsid w:val="71ABEDEC"/>
    <w:rsid w:val="71B27057"/>
    <w:rsid w:val="71BEA9BC"/>
    <w:rsid w:val="71C9E42E"/>
    <w:rsid w:val="71CB8058"/>
    <w:rsid w:val="71D0B68A"/>
    <w:rsid w:val="71D73A9D"/>
    <w:rsid w:val="71DBAC4F"/>
    <w:rsid w:val="71DBC7B8"/>
    <w:rsid w:val="71DCF3F5"/>
    <w:rsid w:val="71DFEE97"/>
    <w:rsid w:val="71E4F949"/>
    <w:rsid w:val="71E76A21"/>
    <w:rsid w:val="71EB33DE"/>
    <w:rsid w:val="71F7C7CD"/>
    <w:rsid w:val="71F8B617"/>
    <w:rsid w:val="720D7096"/>
    <w:rsid w:val="720EDECD"/>
    <w:rsid w:val="7216CB7B"/>
    <w:rsid w:val="72202587"/>
    <w:rsid w:val="7228F612"/>
    <w:rsid w:val="722A0A40"/>
    <w:rsid w:val="722D3E36"/>
    <w:rsid w:val="722E62CD"/>
    <w:rsid w:val="72398D53"/>
    <w:rsid w:val="72432453"/>
    <w:rsid w:val="7243BEAE"/>
    <w:rsid w:val="72445C6F"/>
    <w:rsid w:val="7247BEDB"/>
    <w:rsid w:val="72496056"/>
    <w:rsid w:val="724BAA5A"/>
    <w:rsid w:val="724F1205"/>
    <w:rsid w:val="724F40BE"/>
    <w:rsid w:val="724F4FD8"/>
    <w:rsid w:val="72578F31"/>
    <w:rsid w:val="725A1858"/>
    <w:rsid w:val="725BD397"/>
    <w:rsid w:val="725CF5DD"/>
    <w:rsid w:val="72690065"/>
    <w:rsid w:val="726C0EA0"/>
    <w:rsid w:val="72789BC6"/>
    <w:rsid w:val="727910E4"/>
    <w:rsid w:val="727F500D"/>
    <w:rsid w:val="72820675"/>
    <w:rsid w:val="72898F7E"/>
    <w:rsid w:val="7289D805"/>
    <w:rsid w:val="728F4864"/>
    <w:rsid w:val="7295F564"/>
    <w:rsid w:val="72992FC3"/>
    <w:rsid w:val="729C2632"/>
    <w:rsid w:val="72A267DB"/>
    <w:rsid w:val="72A3DA10"/>
    <w:rsid w:val="72A6483C"/>
    <w:rsid w:val="72BF11ED"/>
    <w:rsid w:val="72C52106"/>
    <w:rsid w:val="72C613EA"/>
    <w:rsid w:val="72CE4647"/>
    <w:rsid w:val="72D24A66"/>
    <w:rsid w:val="72D3D5D7"/>
    <w:rsid w:val="72DB79A4"/>
    <w:rsid w:val="72DBD37D"/>
    <w:rsid w:val="72E3BE1A"/>
    <w:rsid w:val="72E588B5"/>
    <w:rsid w:val="72EAEB2B"/>
    <w:rsid w:val="72EBFA9E"/>
    <w:rsid w:val="72EE244B"/>
    <w:rsid w:val="72F56E80"/>
    <w:rsid w:val="72F79017"/>
    <w:rsid w:val="72F9F8F3"/>
    <w:rsid w:val="72FA969E"/>
    <w:rsid w:val="72FB8AE9"/>
    <w:rsid w:val="72FFC0F8"/>
    <w:rsid w:val="730B5657"/>
    <w:rsid w:val="7315047E"/>
    <w:rsid w:val="7317663A"/>
    <w:rsid w:val="7317B26C"/>
    <w:rsid w:val="731D8B03"/>
    <w:rsid w:val="731F9743"/>
    <w:rsid w:val="732BC747"/>
    <w:rsid w:val="73364536"/>
    <w:rsid w:val="7337281B"/>
    <w:rsid w:val="73374279"/>
    <w:rsid w:val="733C904E"/>
    <w:rsid w:val="733D138A"/>
    <w:rsid w:val="733D8AB4"/>
    <w:rsid w:val="733D93CE"/>
    <w:rsid w:val="7340521C"/>
    <w:rsid w:val="73423D06"/>
    <w:rsid w:val="734E64FC"/>
    <w:rsid w:val="734F5613"/>
    <w:rsid w:val="7351FEDD"/>
    <w:rsid w:val="7352BA0B"/>
    <w:rsid w:val="73544595"/>
    <w:rsid w:val="73566F33"/>
    <w:rsid w:val="73578DE2"/>
    <w:rsid w:val="7358A0B6"/>
    <w:rsid w:val="735DF4C4"/>
    <w:rsid w:val="73616C70"/>
    <w:rsid w:val="7363DD59"/>
    <w:rsid w:val="73666AD9"/>
    <w:rsid w:val="73666B4D"/>
    <w:rsid w:val="736A5A74"/>
    <w:rsid w:val="736C291A"/>
    <w:rsid w:val="736C9D71"/>
    <w:rsid w:val="73712C98"/>
    <w:rsid w:val="737B78BB"/>
    <w:rsid w:val="737C0122"/>
    <w:rsid w:val="737CC2C2"/>
    <w:rsid w:val="73801CD3"/>
    <w:rsid w:val="7381BDA6"/>
    <w:rsid w:val="73853993"/>
    <w:rsid w:val="7387FD7F"/>
    <w:rsid w:val="738CE588"/>
    <w:rsid w:val="738D489A"/>
    <w:rsid w:val="739B8DDB"/>
    <w:rsid w:val="73A4B170"/>
    <w:rsid w:val="73A71DF3"/>
    <w:rsid w:val="73AD6D90"/>
    <w:rsid w:val="73AEE8D0"/>
    <w:rsid w:val="73B17073"/>
    <w:rsid w:val="73B1ACD3"/>
    <w:rsid w:val="73B8008A"/>
    <w:rsid w:val="73B80BED"/>
    <w:rsid w:val="73B9E4B8"/>
    <w:rsid w:val="73BC754D"/>
    <w:rsid w:val="73BD5C47"/>
    <w:rsid w:val="73BDB401"/>
    <w:rsid w:val="73BE79E9"/>
    <w:rsid w:val="73C151B2"/>
    <w:rsid w:val="73C3BCA1"/>
    <w:rsid w:val="73C8FD59"/>
    <w:rsid w:val="73D3B75F"/>
    <w:rsid w:val="73D9DA6E"/>
    <w:rsid w:val="73DF9938"/>
    <w:rsid w:val="73E3E667"/>
    <w:rsid w:val="73E77ABB"/>
    <w:rsid w:val="73E7B11F"/>
    <w:rsid w:val="73ED6F95"/>
    <w:rsid w:val="73F14403"/>
    <w:rsid w:val="73F15663"/>
    <w:rsid w:val="73F4D7B8"/>
    <w:rsid w:val="73FE3FB3"/>
    <w:rsid w:val="73FE7C3A"/>
    <w:rsid w:val="74056673"/>
    <w:rsid w:val="7406A6CA"/>
    <w:rsid w:val="7406C93B"/>
    <w:rsid w:val="740C9F98"/>
    <w:rsid w:val="7419AB61"/>
    <w:rsid w:val="7422CBDF"/>
    <w:rsid w:val="742C8E48"/>
    <w:rsid w:val="742D51F2"/>
    <w:rsid w:val="742F141E"/>
    <w:rsid w:val="74341963"/>
    <w:rsid w:val="7444816C"/>
    <w:rsid w:val="7449DE8D"/>
    <w:rsid w:val="744A328B"/>
    <w:rsid w:val="744DD5C4"/>
    <w:rsid w:val="744E0187"/>
    <w:rsid w:val="744E11DB"/>
    <w:rsid w:val="745C9750"/>
    <w:rsid w:val="745D44B0"/>
    <w:rsid w:val="74602C5C"/>
    <w:rsid w:val="74664487"/>
    <w:rsid w:val="746C3C91"/>
    <w:rsid w:val="746D00E3"/>
    <w:rsid w:val="74752B5C"/>
    <w:rsid w:val="747589E2"/>
    <w:rsid w:val="74789F1F"/>
    <w:rsid w:val="747D19B1"/>
    <w:rsid w:val="74805540"/>
    <w:rsid w:val="7483734F"/>
    <w:rsid w:val="7485F590"/>
    <w:rsid w:val="7499091F"/>
    <w:rsid w:val="74A1DBF1"/>
    <w:rsid w:val="74A35E1A"/>
    <w:rsid w:val="74A5FC9E"/>
    <w:rsid w:val="74AB318F"/>
    <w:rsid w:val="74AC45D0"/>
    <w:rsid w:val="74B2EEB3"/>
    <w:rsid w:val="74BC1D15"/>
    <w:rsid w:val="74BEDDB1"/>
    <w:rsid w:val="74C6E448"/>
    <w:rsid w:val="74D03F8F"/>
    <w:rsid w:val="74D30F6E"/>
    <w:rsid w:val="74D4CC4F"/>
    <w:rsid w:val="74D5DF35"/>
    <w:rsid w:val="74D81A68"/>
    <w:rsid w:val="74D9C608"/>
    <w:rsid w:val="74DFEEE7"/>
    <w:rsid w:val="74E133E5"/>
    <w:rsid w:val="74E27555"/>
    <w:rsid w:val="74E66135"/>
    <w:rsid w:val="74E7C792"/>
    <w:rsid w:val="74EA0D56"/>
    <w:rsid w:val="74EDAB98"/>
    <w:rsid w:val="74F112B4"/>
    <w:rsid w:val="74F8CB0E"/>
    <w:rsid w:val="7504AA2E"/>
    <w:rsid w:val="750874E9"/>
    <w:rsid w:val="7508B3FE"/>
    <w:rsid w:val="750AAFD5"/>
    <w:rsid w:val="750E0A3A"/>
    <w:rsid w:val="7515BE9F"/>
    <w:rsid w:val="751ACBBC"/>
    <w:rsid w:val="751B5F61"/>
    <w:rsid w:val="7522BECE"/>
    <w:rsid w:val="752519B4"/>
    <w:rsid w:val="75266A70"/>
    <w:rsid w:val="752A0232"/>
    <w:rsid w:val="752D4838"/>
    <w:rsid w:val="752F37FF"/>
    <w:rsid w:val="753301CD"/>
    <w:rsid w:val="753608D8"/>
    <w:rsid w:val="753C0A7F"/>
    <w:rsid w:val="75411156"/>
    <w:rsid w:val="75450571"/>
    <w:rsid w:val="75457C1C"/>
    <w:rsid w:val="7545E022"/>
    <w:rsid w:val="75473AFF"/>
    <w:rsid w:val="754CA7B2"/>
    <w:rsid w:val="754F52A4"/>
    <w:rsid w:val="75527D09"/>
    <w:rsid w:val="7555B1D6"/>
    <w:rsid w:val="75583B2A"/>
    <w:rsid w:val="7558D550"/>
    <w:rsid w:val="7559BF71"/>
    <w:rsid w:val="755C491D"/>
    <w:rsid w:val="755C9BE0"/>
    <w:rsid w:val="755D7997"/>
    <w:rsid w:val="755E97FE"/>
    <w:rsid w:val="75603793"/>
    <w:rsid w:val="75627AC8"/>
    <w:rsid w:val="75629F6A"/>
    <w:rsid w:val="756479C2"/>
    <w:rsid w:val="7565D37B"/>
    <w:rsid w:val="756F74E6"/>
    <w:rsid w:val="757312D5"/>
    <w:rsid w:val="7577BEB0"/>
    <w:rsid w:val="757AB3AE"/>
    <w:rsid w:val="757E42F3"/>
    <w:rsid w:val="7584A256"/>
    <w:rsid w:val="7584CD17"/>
    <w:rsid w:val="758616DC"/>
    <w:rsid w:val="75876C0B"/>
    <w:rsid w:val="758EA1E1"/>
    <w:rsid w:val="7595AF18"/>
    <w:rsid w:val="759E3B7C"/>
    <w:rsid w:val="75A3695A"/>
    <w:rsid w:val="75B9A737"/>
    <w:rsid w:val="75BC9797"/>
    <w:rsid w:val="75C35FFC"/>
    <w:rsid w:val="75C3A424"/>
    <w:rsid w:val="75C71C33"/>
    <w:rsid w:val="75C9BC7A"/>
    <w:rsid w:val="75CE1EDE"/>
    <w:rsid w:val="75DE126D"/>
    <w:rsid w:val="75E5E4C9"/>
    <w:rsid w:val="75E80ADA"/>
    <w:rsid w:val="75E96697"/>
    <w:rsid w:val="75F2F19D"/>
    <w:rsid w:val="75F5C168"/>
    <w:rsid w:val="75FF5D1F"/>
    <w:rsid w:val="760776C9"/>
    <w:rsid w:val="76091CD2"/>
    <w:rsid w:val="7609EAFE"/>
    <w:rsid w:val="760BF32D"/>
    <w:rsid w:val="760E5C41"/>
    <w:rsid w:val="76100043"/>
    <w:rsid w:val="7617B2DD"/>
    <w:rsid w:val="76238B5A"/>
    <w:rsid w:val="7623DF5B"/>
    <w:rsid w:val="762F7FB4"/>
    <w:rsid w:val="7643C202"/>
    <w:rsid w:val="7644D79D"/>
    <w:rsid w:val="764C9E89"/>
    <w:rsid w:val="764D00D6"/>
    <w:rsid w:val="7650048F"/>
    <w:rsid w:val="7650DDD8"/>
    <w:rsid w:val="76510275"/>
    <w:rsid w:val="76550BE0"/>
    <w:rsid w:val="7658242F"/>
    <w:rsid w:val="765C660B"/>
    <w:rsid w:val="765FEE94"/>
    <w:rsid w:val="76625FBD"/>
    <w:rsid w:val="76627623"/>
    <w:rsid w:val="766DECA0"/>
    <w:rsid w:val="7679371A"/>
    <w:rsid w:val="767BC65D"/>
    <w:rsid w:val="767F2370"/>
    <w:rsid w:val="7692ACFA"/>
    <w:rsid w:val="769FBD4A"/>
    <w:rsid w:val="76A8648A"/>
    <w:rsid w:val="76A917DB"/>
    <w:rsid w:val="76AD0253"/>
    <w:rsid w:val="76B23FC6"/>
    <w:rsid w:val="76BB2CC0"/>
    <w:rsid w:val="76BDE158"/>
    <w:rsid w:val="76C30CB0"/>
    <w:rsid w:val="76C7FCA9"/>
    <w:rsid w:val="76C9EE82"/>
    <w:rsid w:val="76CC0597"/>
    <w:rsid w:val="76D4053B"/>
    <w:rsid w:val="76D8DF91"/>
    <w:rsid w:val="76DA7A51"/>
    <w:rsid w:val="76E4FD4E"/>
    <w:rsid w:val="76E7709F"/>
    <w:rsid w:val="76E98066"/>
    <w:rsid w:val="76EBDFBF"/>
    <w:rsid w:val="76FD68A2"/>
    <w:rsid w:val="76FE4B29"/>
    <w:rsid w:val="7703D4CA"/>
    <w:rsid w:val="7705AEEB"/>
    <w:rsid w:val="7707BDA5"/>
    <w:rsid w:val="770C4490"/>
    <w:rsid w:val="771137EE"/>
    <w:rsid w:val="77160F13"/>
    <w:rsid w:val="771F1B7D"/>
    <w:rsid w:val="772117D8"/>
    <w:rsid w:val="772D897B"/>
    <w:rsid w:val="77311D44"/>
    <w:rsid w:val="7731F1C3"/>
    <w:rsid w:val="7732BDF4"/>
    <w:rsid w:val="77385E91"/>
    <w:rsid w:val="77399528"/>
    <w:rsid w:val="773F6032"/>
    <w:rsid w:val="77406132"/>
    <w:rsid w:val="7746C78E"/>
    <w:rsid w:val="7747757F"/>
    <w:rsid w:val="7747C5AC"/>
    <w:rsid w:val="77490C19"/>
    <w:rsid w:val="77491E04"/>
    <w:rsid w:val="774CA5F0"/>
    <w:rsid w:val="775602E0"/>
    <w:rsid w:val="77761256"/>
    <w:rsid w:val="77782E89"/>
    <w:rsid w:val="777CCA97"/>
    <w:rsid w:val="7783BF36"/>
    <w:rsid w:val="7785EE46"/>
    <w:rsid w:val="7786811C"/>
    <w:rsid w:val="77946DFB"/>
    <w:rsid w:val="77960CA4"/>
    <w:rsid w:val="779A135D"/>
    <w:rsid w:val="77ABD773"/>
    <w:rsid w:val="77AD1CC6"/>
    <w:rsid w:val="77AF6D77"/>
    <w:rsid w:val="77B26E6F"/>
    <w:rsid w:val="77B389EF"/>
    <w:rsid w:val="77B728A9"/>
    <w:rsid w:val="77B806FC"/>
    <w:rsid w:val="77BF5BBB"/>
    <w:rsid w:val="77CB2920"/>
    <w:rsid w:val="77CFBC0A"/>
    <w:rsid w:val="77D2551F"/>
    <w:rsid w:val="77D76AB7"/>
    <w:rsid w:val="77D82308"/>
    <w:rsid w:val="77D964E3"/>
    <w:rsid w:val="77DA42A5"/>
    <w:rsid w:val="77DA8DC8"/>
    <w:rsid w:val="77E00369"/>
    <w:rsid w:val="77E025DB"/>
    <w:rsid w:val="77EA1F14"/>
    <w:rsid w:val="77EBC614"/>
    <w:rsid w:val="77EF5EB5"/>
    <w:rsid w:val="77F926D5"/>
    <w:rsid w:val="77FA5700"/>
    <w:rsid w:val="77FB7C50"/>
    <w:rsid w:val="780108D7"/>
    <w:rsid w:val="7802E65F"/>
    <w:rsid w:val="780C56B2"/>
    <w:rsid w:val="7810C947"/>
    <w:rsid w:val="7812139A"/>
    <w:rsid w:val="78143488"/>
    <w:rsid w:val="7819DBA9"/>
    <w:rsid w:val="781DDF12"/>
    <w:rsid w:val="78239275"/>
    <w:rsid w:val="7824DE66"/>
    <w:rsid w:val="78299B9E"/>
    <w:rsid w:val="782BC386"/>
    <w:rsid w:val="782BE2B1"/>
    <w:rsid w:val="782E9249"/>
    <w:rsid w:val="7830E4C7"/>
    <w:rsid w:val="7834BB9D"/>
    <w:rsid w:val="78392179"/>
    <w:rsid w:val="78405B8B"/>
    <w:rsid w:val="7848DF54"/>
    <w:rsid w:val="7849945C"/>
    <w:rsid w:val="784B8EF3"/>
    <w:rsid w:val="784BFDC2"/>
    <w:rsid w:val="7855CA2A"/>
    <w:rsid w:val="78560013"/>
    <w:rsid w:val="785D2350"/>
    <w:rsid w:val="785F9917"/>
    <w:rsid w:val="7864CA62"/>
    <w:rsid w:val="78653038"/>
    <w:rsid w:val="7867ACB9"/>
    <w:rsid w:val="786C3ED4"/>
    <w:rsid w:val="786E7EC2"/>
    <w:rsid w:val="787531F1"/>
    <w:rsid w:val="787B5E0A"/>
    <w:rsid w:val="78805CB6"/>
    <w:rsid w:val="78883F6B"/>
    <w:rsid w:val="788891E3"/>
    <w:rsid w:val="7888AB30"/>
    <w:rsid w:val="788D9052"/>
    <w:rsid w:val="788E2A7D"/>
    <w:rsid w:val="78956B92"/>
    <w:rsid w:val="789A1B8A"/>
    <w:rsid w:val="789EC029"/>
    <w:rsid w:val="78A1A34F"/>
    <w:rsid w:val="78AB8053"/>
    <w:rsid w:val="78B04412"/>
    <w:rsid w:val="78B95660"/>
    <w:rsid w:val="78C0F4FC"/>
    <w:rsid w:val="78C1B44D"/>
    <w:rsid w:val="78C26C5B"/>
    <w:rsid w:val="78C36CDF"/>
    <w:rsid w:val="78C39769"/>
    <w:rsid w:val="78C6AFA3"/>
    <w:rsid w:val="78C6D0B5"/>
    <w:rsid w:val="78C946F1"/>
    <w:rsid w:val="78CB1652"/>
    <w:rsid w:val="78CB9B3A"/>
    <w:rsid w:val="78CDF13A"/>
    <w:rsid w:val="78D1776A"/>
    <w:rsid w:val="78D18FD0"/>
    <w:rsid w:val="78D99D61"/>
    <w:rsid w:val="78DEF62F"/>
    <w:rsid w:val="78DF54DC"/>
    <w:rsid w:val="78E0CD28"/>
    <w:rsid w:val="78E424A9"/>
    <w:rsid w:val="78E48D0B"/>
    <w:rsid w:val="78E4E0A4"/>
    <w:rsid w:val="78E594E4"/>
    <w:rsid w:val="78E59E3E"/>
    <w:rsid w:val="78E642B2"/>
    <w:rsid w:val="78E84A16"/>
    <w:rsid w:val="78E85E0C"/>
    <w:rsid w:val="78E87651"/>
    <w:rsid w:val="78E87B68"/>
    <w:rsid w:val="78E9F6C0"/>
    <w:rsid w:val="78EAD44B"/>
    <w:rsid w:val="78ED2579"/>
    <w:rsid w:val="78EE3038"/>
    <w:rsid w:val="78EF97FF"/>
    <w:rsid w:val="78F12449"/>
    <w:rsid w:val="78FA60C0"/>
    <w:rsid w:val="7904E4CD"/>
    <w:rsid w:val="7910D24A"/>
    <w:rsid w:val="7913ACDD"/>
    <w:rsid w:val="7919516A"/>
    <w:rsid w:val="7919CD02"/>
    <w:rsid w:val="7927E8ED"/>
    <w:rsid w:val="792819F7"/>
    <w:rsid w:val="79291146"/>
    <w:rsid w:val="793EA749"/>
    <w:rsid w:val="7942F0B3"/>
    <w:rsid w:val="794992C1"/>
    <w:rsid w:val="794BFF12"/>
    <w:rsid w:val="794C9007"/>
    <w:rsid w:val="79514AA7"/>
    <w:rsid w:val="79529F2A"/>
    <w:rsid w:val="795574C7"/>
    <w:rsid w:val="79561E22"/>
    <w:rsid w:val="7957AC47"/>
    <w:rsid w:val="795B4BBA"/>
    <w:rsid w:val="795BA5B5"/>
    <w:rsid w:val="795C0CE7"/>
    <w:rsid w:val="7960F24A"/>
    <w:rsid w:val="796D7306"/>
    <w:rsid w:val="79716681"/>
    <w:rsid w:val="79804441"/>
    <w:rsid w:val="79822B3D"/>
    <w:rsid w:val="7982637F"/>
    <w:rsid w:val="79866219"/>
    <w:rsid w:val="79870D6F"/>
    <w:rsid w:val="798C341D"/>
    <w:rsid w:val="799A3255"/>
    <w:rsid w:val="79A4C90D"/>
    <w:rsid w:val="79A8CFFB"/>
    <w:rsid w:val="79A9F829"/>
    <w:rsid w:val="79AA92AA"/>
    <w:rsid w:val="79AAC352"/>
    <w:rsid w:val="79B38CA9"/>
    <w:rsid w:val="79B7BD24"/>
    <w:rsid w:val="79B8F738"/>
    <w:rsid w:val="79BDC862"/>
    <w:rsid w:val="79BE34B2"/>
    <w:rsid w:val="79C8E4E8"/>
    <w:rsid w:val="79CC866A"/>
    <w:rsid w:val="79CCAB73"/>
    <w:rsid w:val="79D06601"/>
    <w:rsid w:val="79D0C31D"/>
    <w:rsid w:val="79D2620E"/>
    <w:rsid w:val="79DCDD88"/>
    <w:rsid w:val="79DEA019"/>
    <w:rsid w:val="79E683F5"/>
    <w:rsid w:val="79EBB40B"/>
    <w:rsid w:val="79F2B076"/>
    <w:rsid w:val="7A026A2E"/>
    <w:rsid w:val="7A0301A6"/>
    <w:rsid w:val="7A060D37"/>
    <w:rsid w:val="7A0784D8"/>
    <w:rsid w:val="7A0DF021"/>
    <w:rsid w:val="7A10B118"/>
    <w:rsid w:val="7A11B5B9"/>
    <w:rsid w:val="7A16E598"/>
    <w:rsid w:val="7A184667"/>
    <w:rsid w:val="7A2191ED"/>
    <w:rsid w:val="7A2F19BA"/>
    <w:rsid w:val="7A408C9A"/>
    <w:rsid w:val="7A45A6BD"/>
    <w:rsid w:val="7A4AD014"/>
    <w:rsid w:val="7A4B681C"/>
    <w:rsid w:val="7A4CC26B"/>
    <w:rsid w:val="7A4D4C39"/>
    <w:rsid w:val="7A504742"/>
    <w:rsid w:val="7A55666E"/>
    <w:rsid w:val="7A5E5A78"/>
    <w:rsid w:val="7A611750"/>
    <w:rsid w:val="7A62A116"/>
    <w:rsid w:val="7A62F6B9"/>
    <w:rsid w:val="7A733911"/>
    <w:rsid w:val="7A814998"/>
    <w:rsid w:val="7A82AD11"/>
    <w:rsid w:val="7A836913"/>
    <w:rsid w:val="7A855F20"/>
    <w:rsid w:val="7A9268FF"/>
    <w:rsid w:val="7A97613E"/>
    <w:rsid w:val="7A9D641B"/>
    <w:rsid w:val="7AA294B6"/>
    <w:rsid w:val="7AA349C7"/>
    <w:rsid w:val="7AA6B6CF"/>
    <w:rsid w:val="7AA9B2D5"/>
    <w:rsid w:val="7AB3E1BB"/>
    <w:rsid w:val="7AB506A9"/>
    <w:rsid w:val="7ABAE9DD"/>
    <w:rsid w:val="7AC1270B"/>
    <w:rsid w:val="7AC21044"/>
    <w:rsid w:val="7AC5FD1C"/>
    <w:rsid w:val="7AD18435"/>
    <w:rsid w:val="7AD19D77"/>
    <w:rsid w:val="7AD60F75"/>
    <w:rsid w:val="7AD6723D"/>
    <w:rsid w:val="7AD807B3"/>
    <w:rsid w:val="7AD8F18E"/>
    <w:rsid w:val="7ADC5F4A"/>
    <w:rsid w:val="7ADF6D13"/>
    <w:rsid w:val="7AE4355B"/>
    <w:rsid w:val="7AE46044"/>
    <w:rsid w:val="7AE70FC9"/>
    <w:rsid w:val="7AEE6651"/>
    <w:rsid w:val="7AEF6428"/>
    <w:rsid w:val="7AF0AC04"/>
    <w:rsid w:val="7AF1999A"/>
    <w:rsid w:val="7AF7D70F"/>
    <w:rsid w:val="7AF9798B"/>
    <w:rsid w:val="7AFA25B0"/>
    <w:rsid w:val="7AFDAE26"/>
    <w:rsid w:val="7B01AFDE"/>
    <w:rsid w:val="7B061994"/>
    <w:rsid w:val="7B064640"/>
    <w:rsid w:val="7B102175"/>
    <w:rsid w:val="7B15C444"/>
    <w:rsid w:val="7B1A57CB"/>
    <w:rsid w:val="7B1B98A7"/>
    <w:rsid w:val="7B1DB056"/>
    <w:rsid w:val="7B2488E4"/>
    <w:rsid w:val="7B25A157"/>
    <w:rsid w:val="7B2B233D"/>
    <w:rsid w:val="7B35B208"/>
    <w:rsid w:val="7B37227D"/>
    <w:rsid w:val="7B37408A"/>
    <w:rsid w:val="7B3AC47C"/>
    <w:rsid w:val="7B3EA728"/>
    <w:rsid w:val="7B41B5D9"/>
    <w:rsid w:val="7B42DC44"/>
    <w:rsid w:val="7B45AD1D"/>
    <w:rsid w:val="7B4BE554"/>
    <w:rsid w:val="7B4DA974"/>
    <w:rsid w:val="7B4FE639"/>
    <w:rsid w:val="7B535B96"/>
    <w:rsid w:val="7B5408DF"/>
    <w:rsid w:val="7B586D29"/>
    <w:rsid w:val="7B589E94"/>
    <w:rsid w:val="7B5A25BD"/>
    <w:rsid w:val="7B5AB1DD"/>
    <w:rsid w:val="7B5D1A93"/>
    <w:rsid w:val="7B5F50C1"/>
    <w:rsid w:val="7B60C8FC"/>
    <w:rsid w:val="7B62CFF7"/>
    <w:rsid w:val="7B64D476"/>
    <w:rsid w:val="7B66AFE6"/>
    <w:rsid w:val="7B68489F"/>
    <w:rsid w:val="7B6B3EAC"/>
    <w:rsid w:val="7B6DB5B2"/>
    <w:rsid w:val="7B6DE13F"/>
    <w:rsid w:val="7B703AE7"/>
    <w:rsid w:val="7B72E3A8"/>
    <w:rsid w:val="7B76C2B3"/>
    <w:rsid w:val="7B79F159"/>
    <w:rsid w:val="7B81356B"/>
    <w:rsid w:val="7B826F27"/>
    <w:rsid w:val="7B891667"/>
    <w:rsid w:val="7B8CBD1D"/>
    <w:rsid w:val="7B8D72ED"/>
    <w:rsid w:val="7B97A329"/>
    <w:rsid w:val="7B9A37E8"/>
    <w:rsid w:val="7BB16FA5"/>
    <w:rsid w:val="7BBC12E8"/>
    <w:rsid w:val="7BC91C9A"/>
    <w:rsid w:val="7BD03194"/>
    <w:rsid w:val="7BD3E5E2"/>
    <w:rsid w:val="7BD6A45E"/>
    <w:rsid w:val="7BD94D9A"/>
    <w:rsid w:val="7BD9AD69"/>
    <w:rsid w:val="7BE48E1B"/>
    <w:rsid w:val="7BE49178"/>
    <w:rsid w:val="7BE5F398"/>
    <w:rsid w:val="7BEADC20"/>
    <w:rsid w:val="7BEBF654"/>
    <w:rsid w:val="7BEDDD26"/>
    <w:rsid w:val="7BEEE2B9"/>
    <w:rsid w:val="7BEEF644"/>
    <w:rsid w:val="7BF33EBA"/>
    <w:rsid w:val="7BF68EA7"/>
    <w:rsid w:val="7BF6A286"/>
    <w:rsid w:val="7BF8B2C3"/>
    <w:rsid w:val="7BFA88DB"/>
    <w:rsid w:val="7BFAC7E8"/>
    <w:rsid w:val="7BFB14C0"/>
    <w:rsid w:val="7BFB92F5"/>
    <w:rsid w:val="7BFF0E30"/>
    <w:rsid w:val="7C00048A"/>
    <w:rsid w:val="7C00FA42"/>
    <w:rsid w:val="7C02CA18"/>
    <w:rsid w:val="7C0FB451"/>
    <w:rsid w:val="7C10EB47"/>
    <w:rsid w:val="7C16B166"/>
    <w:rsid w:val="7C17811B"/>
    <w:rsid w:val="7C1A4329"/>
    <w:rsid w:val="7C1BF3C6"/>
    <w:rsid w:val="7C1C63C0"/>
    <w:rsid w:val="7C201713"/>
    <w:rsid w:val="7C23CDAF"/>
    <w:rsid w:val="7C2666E6"/>
    <w:rsid w:val="7C28413C"/>
    <w:rsid w:val="7C29282F"/>
    <w:rsid w:val="7C2A958E"/>
    <w:rsid w:val="7C2F904A"/>
    <w:rsid w:val="7C331FA0"/>
    <w:rsid w:val="7C3326BC"/>
    <w:rsid w:val="7C39347C"/>
    <w:rsid w:val="7C420FAA"/>
    <w:rsid w:val="7C4227BE"/>
    <w:rsid w:val="7C486D33"/>
    <w:rsid w:val="7C4BE8A8"/>
    <w:rsid w:val="7C50B1F4"/>
    <w:rsid w:val="7C529FAD"/>
    <w:rsid w:val="7C58E210"/>
    <w:rsid w:val="7C59ABAD"/>
    <w:rsid w:val="7C63AB9A"/>
    <w:rsid w:val="7C6E3649"/>
    <w:rsid w:val="7C6E57AE"/>
    <w:rsid w:val="7C71EE7D"/>
    <w:rsid w:val="7C759030"/>
    <w:rsid w:val="7C77EB14"/>
    <w:rsid w:val="7C7B5C97"/>
    <w:rsid w:val="7C845BFA"/>
    <w:rsid w:val="7C866F94"/>
    <w:rsid w:val="7C8D1812"/>
    <w:rsid w:val="7C8E7EB5"/>
    <w:rsid w:val="7C982881"/>
    <w:rsid w:val="7C9A2230"/>
    <w:rsid w:val="7CA1B8FF"/>
    <w:rsid w:val="7CA3AFBE"/>
    <w:rsid w:val="7CA4B128"/>
    <w:rsid w:val="7CA8DED6"/>
    <w:rsid w:val="7CAC6DED"/>
    <w:rsid w:val="7CB92DF5"/>
    <w:rsid w:val="7CB93D9E"/>
    <w:rsid w:val="7CBEA667"/>
    <w:rsid w:val="7CC2B65D"/>
    <w:rsid w:val="7CC3034D"/>
    <w:rsid w:val="7CD310EB"/>
    <w:rsid w:val="7CD37334"/>
    <w:rsid w:val="7CD4328C"/>
    <w:rsid w:val="7CDEEE38"/>
    <w:rsid w:val="7CDF1522"/>
    <w:rsid w:val="7CE7C4AD"/>
    <w:rsid w:val="7CE84233"/>
    <w:rsid w:val="7CEC3B75"/>
    <w:rsid w:val="7CED23C9"/>
    <w:rsid w:val="7CEDDB80"/>
    <w:rsid w:val="7CF5444A"/>
    <w:rsid w:val="7CF6D6E9"/>
    <w:rsid w:val="7CFB3F0B"/>
    <w:rsid w:val="7CFE5EA4"/>
    <w:rsid w:val="7CFF1145"/>
    <w:rsid w:val="7D071028"/>
    <w:rsid w:val="7D095921"/>
    <w:rsid w:val="7D11F7DD"/>
    <w:rsid w:val="7D12E5C7"/>
    <w:rsid w:val="7D1B96C3"/>
    <w:rsid w:val="7D1E300F"/>
    <w:rsid w:val="7D23D4E0"/>
    <w:rsid w:val="7D24AA7E"/>
    <w:rsid w:val="7D286A22"/>
    <w:rsid w:val="7D49CAA3"/>
    <w:rsid w:val="7D4A3083"/>
    <w:rsid w:val="7D4BACA2"/>
    <w:rsid w:val="7D4BD2A7"/>
    <w:rsid w:val="7D4EA253"/>
    <w:rsid w:val="7D4EF660"/>
    <w:rsid w:val="7D542B10"/>
    <w:rsid w:val="7D550DD1"/>
    <w:rsid w:val="7D56D295"/>
    <w:rsid w:val="7D589C26"/>
    <w:rsid w:val="7D592691"/>
    <w:rsid w:val="7D5BB4C8"/>
    <w:rsid w:val="7D6290CD"/>
    <w:rsid w:val="7D710ADC"/>
    <w:rsid w:val="7D74D0FF"/>
    <w:rsid w:val="7D7C4067"/>
    <w:rsid w:val="7D7CF04F"/>
    <w:rsid w:val="7D87E2F7"/>
    <w:rsid w:val="7D89F147"/>
    <w:rsid w:val="7D8AA55B"/>
    <w:rsid w:val="7D8AE645"/>
    <w:rsid w:val="7D8BAE7B"/>
    <w:rsid w:val="7D91229C"/>
    <w:rsid w:val="7DA7D512"/>
    <w:rsid w:val="7DAE2BDB"/>
    <w:rsid w:val="7DAFB062"/>
    <w:rsid w:val="7DBB0BA7"/>
    <w:rsid w:val="7DBDDB55"/>
    <w:rsid w:val="7DBE7246"/>
    <w:rsid w:val="7DC14DCA"/>
    <w:rsid w:val="7DC4F42C"/>
    <w:rsid w:val="7DC85C21"/>
    <w:rsid w:val="7DCA9B23"/>
    <w:rsid w:val="7DCB91B7"/>
    <w:rsid w:val="7DCD6FA0"/>
    <w:rsid w:val="7DCEEBFA"/>
    <w:rsid w:val="7DD030DF"/>
    <w:rsid w:val="7DD4E445"/>
    <w:rsid w:val="7DE0FBC4"/>
    <w:rsid w:val="7DE6E220"/>
    <w:rsid w:val="7DE90A35"/>
    <w:rsid w:val="7DE9E632"/>
    <w:rsid w:val="7DEBC0B9"/>
    <w:rsid w:val="7DEC2645"/>
    <w:rsid w:val="7DF0A9E6"/>
    <w:rsid w:val="7DFB64F6"/>
    <w:rsid w:val="7DFD9900"/>
    <w:rsid w:val="7E04109F"/>
    <w:rsid w:val="7E0614DF"/>
    <w:rsid w:val="7E097883"/>
    <w:rsid w:val="7E0C971D"/>
    <w:rsid w:val="7E0D271F"/>
    <w:rsid w:val="7E153C75"/>
    <w:rsid w:val="7E19EEC3"/>
    <w:rsid w:val="7E1BDCAC"/>
    <w:rsid w:val="7E1D33AD"/>
    <w:rsid w:val="7E2105D0"/>
    <w:rsid w:val="7E25C155"/>
    <w:rsid w:val="7E293BC7"/>
    <w:rsid w:val="7E2DB467"/>
    <w:rsid w:val="7E31D9FC"/>
    <w:rsid w:val="7E3817AF"/>
    <w:rsid w:val="7E3B5CAE"/>
    <w:rsid w:val="7E3CCDAF"/>
    <w:rsid w:val="7E4402C3"/>
    <w:rsid w:val="7E4421C7"/>
    <w:rsid w:val="7E447D58"/>
    <w:rsid w:val="7E45C7C6"/>
    <w:rsid w:val="7E4C7567"/>
    <w:rsid w:val="7E4CE4F2"/>
    <w:rsid w:val="7E53FCBA"/>
    <w:rsid w:val="7E56E214"/>
    <w:rsid w:val="7E5C3491"/>
    <w:rsid w:val="7E5E9E8B"/>
    <w:rsid w:val="7E61B54C"/>
    <w:rsid w:val="7E643C51"/>
    <w:rsid w:val="7E656343"/>
    <w:rsid w:val="7E65DA0B"/>
    <w:rsid w:val="7E70035A"/>
    <w:rsid w:val="7E770F5D"/>
    <w:rsid w:val="7E7754DB"/>
    <w:rsid w:val="7E7AA989"/>
    <w:rsid w:val="7E7E3475"/>
    <w:rsid w:val="7E89CA87"/>
    <w:rsid w:val="7E8CEA5D"/>
    <w:rsid w:val="7E9E3EC7"/>
    <w:rsid w:val="7EA0E78C"/>
    <w:rsid w:val="7EA89072"/>
    <w:rsid w:val="7EACD254"/>
    <w:rsid w:val="7EB3BFE8"/>
    <w:rsid w:val="7EBBC4DD"/>
    <w:rsid w:val="7EBD3E7B"/>
    <w:rsid w:val="7EC18670"/>
    <w:rsid w:val="7EC79252"/>
    <w:rsid w:val="7ECBA6B7"/>
    <w:rsid w:val="7ECC77D5"/>
    <w:rsid w:val="7ECD99FB"/>
    <w:rsid w:val="7ED34103"/>
    <w:rsid w:val="7ED34208"/>
    <w:rsid w:val="7EDCFBCD"/>
    <w:rsid w:val="7EDD4810"/>
    <w:rsid w:val="7EDEA7FD"/>
    <w:rsid w:val="7EE19E10"/>
    <w:rsid w:val="7EE79180"/>
    <w:rsid w:val="7EE928FA"/>
    <w:rsid w:val="7EEA0A88"/>
    <w:rsid w:val="7EEB9F17"/>
    <w:rsid w:val="7EEE4C23"/>
    <w:rsid w:val="7EEEE604"/>
    <w:rsid w:val="7EF2E82A"/>
    <w:rsid w:val="7EF7DADA"/>
    <w:rsid w:val="7EF7F7B6"/>
    <w:rsid w:val="7F044734"/>
    <w:rsid w:val="7F0A8EA8"/>
    <w:rsid w:val="7F0CD2D4"/>
    <w:rsid w:val="7F0EB6D5"/>
    <w:rsid w:val="7F0FB350"/>
    <w:rsid w:val="7F0FD5BA"/>
    <w:rsid w:val="7F12D42D"/>
    <w:rsid w:val="7F177C67"/>
    <w:rsid w:val="7F17EB37"/>
    <w:rsid w:val="7F19A350"/>
    <w:rsid w:val="7F1BEADD"/>
    <w:rsid w:val="7F1C71F3"/>
    <w:rsid w:val="7F1E101F"/>
    <w:rsid w:val="7F260E32"/>
    <w:rsid w:val="7F277B11"/>
    <w:rsid w:val="7F3041E9"/>
    <w:rsid w:val="7F3B7CA3"/>
    <w:rsid w:val="7F593EBF"/>
    <w:rsid w:val="7F5BDA48"/>
    <w:rsid w:val="7F600D32"/>
    <w:rsid w:val="7F60897D"/>
    <w:rsid w:val="7F693526"/>
    <w:rsid w:val="7F69664A"/>
    <w:rsid w:val="7F69DE44"/>
    <w:rsid w:val="7F6B3D0F"/>
    <w:rsid w:val="7F724E93"/>
    <w:rsid w:val="7F7A1FDD"/>
    <w:rsid w:val="7F812E28"/>
    <w:rsid w:val="7F87911A"/>
    <w:rsid w:val="7F8DE949"/>
    <w:rsid w:val="7F9ACFC2"/>
    <w:rsid w:val="7F9AF2EB"/>
    <w:rsid w:val="7FA6F2BC"/>
    <w:rsid w:val="7FAB76D4"/>
    <w:rsid w:val="7FAC17EE"/>
    <w:rsid w:val="7FB25E6A"/>
    <w:rsid w:val="7FB5BF24"/>
    <w:rsid w:val="7FB92831"/>
    <w:rsid w:val="7FC40DA6"/>
    <w:rsid w:val="7FC4938D"/>
    <w:rsid w:val="7FC757E4"/>
    <w:rsid w:val="7FC8B912"/>
    <w:rsid w:val="7FCF9C36"/>
    <w:rsid w:val="7FD1759F"/>
    <w:rsid w:val="7FD3AE7C"/>
    <w:rsid w:val="7FDC5985"/>
    <w:rsid w:val="7FDEE656"/>
    <w:rsid w:val="7FDFAFFC"/>
    <w:rsid w:val="7FE11EDE"/>
    <w:rsid w:val="7FEFE1C4"/>
    <w:rsid w:val="7FFCB4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E4C7"/>
  <w15:chartTrackingRefBased/>
  <w15:docId w15:val="{B49FDCCA-DF7F-4F47-8044-451D9599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E34"/>
    <w:pPr>
      <w:spacing w:after="0" w:line="276" w:lineRule="auto"/>
    </w:pPr>
    <w:rPr>
      <w:rFonts w:ascii="Times New Roman" w:hAnsi="Times New Roman"/>
      <w:sz w:val="24"/>
    </w:rPr>
  </w:style>
  <w:style w:type="paragraph" w:styleId="Heading1">
    <w:name w:val="heading 1"/>
    <w:basedOn w:val="Normal"/>
    <w:next w:val="Normal"/>
    <w:link w:val="Heading1Char"/>
    <w:uiPriority w:val="9"/>
    <w:qFormat/>
    <w:rsid w:val="003F7F28"/>
    <w:pPr>
      <w:keepNext/>
      <w:keepLines/>
      <w:spacing w:before="240"/>
      <w:outlineLvl w:val="0"/>
    </w:pPr>
    <w:rPr>
      <w:rFonts w:eastAsiaTheme="majorEastAsia" w:cstheme="majorBidi"/>
      <w:i/>
      <w:szCs w:val="32"/>
    </w:rPr>
  </w:style>
  <w:style w:type="paragraph" w:styleId="Heading2">
    <w:name w:val="heading 2"/>
    <w:basedOn w:val="Normal"/>
    <w:next w:val="Normal"/>
    <w:link w:val="Heading2Char"/>
    <w:uiPriority w:val="9"/>
    <w:unhideWhenUsed/>
    <w:qFormat/>
    <w:rsid w:val="005274D8"/>
    <w:pPr>
      <w:keepNext/>
      <w:keepLines/>
      <w:spacing w:before="4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2924D9"/>
    <w:pPr>
      <w:keepNext/>
      <w:keepLines/>
      <w:spacing w:before="4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link w:val="MainHeadingChar"/>
    <w:uiPriority w:val="1"/>
    <w:qFormat/>
    <w:rsid w:val="005274D8"/>
    <w:pPr>
      <w:keepNext/>
      <w:spacing w:before="240"/>
      <w:outlineLvl w:val="0"/>
    </w:pPr>
    <w:rPr>
      <w:rFonts w:eastAsiaTheme="majorEastAsia" w:cs="Times New Roman"/>
      <w:b/>
      <w:bCs/>
      <w:sz w:val="32"/>
      <w:szCs w:val="32"/>
    </w:rPr>
  </w:style>
  <w:style w:type="paragraph" w:customStyle="1" w:styleId="Subheading">
    <w:name w:val="Subheading"/>
    <w:basedOn w:val="Normal"/>
    <w:link w:val="SubheadingChar"/>
    <w:uiPriority w:val="1"/>
    <w:qFormat/>
    <w:rsid w:val="3E75B600"/>
    <w:pPr>
      <w:keepNext/>
      <w:spacing w:before="40"/>
      <w:outlineLvl w:val="1"/>
    </w:pPr>
    <w:rPr>
      <w:rFonts w:eastAsiaTheme="majorEastAsia" w:cs="Times New Roman"/>
      <w:b/>
      <w:bCs/>
      <w:szCs w:val="24"/>
    </w:rPr>
  </w:style>
  <w:style w:type="character" w:customStyle="1" w:styleId="MainHeadingChar">
    <w:name w:val="Main Heading Char"/>
    <w:basedOn w:val="DefaultParagraphFont"/>
    <w:link w:val="MainHeading"/>
    <w:uiPriority w:val="1"/>
    <w:rsid w:val="005274D8"/>
    <w:rPr>
      <w:rFonts w:ascii="Times New Roman" w:eastAsiaTheme="majorEastAsia" w:hAnsi="Times New Roman" w:cs="Times New Roman"/>
      <w:b/>
      <w:bCs/>
      <w:sz w:val="32"/>
      <w:szCs w:val="32"/>
    </w:rPr>
  </w:style>
  <w:style w:type="character" w:customStyle="1" w:styleId="SubheadingChar">
    <w:name w:val="Subheading Char"/>
    <w:basedOn w:val="DefaultParagraphFont"/>
    <w:link w:val="Subheading"/>
    <w:uiPriority w:val="1"/>
    <w:rsid w:val="3E75B600"/>
    <w:rPr>
      <w:rFonts w:ascii="Times New Roman" w:eastAsiaTheme="majorEastAsia" w:hAnsi="Times New Roman" w:cs="Times New Roman"/>
      <w:b/>
      <w:bCs/>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924D9"/>
    <w:rPr>
      <w:rFonts w:ascii="Times New Roman" w:eastAsiaTheme="majorEastAsia" w:hAnsi="Times New Roman" w:cstheme="majorBidi"/>
      <w:i/>
      <w:sz w:val="24"/>
      <w:szCs w:val="24"/>
    </w:rPr>
  </w:style>
  <w:style w:type="paragraph" w:styleId="CommentText">
    <w:name w:val="annotation text"/>
    <w:basedOn w:val="Normal"/>
    <w:link w:val="CommentTextChar"/>
    <w:uiPriority w:val="99"/>
    <w:unhideWhenUsed/>
    <w:rsid w:val="00490191"/>
    <w:pPr>
      <w:spacing w:line="240" w:lineRule="auto"/>
    </w:pPr>
    <w:rPr>
      <w:sz w:val="20"/>
      <w:szCs w:val="20"/>
    </w:rPr>
  </w:style>
  <w:style w:type="character" w:customStyle="1" w:styleId="CommentTextChar">
    <w:name w:val="Comment Text Char"/>
    <w:basedOn w:val="DefaultParagraphFont"/>
    <w:link w:val="CommentText"/>
    <w:uiPriority w:val="99"/>
    <w:rsid w:val="00490191"/>
    <w:rPr>
      <w:sz w:val="20"/>
      <w:szCs w:val="20"/>
    </w:rPr>
  </w:style>
  <w:style w:type="character" w:styleId="CommentReference">
    <w:name w:val="annotation reference"/>
    <w:basedOn w:val="DefaultParagraphFont"/>
    <w:uiPriority w:val="99"/>
    <w:semiHidden/>
    <w:unhideWhenUsed/>
    <w:rsid w:val="00490191"/>
    <w:rPr>
      <w:sz w:val="16"/>
      <w:szCs w:val="16"/>
    </w:rPr>
  </w:style>
  <w:style w:type="character" w:customStyle="1" w:styleId="Heading1Char">
    <w:name w:val="Heading 1 Char"/>
    <w:basedOn w:val="DefaultParagraphFont"/>
    <w:link w:val="Heading1"/>
    <w:uiPriority w:val="9"/>
    <w:rsid w:val="003F7F28"/>
    <w:rPr>
      <w:rFonts w:ascii="Times New Roman" w:eastAsiaTheme="majorEastAsia" w:hAnsi="Times New Roman" w:cstheme="majorBidi"/>
      <w:i/>
      <w:sz w:val="24"/>
      <w:szCs w:val="32"/>
    </w:rPr>
  </w:style>
  <w:style w:type="paragraph" w:styleId="Header">
    <w:name w:val="header"/>
    <w:basedOn w:val="Normal"/>
    <w:link w:val="HeaderChar"/>
    <w:uiPriority w:val="99"/>
    <w:unhideWhenUsed/>
    <w:rsid w:val="00BC3CEE"/>
    <w:pPr>
      <w:tabs>
        <w:tab w:val="center" w:pos="4680"/>
        <w:tab w:val="right" w:pos="9360"/>
      </w:tabs>
      <w:spacing w:line="240" w:lineRule="auto"/>
    </w:pPr>
  </w:style>
  <w:style w:type="character" w:customStyle="1" w:styleId="HeaderChar">
    <w:name w:val="Header Char"/>
    <w:basedOn w:val="DefaultParagraphFont"/>
    <w:link w:val="Header"/>
    <w:uiPriority w:val="99"/>
    <w:rsid w:val="00BC3CEE"/>
    <w:rPr>
      <w:rFonts w:ascii="Times New Roman" w:hAnsi="Times New Roman"/>
      <w:sz w:val="24"/>
    </w:rPr>
  </w:style>
  <w:style w:type="paragraph" w:styleId="Footer">
    <w:name w:val="footer"/>
    <w:basedOn w:val="Normal"/>
    <w:link w:val="FooterChar"/>
    <w:uiPriority w:val="99"/>
    <w:unhideWhenUsed/>
    <w:rsid w:val="00BC3CEE"/>
    <w:pPr>
      <w:tabs>
        <w:tab w:val="center" w:pos="4680"/>
        <w:tab w:val="right" w:pos="9360"/>
      </w:tabs>
      <w:spacing w:line="240" w:lineRule="auto"/>
    </w:pPr>
  </w:style>
  <w:style w:type="character" w:customStyle="1" w:styleId="FooterChar">
    <w:name w:val="Footer Char"/>
    <w:basedOn w:val="DefaultParagraphFont"/>
    <w:link w:val="Footer"/>
    <w:uiPriority w:val="99"/>
    <w:rsid w:val="00BC3CE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6F5878"/>
    <w:rPr>
      <w:b/>
      <w:bCs/>
    </w:rPr>
  </w:style>
  <w:style w:type="character" w:customStyle="1" w:styleId="CommentSubjectChar">
    <w:name w:val="Comment Subject Char"/>
    <w:basedOn w:val="CommentTextChar"/>
    <w:link w:val="CommentSubject"/>
    <w:uiPriority w:val="99"/>
    <w:semiHidden/>
    <w:rsid w:val="006F5878"/>
    <w:rPr>
      <w:b/>
      <w:bCs/>
      <w:sz w:val="20"/>
      <w:szCs w:val="20"/>
    </w:rPr>
  </w:style>
  <w:style w:type="character" w:styleId="UnresolvedMention">
    <w:name w:val="Unresolved Mention"/>
    <w:basedOn w:val="DefaultParagraphFont"/>
    <w:uiPriority w:val="99"/>
    <w:semiHidden/>
    <w:unhideWhenUsed/>
    <w:rsid w:val="00A03AEF"/>
    <w:rPr>
      <w:color w:val="605E5C"/>
      <w:shd w:val="clear" w:color="auto" w:fill="E1DFDD"/>
    </w:rPr>
  </w:style>
  <w:style w:type="character" w:styleId="FollowedHyperlink">
    <w:name w:val="FollowedHyperlink"/>
    <w:basedOn w:val="DefaultParagraphFont"/>
    <w:uiPriority w:val="99"/>
    <w:semiHidden/>
    <w:unhideWhenUsed/>
    <w:rsid w:val="00283D6D"/>
    <w:rPr>
      <w:color w:val="954F72" w:themeColor="followedHyperlink"/>
      <w:u w:val="single"/>
    </w:rPr>
  </w:style>
  <w:style w:type="paragraph" w:styleId="Caption">
    <w:name w:val="caption"/>
    <w:basedOn w:val="Normal"/>
    <w:next w:val="Normal"/>
    <w:uiPriority w:val="35"/>
    <w:unhideWhenUsed/>
    <w:qFormat/>
    <w:rsid w:val="00134E91"/>
    <w:pPr>
      <w:spacing w:after="200" w:line="240" w:lineRule="auto"/>
    </w:pPr>
    <w:rPr>
      <w:i/>
      <w:iCs/>
      <w:color w:val="44546A" w:themeColor="text2"/>
      <w:sz w:val="18"/>
      <w:szCs w:val="18"/>
    </w:rPr>
  </w:style>
  <w:style w:type="character" w:customStyle="1" w:styleId="normaltextrun">
    <w:name w:val="normaltextrun"/>
    <w:basedOn w:val="DefaultParagraphFont"/>
    <w:rsid w:val="00DF3F58"/>
  </w:style>
  <w:style w:type="paragraph" w:styleId="FootnoteText">
    <w:name w:val="footnote text"/>
    <w:basedOn w:val="Normal"/>
    <w:link w:val="FootnoteTextChar"/>
    <w:uiPriority w:val="99"/>
    <w:semiHidden/>
    <w:unhideWhenUsed/>
    <w:rsid w:val="00AE761C"/>
    <w:pPr>
      <w:spacing w:line="240" w:lineRule="auto"/>
    </w:pPr>
    <w:rPr>
      <w:sz w:val="20"/>
      <w:szCs w:val="20"/>
    </w:rPr>
  </w:style>
  <w:style w:type="character" w:customStyle="1" w:styleId="FootnoteTextChar">
    <w:name w:val="Footnote Text Char"/>
    <w:basedOn w:val="DefaultParagraphFont"/>
    <w:link w:val="FootnoteText"/>
    <w:uiPriority w:val="99"/>
    <w:semiHidden/>
    <w:rsid w:val="00AE761C"/>
    <w:rPr>
      <w:rFonts w:ascii="Times New Roman" w:hAnsi="Times New Roman"/>
      <w:sz w:val="20"/>
      <w:szCs w:val="20"/>
    </w:rPr>
  </w:style>
  <w:style w:type="character" w:styleId="FootnoteReference">
    <w:name w:val="footnote reference"/>
    <w:basedOn w:val="DefaultParagraphFont"/>
    <w:uiPriority w:val="99"/>
    <w:semiHidden/>
    <w:unhideWhenUsed/>
    <w:rsid w:val="00AE761C"/>
    <w:rPr>
      <w:vertAlign w:val="superscript"/>
    </w:rPr>
  </w:style>
  <w:style w:type="paragraph" w:styleId="TOCHeading">
    <w:name w:val="TOC Heading"/>
    <w:basedOn w:val="Heading1"/>
    <w:next w:val="Normal"/>
    <w:uiPriority w:val="39"/>
    <w:unhideWhenUsed/>
    <w:qFormat/>
    <w:rsid w:val="003F7F28"/>
    <w:pPr>
      <w:outlineLvl w:val="9"/>
    </w:pPr>
  </w:style>
  <w:style w:type="paragraph" w:styleId="TOC1">
    <w:name w:val="toc 1"/>
    <w:basedOn w:val="Normal"/>
    <w:next w:val="Normal"/>
    <w:autoRedefine/>
    <w:uiPriority w:val="39"/>
    <w:unhideWhenUsed/>
    <w:rsid w:val="00C91267"/>
    <w:pPr>
      <w:spacing w:after="100"/>
    </w:pPr>
    <w:rPr>
      <w:b/>
      <w:sz w:val="28"/>
    </w:rPr>
  </w:style>
  <w:style w:type="paragraph" w:styleId="TOC2">
    <w:name w:val="toc 2"/>
    <w:basedOn w:val="Normal"/>
    <w:next w:val="Normal"/>
    <w:autoRedefine/>
    <w:uiPriority w:val="39"/>
    <w:unhideWhenUsed/>
    <w:rsid w:val="00C91267"/>
    <w:pPr>
      <w:spacing w:after="100"/>
      <w:ind w:left="220"/>
    </w:pPr>
  </w:style>
  <w:style w:type="paragraph" w:styleId="TOC3">
    <w:name w:val="toc 3"/>
    <w:basedOn w:val="Normal"/>
    <w:next w:val="Normal"/>
    <w:autoRedefine/>
    <w:uiPriority w:val="39"/>
    <w:unhideWhenUsed/>
    <w:rsid w:val="007E34E1"/>
    <w:pPr>
      <w:spacing w:after="100"/>
      <w:ind w:left="440"/>
    </w:pPr>
    <w:rPr>
      <w:i/>
    </w:rPr>
  </w:style>
  <w:style w:type="character" w:customStyle="1" w:styleId="Heading2Char">
    <w:name w:val="Heading 2 Char"/>
    <w:basedOn w:val="DefaultParagraphFont"/>
    <w:link w:val="Heading2"/>
    <w:uiPriority w:val="9"/>
    <w:rsid w:val="005274D8"/>
    <w:rPr>
      <w:rFonts w:ascii="Times New Roman" w:eastAsiaTheme="majorEastAsia" w:hAnsi="Times New Roman" w:cstheme="majorBidi"/>
      <w:i/>
      <w:sz w:val="24"/>
      <w:szCs w:val="26"/>
    </w:rPr>
  </w:style>
  <w:style w:type="paragraph" w:styleId="TableofFigures">
    <w:name w:val="table of figures"/>
    <w:basedOn w:val="Normal"/>
    <w:next w:val="Normal"/>
    <w:uiPriority w:val="99"/>
    <w:unhideWhenUsed/>
    <w:rsid w:val="00F57A5F"/>
  </w:style>
  <w:style w:type="paragraph" w:customStyle="1" w:styleId="paragraph">
    <w:name w:val="paragraph"/>
    <w:basedOn w:val="Normal"/>
    <w:rsid w:val="00D01DD0"/>
    <w:pPr>
      <w:spacing w:before="100" w:beforeAutospacing="1" w:after="100" w:afterAutospacing="1" w:line="240" w:lineRule="auto"/>
    </w:pPr>
    <w:rPr>
      <w:rFonts w:eastAsia="Times New Roman" w:cs="Times New Roman"/>
      <w:szCs w:val="24"/>
    </w:rPr>
  </w:style>
  <w:style w:type="character" w:customStyle="1" w:styleId="eop">
    <w:name w:val="eop"/>
    <w:basedOn w:val="DefaultParagraphFont"/>
    <w:rsid w:val="00D01DD0"/>
  </w:style>
  <w:style w:type="character" w:styleId="Mention">
    <w:name w:val="Mention"/>
    <w:basedOn w:val="DefaultParagraphFont"/>
    <w:uiPriority w:val="99"/>
    <w:unhideWhenUsed/>
    <w:rsid w:val="006424DF"/>
    <w:rPr>
      <w:color w:val="2B579A"/>
      <w:shd w:val="clear" w:color="auto" w:fill="E6E6E6"/>
    </w:rPr>
  </w:style>
  <w:style w:type="paragraph" w:styleId="Revision">
    <w:name w:val="Revision"/>
    <w:hidden/>
    <w:uiPriority w:val="99"/>
    <w:semiHidden/>
    <w:rsid w:val="00311F23"/>
    <w:pPr>
      <w:spacing w:after="0" w:line="240" w:lineRule="auto"/>
    </w:pPr>
    <w:rPr>
      <w:rFonts w:ascii="Times New Roman" w:hAnsi="Times New Roman"/>
      <w:sz w:val="24"/>
    </w:rPr>
  </w:style>
  <w:style w:type="paragraph" w:styleId="TOC4">
    <w:name w:val="toc 4"/>
    <w:basedOn w:val="Normal"/>
    <w:next w:val="Normal"/>
    <w:autoRedefine/>
    <w:uiPriority w:val="39"/>
    <w:unhideWhenUsed/>
    <w:rsid w:val="007C0F50"/>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7C0F50"/>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7C0F50"/>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7C0F50"/>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7C0F50"/>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7C0F50"/>
    <w:pPr>
      <w:spacing w:after="100" w:line="259" w:lineRule="auto"/>
      <w:ind w:left="1760"/>
    </w:pPr>
    <w:rPr>
      <w:rFonts w:asciiTheme="minorHAnsi" w:eastAsiaTheme="minorEastAsia" w:hAnsiTheme="minorHAnsi"/>
      <w:sz w:val="22"/>
    </w:rPr>
  </w:style>
  <w:style w:type="table" w:styleId="PlainTable1">
    <w:name w:val="Plain Table 1"/>
    <w:basedOn w:val="TableNormal"/>
    <w:uiPriority w:val="41"/>
    <w:rsid w:val="00231B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AE4075"/>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E4075"/>
    <w:rPr>
      <w:rFonts w:eastAsiaTheme="minorEastAsia"/>
      <w:color w:val="5A5A5A" w:themeColor="text1" w:themeTint="A5"/>
      <w:spacing w:val="15"/>
    </w:rPr>
  </w:style>
  <w:style w:type="table" w:styleId="TableGridLight">
    <w:name w:val="Grid Table Light"/>
    <w:basedOn w:val="TableNormal"/>
    <w:uiPriority w:val="40"/>
    <w:rsid w:val="00072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0308F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8F6"/>
    <w:rPr>
      <w:rFonts w:asciiTheme="majorHAnsi" w:eastAsiaTheme="majorEastAsia" w:hAnsiTheme="majorHAnsi" w:cstheme="majorBidi"/>
      <w:spacing w:val="-10"/>
      <w:kern w:val="28"/>
      <w:sz w:val="56"/>
      <w:szCs w:val="56"/>
    </w:rPr>
  </w:style>
  <w:style w:type="paragraph" w:styleId="NoSpacing">
    <w:name w:val="No Spacing"/>
    <w:uiPriority w:val="1"/>
    <w:qFormat/>
    <w:rsid w:val="00516D7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17252">
      <w:bodyDiv w:val="1"/>
      <w:marLeft w:val="0"/>
      <w:marRight w:val="0"/>
      <w:marTop w:val="0"/>
      <w:marBottom w:val="0"/>
      <w:divBdr>
        <w:top w:val="none" w:sz="0" w:space="0" w:color="auto"/>
        <w:left w:val="none" w:sz="0" w:space="0" w:color="auto"/>
        <w:bottom w:val="none" w:sz="0" w:space="0" w:color="auto"/>
        <w:right w:val="none" w:sz="0" w:space="0" w:color="auto"/>
      </w:divBdr>
    </w:div>
    <w:div w:id="395587231">
      <w:bodyDiv w:val="1"/>
      <w:marLeft w:val="0"/>
      <w:marRight w:val="0"/>
      <w:marTop w:val="0"/>
      <w:marBottom w:val="0"/>
      <w:divBdr>
        <w:top w:val="none" w:sz="0" w:space="0" w:color="auto"/>
        <w:left w:val="none" w:sz="0" w:space="0" w:color="auto"/>
        <w:bottom w:val="none" w:sz="0" w:space="0" w:color="auto"/>
        <w:right w:val="none" w:sz="0" w:space="0" w:color="auto"/>
      </w:divBdr>
      <w:divsChild>
        <w:div w:id="22677084">
          <w:marLeft w:val="0"/>
          <w:marRight w:val="0"/>
          <w:marTop w:val="0"/>
          <w:marBottom w:val="0"/>
          <w:divBdr>
            <w:top w:val="none" w:sz="0" w:space="0" w:color="auto"/>
            <w:left w:val="none" w:sz="0" w:space="0" w:color="auto"/>
            <w:bottom w:val="none" w:sz="0" w:space="0" w:color="auto"/>
            <w:right w:val="none" w:sz="0" w:space="0" w:color="auto"/>
          </w:divBdr>
        </w:div>
        <w:div w:id="268203646">
          <w:marLeft w:val="0"/>
          <w:marRight w:val="0"/>
          <w:marTop w:val="0"/>
          <w:marBottom w:val="0"/>
          <w:divBdr>
            <w:top w:val="none" w:sz="0" w:space="0" w:color="auto"/>
            <w:left w:val="none" w:sz="0" w:space="0" w:color="auto"/>
            <w:bottom w:val="none" w:sz="0" w:space="0" w:color="auto"/>
            <w:right w:val="none" w:sz="0" w:space="0" w:color="auto"/>
          </w:divBdr>
        </w:div>
        <w:div w:id="349570298">
          <w:marLeft w:val="0"/>
          <w:marRight w:val="0"/>
          <w:marTop w:val="0"/>
          <w:marBottom w:val="0"/>
          <w:divBdr>
            <w:top w:val="none" w:sz="0" w:space="0" w:color="auto"/>
            <w:left w:val="none" w:sz="0" w:space="0" w:color="auto"/>
            <w:bottom w:val="none" w:sz="0" w:space="0" w:color="auto"/>
            <w:right w:val="none" w:sz="0" w:space="0" w:color="auto"/>
          </w:divBdr>
        </w:div>
        <w:div w:id="456486764">
          <w:marLeft w:val="0"/>
          <w:marRight w:val="0"/>
          <w:marTop w:val="0"/>
          <w:marBottom w:val="0"/>
          <w:divBdr>
            <w:top w:val="none" w:sz="0" w:space="0" w:color="auto"/>
            <w:left w:val="none" w:sz="0" w:space="0" w:color="auto"/>
            <w:bottom w:val="none" w:sz="0" w:space="0" w:color="auto"/>
            <w:right w:val="none" w:sz="0" w:space="0" w:color="auto"/>
          </w:divBdr>
        </w:div>
        <w:div w:id="527834640">
          <w:marLeft w:val="0"/>
          <w:marRight w:val="0"/>
          <w:marTop w:val="0"/>
          <w:marBottom w:val="0"/>
          <w:divBdr>
            <w:top w:val="none" w:sz="0" w:space="0" w:color="auto"/>
            <w:left w:val="none" w:sz="0" w:space="0" w:color="auto"/>
            <w:bottom w:val="none" w:sz="0" w:space="0" w:color="auto"/>
            <w:right w:val="none" w:sz="0" w:space="0" w:color="auto"/>
          </w:divBdr>
        </w:div>
        <w:div w:id="621377094">
          <w:marLeft w:val="0"/>
          <w:marRight w:val="0"/>
          <w:marTop w:val="0"/>
          <w:marBottom w:val="0"/>
          <w:divBdr>
            <w:top w:val="none" w:sz="0" w:space="0" w:color="auto"/>
            <w:left w:val="none" w:sz="0" w:space="0" w:color="auto"/>
            <w:bottom w:val="none" w:sz="0" w:space="0" w:color="auto"/>
            <w:right w:val="none" w:sz="0" w:space="0" w:color="auto"/>
          </w:divBdr>
        </w:div>
        <w:div w:id="642539776">
          <w:marLeft w:val="0"/>
          <w:marRight w:val="0"/>
          <w:marTop w:val="0"/>
          <w:marBottom w:val="0"/>
          <w:divBdr>
            <w:top w:val="none" w:sz="0" w:space="0" w:color="auto"/>
            <w:left w:val="none" w:sz="0" w:space="0" w:color="auto"/>
            <w:bottom w:val="none" w:sz="0" w:space="0" w:color="auto"/>
            <w:right w:val="none" w:sz="0" w:space="0" w:color="auto"/>
          </w:divBdr>
        </w:div>
        <w:div w:id="765924024">
          <w:marLeft w:val="0"/>
          <w:marRight w:val="0"/>
          <w:marTop w:val="0"/>
          <w:marBottom w:val="0"/>
          <w:divBdr>
            <w:top w:val="none" w:sz="0" w:space="0" w:color="auto"/>
            <w:left w:val="none" w:sz="0" w:space="0" w:color="auto"/>
            <w:bottom w:val="none" w:sz="0" w:space="0" w:color="auto"/>
            <w:right w:val="none" w:sz="0" w:space="0" w:color="auto"/>
          </w:divBdr>
        </w:div>
        <w:div w:id="770517697">
          <w:marLeft w:val="0"/>
          <w:marRight w:val="0"/>
          <w:marTop w:val="0"/>
          <w:marBottom w:val="0"/>
          <w:divBdr>
            <w:top w:val="none" w:sz="0" w:space="0" w:color="auto"/>
            <w:left w:val="none" w:sz="0" w:space="0" w:color="auto"/>
            <w:bottom w:val="none" w:sz="0" w:space="0" w:color="auto"/>
            <w:right w:val="none" w:sz="0" w:space="0" w:color="auto"/>
          </w:divBdr>
        </w:div>
        <w:div w:id="791285974">
          <w:marLeft w:val="0"/>
          <w:marRight w:val="0"/>
          <w:marTop w:val="0"/>
          <w:marBottom w:val="0"/>
          <w:divBdr>
            <w:top w:val="none" w:sz="0" w:space="0" w:color="auto"/>
            <w:left w:val="none" w:sz="0" w:space="0" w:color="auto"/>
            <w:bottom w:val="none" w:sz="0" w:space="0" w:color="auto"/>
            <w:right w:val="none" w:sz="0" w:space="0" w:color="auto"/>
          </w:divBdr>
        </w:div>
        <w:div w:id="828789602">
          <w:marLeft w:val="0"/>
          <w:marRight w:val="0"/>
          <w:marTop w:val="0"/>
          <w:marBottom w:val="0"/>
          <w:divBdr>
            <w:top w:val="none" w:sz="0" w:space="0" w:color="auto"/>
            <w:left w:val="none" w:sz="0" w:space="0" w:color="auto"/>
            <w:bottom w:val="none" w:sz="0" w:space="0" w:color="auto"/>
            <w:right w:val="none" w:sz="0" w:space="0" w:color="auto"/>
          </w:divBdr>
        </w:div>
        <w:div w:id="1014962872">
          <w:marLeft w:val="0"/>
          <w:marRight w:val="0"/>
          <w:marTop w:val="0"/>
          <w:marBottom w:val="0"/>
          <w:divBdr>
            <w:top w:val="none" w:sz="0" w:space="0" w:color="auto"/>
            <w:left w:val="none" w:sz="0" w:space="0" w:color="auto"/>
            <w:bottom w:val="none" w:sz="0" w:space="0" w:color="auto"/>
            <w:right w:val="none" w:sz="0" w:space="0" w:color="auto"/>
          </w:divBdr>
        </w:div>
        <w:div w:id="1032848167">
          <w:marLeft w:val="0"/>
          <w:marRight w:val="0"/>
          <w:marTop w:val="0"/>
          <w:marBottom w:val="0"/>
          <w:divBdr>
            <w:top w:val="none" w:sz="0" w:space="0" w:color="auto"/>
            <w:left w:val="none" w:sz="0" w:space="0" w:color="auto"/>
            <w:bottom w:val="none" w:sz="0" w:space="0" w:color="auto"/>
            <w:right w:val="none" w:sz="0" w:space="0" w:color="auto"/>
          </w:divBdr>
        </w:div>
        <w:div w:id="1258253581">
          <w:marLeft w:val="0"/>
          <w:marRight w:val="0"/>
          <w:marTop w:val="0"/>
          <w:marBottom w:val="0"/>
          <w:divBdr>
            <w:top w:val="none" w:sz="0" w:space="0" w:color="auto"/>
            <w:left w:val="none" w:sz="0" w:space="0" w:color="auto"/>
            <w:bottom w:val="none" w:sz="0" w:space="0" w:color="auto"/>
            <w:right w:val="none" w:sz="0" w:space="0" w:color="auto"/>
          </w:divBdr>
        </w:div>
        <w:div w:id="1276211339">
          <w:marLeft w:val="0"/>
          <w:marRight w:val="0"/>
          <w:marTop w:val="0"/>
          <w:marBottom w:val="0"/>
          <w:divBdr>
            <w:top w:val="none" w:sz="0" w:space="0" w:color="auto"/>
            <w:left w:val="none" w:sz="0" w:space="0" w:color="auto"/>
            <w:bottom w:val="none" w:sz="0" w:space="0" w:color="auto"/>
            <w:right w:val="none" w:sz="0" w:space="0" w:color="auto"/>
          </w:divBdr>
        </w:div>
        <w:div w:id="1326470152">
          <w:marLeft w:val="0"/>
          <w:marRight w:val="0"/>
          <w:marTop w:val="0"/>
          <w:marBottom w:val="0"/>
          <w:divBdr>
            <w:top w:val="none" w:sz="0" w:space="0" w:color="auto"/>
            <w:left w:val="none" w:sz="0" w:space="0" w:color="auto"/>
            <w:bottom w:val="none" w:sz="0" w:space="0" w:color="auto"/>
            <w:right w:val="none" w:sz="0" w:space="0" w:color="auto"/>
          </w:divBdr>
        </w:div>
        <w:div w:id="1529220873">
          <w:marLeft w:val="0"/>
          <w:marRight w:val="0"/>
          <w:marTop w:val="0"/>
          <w:marBottom w:val="0"/>
          <w:divBdr>
            <w:top w:val="none" w:sz="0" w:space="0" w:color="auto"/>
            <w:left w:val="none" w:sz="0" w:space="0" w:color="auto"/>
            <w:bottom w:val="none" w:sz="0" w:space="0" w:color="auto"/>
            <w:right w:val="none" w:sz="0" w:space="0" w:color="auto"/>
          </w:divBdr>
        </w:div>
        <w:div w:id="1542132389">
          <w:marLeft w:val="0"/>
          <w:marRight w:val="0"/>
          <w:marTop w:val="0"/>
          <w:marBottom w:val="0"/>
          <w:divBdr>
            <w:top w:val="none" w:sz="0" w:space="0" w:color="auto"/>
            <w:left w:val="none" w:sz="0" w:space="0" w:color="auto"/>
            <w:bottom w:val="none" w:sz="0" w:space="0" w:color="auto"/>
            <w:right w:val="none" w:sz="0" w:space="0" w:color="auto"/>
          </w:divBdr>
        </w:div>
        <w:div w:id="1608080835">
          <w:marLeft w:val="0"/>
          <w:marRight w:val="0"/>
          <w:marTop w:val="0"/>
          <w:marBottom w:val="0"/>
          <w:divBdr>
            <w:top w:val="none" w:sz="0" w:space="0" w:color="auto"/>
            <w:left w:val="none" w:sz="0" w:space="0" w:color="auto"/>
            <w:bottom w:val="none" w:sz="0" w:space="0" w:color="auto"/>
            <w:right w:val="none" w:sz="0" w:space="0" w:color="auto"/>
          </w:divBdr>
        </w:div>
        <w:div w:id="1608273384">
          <w:marLeft w:val="0"/>
          <w:marRight w:val="0"/>
          <w:marTop w:val="0"/>
          <w:marBottom w:val="0"/>
          <w:divBdr>
            <w:top w:val="none" w:sz="0" w:space="0" w:color="auto"/>
            <w:left w:val="none" w:sz="0" w:space="0" w:color="auto"/>
            <w:bottom w:val="none" w:sz="0" w:space="0" w:color="auto"/>
            <w:right w:val="none" w:sz="0" w:space="0" w:color="auto"/>
          </w:divBdr>
        </w:div>
        <w:div w:id="1640764982">
          <w:marLeft w:val="0"/>
          <w:marRight w:val="0"/>
          <w:marTop w:val="0"/>
          <w:marBottom w:val="0"/>
          <w:divBdr>
            <w:top w:val="none" w:sz="0" w:space="0" w:color="auto"/>
            <w:left w:val="none" w:sz="0" w:space="0" w:color="auto"/>
            <w:bottom w:val="none" w:sz="0" w:space="0" w:color="auto"/>
            <w:right w:val="none" w:sz="0" w:space="0" w:color="auto"/>
          </w:divBdr>
        </w:div>
        <w:div w:id="1692535718">
          <w:marLeft w:val="0"/>
          <w:marRight w:val="0"/>
          <w:marTop w:val="0"/>
          <w:marBottom w:val="0"/>
          <w:divBdr>
            <w:top w:val="none" w:sz="0" w:space="0" w:color="auto"/>
            <w:left w:val="none" w:sz="0" w:space="0" w:color="auto"/>
            <w:bottom w:val="none" w:sz="0" w:space="0" w:color="auto"/>
            <w:right w:val="none" w:sz="0" w:space="0" w:color="auto"/>
          </w:divBdr>
        </w:div>
        <w:div w:id="1696225420">
          <w:marLeft w:val="0"/>
          <w:marRight w:val="0"/>
          <w:marTop w:val="0"/>
          <w:marBottom w:val="0"/>
          <w:divBdr>
            <w:top w:val="none" w:sz="0" w:space="0" w:color="auto"/>
            <w:left w:val="none" w:sz="0" w:space="0" w:color="auto"/>
            <w:bottom w:val="none" w:sz="0" w:space="0" w:color="auto"/>
            <w:right w:val="none" w:sz="0" w:space="0" w:color="auto"/>
          </w:divBdr>
        </w:div>
        <w:div w:id="1797672794">
          <w:marLeft w:val="0"/>
          <w:marRight w:val="0"/>
          <w:marTop w:val="0"/>
          <w:marBottom w:val="0"/>
          <w:divBdr>
            <w:top w:val="none" w:sz="0" w:space="0" w:color="auto"/>
            <w:left w:val="none" w:sz="0" w:space="0" w:color="auto"/>
            <w:bottom w:val="none" w:sz="0" w:space="0" w:color="auto"/>
            <w:right w:val="none" w:sz="0" w:space="0" w:color="auto"/>
          </w:divBdr>
        </w:div>
        <w:div w:id="1899631500">
          <w:marLeft w:val="0"/>
          <w:marRight w:val="0"/>
          <w:marTop w:val="0"/>
          <w:marBottom w:val="0"/>
          <w:divBdr>
            <w:top w:val="none" w:sz="0" w:space="0" w:color="auto"/>
            <w:left w:val="none" w:sz="0" w:space="0" w:color="auto"/>
            <w:bottom w:val="none" w:sz="0" w:space="0" w:color="auto"/>
            <w:right w:val="none" w:sz="0" w:space="0" w:color="auto"/>
          </w:divBdr>
        </w:div>
        <w:div w:id="1915578039">
          <w:marLeft w:val="0"/>
          <w:marRight w:val="0"/>
          <w:marTop w:val="0"/>
          <w:marBottom w:val="0"/>
          <w:divBdr>
            <w:top w:val="none" w:sz="0" w:space="0" w:color="auto"/>
            <w:left w:val="none" w:sz="0" w:space="0" w:color="auto"/>
            <w:bottom w:val="none" w:sz="0" w:space="0" w:color="auto"/>
            <w:right w:val="none" w:sz="0" w:space="0" w:color="auto"/>
          </w:divBdr>
        </w:div>
        <w:div w:id="2067953906">
          <w:marLeft w:val="0"/>
          <w:marRight w:val="0"/>
          <w:marTop w:val="0"/>
          <w:marBottom w:val="0"/>
          <w:divBdr>
            <w:top w:val="none" w:sz="0" w:space="0" w:color="auto"/>
            <w:left w:val="none" w:sz="0" w:space="0" w:color="auto"/>
            <w:bottom w:val="none" w:sz="0" w:space="0" w:color="auto"/>
            <w:right w:val="none" w:sz="0" w:space="0" w:color="auto"/>
          </w:divBdr>
        </w:div>
        <w:div w:id="2106463177">
          <w:marLeft w:val="0"/>
          <w:marRight w:val="0"/>
          <w:marTop w:val="0"/>
          <w:marBottom w:val="0"/>
          <w:divBdr>
            <w:top w:val="none" w:sz="0" w:space="0" w:color="auto"/>
            <w:left w:val="none" w:sz="0" w:space="0" w:color="auto"/>
            <w:bottom w:val="none" w:sz="0" w:space="0" w:color="auto"/>
            <w:right w:val="none" w:sz="0" w:space="0" w:color="auto"/>
          </w:divBdr>
        </w:div>
      </w:divsChild>
    </w:div>
    <w:div w:id="448625100">
      <w:bodyDiv w:val="1"/>
      <w:marLeft w:val="0"/>
      <w:marRight w:val="0"/>
      <w:marTop w:val="0"/>
      <w:marBottom w:val="0"/>
      <w:divBdr>
        <w:top w:val="none" w:sz="0" w:space="0" w:color="auto"/>
        <w:left w:val="none" w:sz="0" w:space="0" w:color="auto"/>
        <w:bottom w:val="none" w:sz="0" w:space="0" w:color="auto"/>
        <w:right w:val="none" w:sz="0" w:space="0" w:color="auto"/>
      </w:divBdr>
      <w:divsChild>
        <w:div w:id="1209144341">
          <w:marLeft w:val="0"/>
          <w:marRight w:val="0"/>
          <w:marTop w:val="0"/>
          <w:marBottom w:val="0"/>
          <w:divBdr>
            <w:top w:val="none" w:sz="0" w:space="0" w:color="auto"/>
            <w:left w:val="none" w:sz="0" w:space="0" w:color="auto"/>
            <w:bottom w:val="none" w:sz="0" w:space="0" w:color="auto"/>
            <w:right w:val="none" w:sz="0" w:space="0" w:color="auto"/>
          </w:divBdr>
        </w:div>
        <w:div w:id="1944533360">
          <w:marLeft w:val="0"/>
          <w:marRight w:val="0"/>
          <w:marTop w:val="0"/>
          <w:marBottom w:val="0"/>
          <w:divBdr>
            <w:top w:val="none" w:sz="0" w:space="0" w:color="auto"/>
            <w:left w:val="none" w:sz="0" w:space="0" w:color="auto"/>
            <w:bottom w:val="none" w:sz="0" w:space="0" w:color="auto"/>
            <w:right w:val="none" w:sz="0" w:space="0" w:color="auto"/>
          </w:divBdr>
        </w:div>
      </w:divsChild>
    </w:div>
    <w:div w:id="696085277">
      <w:bodyDiv w:val="1"/>
      <w:marLeft w:val="0"/>
      <w:marRight w:val="0"/>
      <w:marTop w:val="0"/>
      <w:marBottom w:val="0"/>
      <w:divBdr>
        <w:top w:val="none" w:sz="0" w:space="0" w:color="auto"/>
        <w:left w:val="none" w:sz="0" w:space="0" w:color="auto"/>
        <w:bottom w:val="none" w:sz="0" w:space="0" w:color="auto"/>
        <w:right w:val="none" w:sz="0" w:space="0" w:color="auto"/>
      </w:divBdr>
      <w:divsChild>
        <w:div w:id="132410">
          <w:marLeft w:val="0"/>
          <w:marRight w:val="0"/>
          <w:marTop w:val="0"/>
          <w:marBottom w:val="0"/>
          <w:divBdr>
            <w:top w:val="none" w:sz="0" w:space="0" w:color="auto"/>
            <w:left w:val="none" w:sz="0" w:space="0" w:color="auto"/>
            <w:bottom w:val="none" w:sz="0" w:space="0" w:color="auto"/>
            <w:right w:val="none" w:sz="0" w:space="0" w:color="auto"/>
          </w:divBdr>
        </w:div>
        <w:div w:id="35156557">
          <w:marLeft w:val="0"/>
          <w:marRight w:val="0"/>
          <w:marTop w:val="0"/>
          <w:marBottom w:val="0"/>
          <w:divBdr>
            <w:top w:val="none" w:sz="0" w:space="0" w:color="auto"/>
            <w:left w:val="none" w:sz="0" w:space="0" w:color="auto"/>
            <w:bottom w:val="none" w:sz="0" w:space="0" w:color="auto"/>
            <w:right w:val="none" w:sz="0" w:space="0" w:color="auto"/>
          </w:divBdr>
        </w:div>
        <w:div w:id="157428488">
          <w:marLeft w:val="0"/>
          <w:marRight w:val="0"/>
          <w:marTop w:val="0"/>
          <w:marBottom w:val="0"/>
          <w:divBdr>
            <w:top w:val="none" w:sz="0" w:space="0" w:color="auto"/>
            <w:left w:val="none" w:sz="0" w:space="0" w:color="auto"/>
            <w:bottom w:val="none" w:sz="0" w:space="0" w:color="auto"/>
            <w:right w:val="none" w:sz="0" w:space="0" w:color="auto"/>
          </w:divBdr>
        </w:div>
        <w:div w:id="182132024">
          <w:marLeft w:val="0"/>
          <w:marRight w:val="0"/>
          <w:marTop w:val="0"/>
          <w:marBottom w:val="0"/>
          <w:divBdr>
            <w:top w:val="none" w:sz="0" w:space="0" w:color="auto"/>
            <w:left w:val="none" w:sz="0" w:space="0" w:color="auto"/>
            <w:bottom w:val="none" w:sz="0" w:space="0" w:color="auto"/>
            <w:right w:val="none" w:sz="0" w:space="0" w:color="auto"/>
          </w:divBdr>
        </w:div>
        <w:div w:id="247157516">
          <w:marLeft w:val="0"/>
          <w:marRight w:val="0"/>
          <w:marTop w:val="0"/>
          <w:marBottom w:val="0"/>
          <w:divBdr>
            <w:top w:val="none" w:sz="0" w:space="0" w:color="auto"/>
            <w:left w:val="none" w:sz="0" w:space="0" w:color="auto"/>
            <w:bottom w:val="none" w:sz="0" w:space="0" w:color="auto"/>
            <w:right w:val="none" w:sz="0" w:space="0" w:color="auto"/>
          </w:divBdr>
        </w:div>
        <w:div w:id="365645634">
          <w:marLeft w:val="0"/>
          <w:marRight w:val="0"/>
          <w:marTop w:val="0"/>
          <w:marBottom w:val="0"/>
          <w:divBdr>
            <w:top w:val="none" w:sz="0" w:space="0" w:color="auto"/>
            <w:left w:val="none" w:sz="0" w:space="0" w:color="auto"/>
            <w:bottom w:val="none" w:sz="0" w:space="0" w:color="auto"/>
            <w:right w:val="none" w:sz="0" w:space="0" w:color="auto"/>
          </w:divBdr>
        </w:div>
        <w:div w:id="464470236">
          <w:marLeft w:val="0"/>
          <w:marRight w:val="0"/>
          <w:marTop w:val="0"/>
          <w:marBottom w:val="0"/>
          <w:divBdr>
            <w:top w:val="none" w:sz="0" w:space="0" w:color="auto"/>
            <w:left w:val="none" w:sz="0" w:space="0" w:color="auto"/>
            <w:bottom w:val="none" w:sz="0" w:space="0" w:color="auto"/>
            <w:right w:val="none" w:sz="0" w:space="0" w:color="auto"/>
          </w:divBdr>
        </w:div>
        <w:div w:id="479736679">
          <w:marLeft w:val="0"/>
          <w:marRight w:val="0"/>
          <w:marTop w:val="0"/>
          <w:marBottom w:val="0"/>
          <w:divBdr>
            <w:top w:val="none" w:sz="0" w:space="0" w:color="auto"/>
            <w:left w:val="none" w:sz="0" w:space="0" w:color="auto"/>
            <w:bottom w:val="none" w:sz="0" w:space="0" w:color="auto"/>
            <w:right w:val="none" w:sz="0" w:space="0" w:color="auto"/>
          </w:divBdr>
        </w:div>
        <w:div w:id="540938375">
          <w:marLeft w:val="0"/>
          <w:marRight w:val="0"/>
          <w:marTop w:val="0"/>
          <w:marBottom w:val="0"/>
          <w:divBdr>
            <w:top w:val="none" w:sz="0" w:space="0" w:color="auto"/>
            <w:left w:val="none" w:sz="0" w:space="0" w:color="auto"/>
            <w:bottom w:val="none" w:sz="0" w:space="0" w:color="auto"/>
            <w:right w:val="none" w:sz="0" w:space="0" w:color="auto"/>
          </w:divBdr>
        </w:div>
        <w:div w:id="588199083">
          <w:marLeft w:val="0"/>
          <w:marRight w:val="0"/>
          <w:marTop w:val="0"/>
          <w:marBottom w:val="0"/>
          <w:divBdr>
            <w:top w:val="none" w:sz="0" w:space="0" w:color="auto"/>
            <w:left w:val="none" w:sz="0" w:space="0" w:color="auto"/>
            <w:bottom w:val="none" w:sz="0" w:space="0" w:color="auto"/>
            <w:right w:val="none" w:sz="0" w:space="0" w:color="auto"/>
          </w:divBdr>
        </w:div>
        <w:div w:id="705132885">
          <w:marLeft w:val="0"/>
          <w:marRight w:val="0"/>
          <w:marTop w:val="0"/>
          <w:marBottom w:val="0"/>
          <w:divBdr>
            <w:top w:val="none" w:sz="0" w:space="0" w:color="auto"/>
            <w:left w:val="none" w:sz="0" w:space="0" w:color="auto"/>
            <w:bottom w:val="none" w:sz="0" w:space="0" w:color="auto"/>
            <w:right w:val="none" w:sz="0" w:space="0" w:color="auto"/>
          </w:divBdr>
        </w:div>
        <w:div w:id="839006385">
          <w:marLeft w:val="0"/>
          <w:marRight w:val="0"/>
          <w:marTop w:val="0"/>
          <w:marBottom w:val="0"/>
          <w:divBdr>
            <w:top w:val="none" w:sz="0" w:space="0" w:color="auto"/>
            <w:left w:val="none" w:sz="0" w:space="0" w:color="auto"/>
            <w:bottom w:val="none" w:sz="0" w:space="0" w:color="auto"/>
            <w:right w:val="none" w:sz="0" w:space="0" w:color="auto"/>
          </w:divBdr>
        </w:div>
        <w:div w:id="956908783">
          <w:marLeft w:val="0"/>
          <w:marRight w:val="0"/>
          <w:marTop w:val="0"/>
          <w:marBottom w:val="0"/>
          <w:divBdr>
            <w:top w:val="none" w:sz="0" w:space="0" w:color="auto"/>
            <w:left w:val="none" w:sz="0" w:space="0" w:color="auto"/>
            <w:bottom w:val="none" w:sz="0" w:space="0" w:color="auto"/>
            <w:right w:val="none" w:sz="0" w:space="0" w:color="auto"/>
          </w:divBdr>
        </w:div>
        <w:div w:id="1033386864">
          <w:marLeft w:val="0"/>
          <w:marRight w:val="0"/>
          <w:marTop w:val="0"/>
          <w:marBottom w:val="0"/>
          <w:divBdr>
            <w:top w:val="none" w:sz="0" w:space="0" w:color="auto"/>
            <w:left w:val="none" w:sz="0" w:space="0" w:color="auto"/>
            <w:bottom w:val="none" w:sz="0" w:space="0" w:color="auto"/>
            <w:right w:val="none" w:sz="0" w:space="0" w:color="auto"/>
          </w:divBdr>
        </w:div>
        <w:div w:id="1285235730">
          <w:marLeft w:val="0"/>
          <w:marRight w:val="0"/>
          <w:marTop w:val="0"/>
          <w:marBottom w:val="0"/>
          <w:divBdr>
            <w:top w:val="none" w:sz="0" w:space="0" w:color="auto"/>
            <w:left w:val="none" w:sz="0" w:space="0" w:color="auto"/>
            <w:bottom w:val="none" w:sz="0" w:space="0" w:color="auto"/>
            <w:right w:val="none" w:sz="0" w:space="0" w:color="auto"/>
          </w:divBdr>
        </w:div>
        <w:div w:id="1418675387">
          <w:marLeft w:val="0"/>
          <w:marRight w:val="0"/>
          <w:marTop w:val="0"/>
          <w:marBottom w:val="0"/>
          <w:divBdr>
            <w:top w:val="none" w:sz="0" w:space="0" w:color="auto"/>
            <w:left w:val="none" w:sz="0" w:space="0" w:color="auto"/>
            <w:bottom w:val="none" w:sz="0" w:space="0" w:color="auto"/>
            <w:right w:val="none" w:sz="0" w:space="0" w:color="auto"/>
          </w:divBdr>
        </w:div>
        <w:div w:id="1450928762">
          <w:marLeft w:val="0"/>
          <w:marRight w:val="0"/>
          <w:marTop w:val="0"/>
          <w:marBottom w:val="0"/>
          <w:divBdr>
            <w:top w:val="none" w:sz="0" w:space="0" w:color="auto"/>
            <w:left w:val="none" w:sz="0" w:space="0" w:color="auto"/>
            <w:bottom w:val="none" w:sz="0" w:space="0" w:color="auto"/>
            <w:right w:val="none" w:sz="0" w:space="0" w:color="auto"/>
          </w:divBdr>
        </w:div>
        <w:div w:id="1454247606">
          <w:marLeft w:val="0"/>
          <w:marRight w:val="0"/>
          <w:marTop w:val="0"/>
          <w:marBottom w:val="0"/>
          <w:divBdr>
            <w:top w:val="none" w:sz="0" w:space="0" w:color="auto"/>
            <w:left w:val="none" w:sz="0" w:space="0" w:color="auto"/>
            <w:bottom w:val="none" w:sz="0" w:space="0" w:color="auto"/>
            <w:right w:val="none" w:sz="0" w:space="0" w:color="auto"/>
          </w:divBdr>
        </w:div>
        <w:div w:id="1504784864">
          <w:marLeft w:val="0"/>
          <w:marRight w:val="0"/>
          <w:marTop w:val="0"/>
          <w:marBottom w:val="0"/>
          <w:divBdr>
            <w:top w:val="none" w:sz="0" w:space="0" w:color="auto"/>
            <w:left w:val="none" w:sz="0" w:space="0" w:color="auto"/>
            <w:bottom w:val="none" w:sz="0" w:space="0" w:color="auto"/>
            <w:right w:val="none" w:sz="0" w:space="0" w:color="auto"/>
          </w:divBdr>
        </w:div>
        <w:div w:id="1546790344">
          <w:marLeft w:val="0"/>
          <w:marRight w:val="0"/>
          <w:marTop w:val="0"/>
          <w:marBottom w:val="0"/>
          <w:divBdr>
            <w:top w:val="none" w:sz="0" w:space="0" w:color="auto"/>
            <w:left w:val="none" w:sz="0" w:space="0" w:color="auto"/>
            <w:bottom w:val="none" w:sz="0" w:space="0" w:color="auto"/>
            <w:right w:val="none" w:sz="0" w:space="0" w:color="auto"/>
          </w:divBdr>
        </w:div>
        <w:div w:id="1552303607">
          <w:marLeft w:val="0"/>
          <w:marRight w:val="0"/>
          <w:marTop w:val="0"/>
          <w:marBottom w:val="0"/>
          <w:divBdr>
            <w:top w:val="none" w:sz="0" w:space="0" w:color="auto"/>
            <w:left w:val="none" w:sz="0" w:space="0" w:color="auto"/>
            <w:bottom w:val="none" w:sz="0" w:space="0" w:color="auto"/>
            <w:right w:val="none" w:sz="0" w:space="0" w:color="auto"/>
          </w:divBdr>
        </w:div>
        <w:div w:id="1603297741">
          <w:marLeft w:val="0"/>
          <w:marRight w:val="0"/>
          <w:marTop w:val="0"/>
          <w:marBottom w:val="0"/>
          <w:divBdr>
            <w:top w:val="none" w:sz="0" w:space="0" w:color="auto"/>
            <w:left w:val="none" w:sz="0" w:space="0" w:color="auto"/>
            <w:bottom w:val="none" w:sz="0" w:space="0" w:color="auto"/>
            <w:right w:val="none" w:sz="0" w:space="0" w:color="auto"/>
          </w:divBdr>
        </w:div>
        <w:div w:id="1850870413">
          <w:marLeft w:val="0"/>
          <w:marRight w:val="0"/>
          <w:marTop w:val="0"/>
          <w:marBottom w:val="0"/>
          <w:divBdr>
            <w:top w:val="none" w:sz="0" w:space="0" w:color="auto"/>
            <w:left w:val="none" w:sz="0" w:space="0" w:color="auto"/>
            <w:bottom w:val="none" w:sz="0" w:space="0" w:color="auto"/>
            <w:right w:val="none" w:sz="0" w:space="0" w:color="auto"/>
          </w:divBdr>
        </w:div>
        <w:div w:id="1876459025">
          <w:marLeft w:val="0"/>
          <w:marRight w:val="0"/>
          <w:marTop w:val="0"/>
          <w:marBottom w:val="0"/>
          <w:divBdr>
            <w:top w:val="none" w:sz="0" w:space="0" w:color="auto"/>
            <w:left w:val="none" w:sz="0" w:space="0" w:color="auto"/>
            <w:bottom w:val="none" w:sz="0" w:space="0" w:color="auto"/>
            <w:right w:val="none" w:sz="0" w:space="0" w:color="auto"/>
          </w:divBdr>
        </w:div>
        <w:div w:id="1883209378">
          <w:marLeft w:val="0"/>
          <w:marRight w:val="0"/>
          <w:marTop w:val="0"/>
          <w:marBottom w:val="0"/>
          <w:divBdr>
            <w:top w:val="none" w:sz="0" w:space="0" w:color="auto"/>
            <w:left w:val="none" w:sz="0" w:space="0" w:color="auto"/>
            <w:bottom w:val="none" w:sz="0" w:space="0" w:color="auto"/>
            <w:right w:val="none" w:sz="0" w:space="0" w:color="auto"/>
          </w:divBdr>
        </w:div>
        <w:div w:id="1900823976">
          <w:marLeft w:val="0"/>
          <w:marRight w:val="0"/>
          <w:marTop w:val="0"/>
          <w:marBottom w:val="0"/>
          <w:divBdr>
            <w:top w:val="none" w:sz="0" w:space="0" w:color="auto"/>
            <w:left w:val="none" w:sz="0" w:space="0" w:color="auto"/>
            <w:bottom w:val="none" w:sz="0" w:space="0" w:color="auto"/>
            <w:right w:val="none" w:sz="0" w:space="0" w:color="auto"/>
          </w:divBdr>
        </w:div>
        <w:div w:id="2031907486">
          <w:marLeft w:val="0"/>
          <w:marRight w:val="0"/>
          <w:marTop w:val="0"/>
          <w:marBottom w:val="0"/>
          <w:divBdr>
            <w:top w:val="none" w:sz="0" w:space="0" w:color="auto"/>
            <w:left w:val="none" w:sz="0" w:space="0" w:color="auto"/>
            <w:bottom w:val="none" w:sz="0" w:space="0" w:color="auto"/>
            <w:right w:val="none" w:sz="0" w:space="0" w:color="auto"/>
          </w:divBdr>
        </w:div>
        <w:div w:id="2137332931">
          <w:marLeft w:val="0"/>
          <w:marRight w:val="0"/>
          <w:marTop w:val="0"/>
          <w:marBottom w:val="0"/>
          <w:divBdr>
            <w:top w:val="none" w:sz="0" w:space="0" w:color="auto"/>
            <w:left w:val="none" w:sz="0" w:space="0" w:color="auto"/>
            <w:bottom w:val="none" w:sz="0" w:space="0" w:color="auto"/>
            <w:right w:val="none" w:sz="0" w:space="0" w:color="auto"/>
          </w:divBdr>
        </w:div>
      </w:divsChild>
    </w:div>
    <w:div w:id="858742426">
      <w:bodyDiv w:val="1"/>
      <w:marLeft w:val="0"/>
      <w:marRight w:val="0"/>
      <w:marTop w:val="0"/>
      <w:marBottom w:val="0"/>
      <w:divBdr>
        <w:top w:val="none" w:sz="0" w:space="0" w:color="auto"/>
        <w:left w:val="none" w:sz="0" w:space="0" w:color="auto"/>
        <w:bottom w:val="none" w:sz="0" w:space="0" w:color="auto"/>
        <w:right w:val="none" w:sz="0" w:space="0" w:color="auto"/>
      </w:divBdr>
      <w:divsChild>
        <w:div w:id="764611086">
          <w:marLeft w:val="0"/>
          <w:marRight w:val="0"/>
          <w:marTop w:val="0"/>
          <w:marBottom w:val="0"/>
          <w:divBdr>
            <w:top w:val="none" w:sz="0" w:space="0" w:color="auto"/>
            <w:left w:val="none" w:sz="0" w:space="0" w:color="auto"/>
            <w:bottom w:val="none" w:sz="0" w:space="0" w:color="auto"/>
            <w:right w:val="none" w:sz="0" w:space="0" w:color="auto"/>
          </w:divBdr>
        </w:div>
      </w:divsChild>
    </w:div>
    <w:div w:id="886798472">
      <w:bodyDiv w:val="1"/>
      <w:marLeft w:val="0"/>
      <w:marRight w:val="0"/>
      <w:marTop w:val="0"/>
      <w:marBottom w:val="0"/>
      <w:divBdr>
        <w:top w:val="none" w:sz="0" w:space="0" w:color="auto"/>
        <w:left w:val="none" w:sz="0" w:space="0" w:color="auto"/>
        <w:bottom w:val="none" w:sz="0" w:space="0" w:color="auto"/>
        <w:right w:val="none" w:sz="0" w:space="0" w:color="auto"/>
      </w:divBdr>
    </w:div>
    <w:div w:id="983852464">
      <w:bodyDiv w:val="1"/>
      <w:marLeft w:val="0"/>
      <w:marRight w:val="0"/>
      <w:marTop w:val="0"/>
      <w:marBottom w:val="0"/>
      <w:divBdr>
        <w:top w:val="none" w:sz="0" w:space="0" w:color="auto"/>
        <w:left w:val="none" w:sz="0" w:space="0" w:color="auto"/>
        <w:bottom w:val="none" w:sz="0" w:space="0" w:color="auto"/>
        <w:right w:val="none" w:sz="0" w:space="0" w:color="auto"/>
      </w:divBdr>
    </w:div>
    <w:div w:id="1338845473">
      <w:bodyDiv w:val="1"/>
      <w:marLeft w:val="0"/>
      <w:marRight w:val="0"/>
      <w:marTop w:val="0"/>
      <w:marBottom w:val="0"/>
      <w:divBdr>
        <w:top w:val="none" w:sz="0" w:space="0" w:color="auto"/>
        <w:left w:val="none" w:sz="0" w:space="0" w:color="auto"/>
        <w:bottom w:val="none" w:sz="0" w:space="0" w:color="auto"/>
        <w:right w:val="none" w:sz="0" w:space="0" w:color="auto"/>
      </w:divBdr>
    </w:div>
    <w:div w:id="1362710015">
      <w:bodyDiv w:val="1"/>
      <w:marLeft w:val="0"/>
      <w:marRight w:val="0"/>
      <w:marTop w:val="0"/>
      <w:marBottom w:val="0"/>
      <w:divBdr>
        <w:top w:val="none" w:sz="0" w:space="0" w:color="auto"/>
        <w:left w:val="none" w:sz="0" w:space="0" w:color="auto"/>
        <w:bottom w:val="none" w:sz="0" w:space="0" w:color="auto"/>
        <w:right w:val="none" w:sz="0" w:space="0" w:color="auto"/>
      </w:divBdr>
    </w:div>
    <w:div w:id="1378698858">
      <w:bodyDiv w:val="1"/>
      <w:marLeft w:val="0"/>
      <w:marRight w:val="0"/>
      <w:marTop w:val="0"/>
      <w:marBottom w:val="0"/>
      <w:divBdr>
        <w:top w:val="none" w:sz="0" w:space="0" w:color="auto"/>
        <w:left w:val="none" w:sz="0" w:space="0" w:color="auto"/>
        <w:bottom w:val="none" w:sz="0" w:space="0" w:color="auto"/>
        <w:right w:val="none" w:sz="0" w:space="0" w:color="auto"/>
      </w:divBdr>
      <w:divsChild>
        <w:div w:id="1024475139">
          <w:marLeft w:val="0"/>
          <w:marRight w:val="0"/>
          <w:marTop w:val="0"/>
          <w:marBottom w:val="0"/>
          <w:divBdr>
            <w:top w:val="none" w:sz="0" w:space="0" w:color="auto"/>
            <w:left w:val="none" w:sz="0" w:space="0" w:color="auto"/>
            <w:bottom w:val="none" w:sz="0" w:space="0" w:color="auto"/>
            <w:right w:val="none" w:sz="0" w:space="0" w:color="auto"/>
          </w:divBdr>
          <w:divsChild>
            <w:div w:id="4648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28140">
      <w:bodyDiv w:val="1"/>
      <w:marLeft w:val="0"/>
      <w:marRight w:val="0"/>
      <w:marTop w:val="0"/>
      <w:marBottom w:val="0"/>
      <w:divBdr>
        <w:top w:val="none" w:sz="0" w:space="0" w:color="auto"/>
        <w:left w:val="none" w:sz="0" w:space="0" w:color="auto"/>
        <w:bottom w:val="none" w:sz="0" w:space="0" w:color="auto"/>
        <w:right w:val="none" w:sz="0" w:space="0" w:color="auto"/>
      </w:divBdr>
    </w:div>
    <w:div w:id="1426685093">
      <w:bodyDiv w:val="1"/>
      <w:marLeft w:val="0"/>
      <w:marRight w:val="0"/>
      <w:marTop w:val="0"/>
      <w:marBottom w:val="0"/>
      <w:divBdr>
        <w:top w:val="none" w:sz="0" w:space="0" w:color="auto"/>
        <w:left w:val="none" w:sz="0" w:space="0" w:color="auto"/>
        <w:bottom w:val="none" w:sz="0" w:space="0" w:color="auto"/>
        <w:right w:val="none" w:sz="0" w:space="0" w:color="auto"/>
      </w:divBdr>
    </w:div>
    <w:div w:id="1604994200">
      <w:bodyDiv w:val="1"/>
      <w:marLeft w:val="0"/>
      <w:marRight w:val="0"/>
      <w:marTop w:val="0"/>
      <w:marBottom w:val="0"/>
      <w:divBdr>
        <w:top w:val="none" w:sz="0" w:space="0" w:color="auto"/>
        <w:left w:val="none" w:sz="0" w:space="0" w:color="auto"/>
        <w:bottom w:val="none" w:sz="0" w:space="0" w:color="auto"/>
        <w:right w:val="none" w:sz="0" w:space="0" w:color="auto"/>
      </w:divBdr>
      <w:divsChild>
        <w:div w:id="1088044923">
          <w:marLeft w:val="0"/>
          <w:marRight w:val="0"/>
          <w:marTop w:val="0"/>
          <w:marBottom w:val="0"/>
          <w:divBdr>
            <w:top w:val="none" w:sz="0" w:space="0" w:color="auto"/>
            <w:left w:val="none" w:sz="0" w:space="0" w:color="auto"/>
            <w:bottom w:val="none" w:sz="0" w:space="0" w:color="auto"/>
            <w:right w:val="none" w:sz="0" w:space="0" w:color="auto"/>
          </w:divBdr>
          <w:divsChild>
            <w:div w:id="1806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6130">
      <w:bodyDiv w:val="1"/>
      <w:marLeft w:val="0"/>
      <w:marRight w:val="0"/>
      <w:marTop w:val="0"/>
      <w:marBottom w:val="0"/>
      <w:divBdr>
        <w:top w:val="none" w:sz="0" w:space="0" w:color="auto"/>
        <w:left w:val="none" w:sz="0" w:space="0" w:color="auto"/>
        <w:bottom w:val="none" w:sz="0" w:space="0" w:color="auto"/>
        <w:right w:val="none" w:sz="0" w:space="0" w:color="auto"/>
      </w:divBdr>
      <w:divsChild>
        <w:div w:id="721367756">
          <w:marLeft w:val="0"/>
          <w:marRight w:val="0"/>
          <w:marTop w:val="0"/>
          <w:marBottom w:val="0"/>
          <w:divBdr>
            <w:top w:val="none" w:sz="0" w:space="0" w:color="auto"/>
            <w:left w:val="none" w:sz="0" w:space="0" w:color="auto"/>
            <w:bottom w:val="none" w:sz="0" w:space="0" w:color="auto"/>
            <w:right w:val="none" w:sz="0" w:space="0" w:color="auto"/>
          </w:divBdr>
          <w:divsChild>
            <w:div w:id="18446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5213">
      <w:bodyDiv w:val="1"/>
      <w:marLeft w:val="0"/>
      <w:marRight w:val="0"/>
      <w:marTop w:val="0"/>
      <w:marBottom w:val="0"/>
      <w:divBdr>
        <w:top w:val="none" w:sz="0" w:space="0" w:color="auto"/>
        <w:left w:val="none" w:sz="0" w:space="0" w:color="auto"/>
        <w:bottom w:val="none" w:sz="0" w:space="0" w:color="auto"/>
        <w:right w:val="none" w:sz="0" w:space="0" w:color="auto"/>
      </w:divBdr>
    </w:div>
    <w:div w:id="1758398807">
      <w:bodyDiv w:val="1"/>
      <w:marLeft w:val="0"/>
      <w:marRight w:val="0"/>
      <w:marTop w:val="0"/>
      <w:marBottom w:val="0"/>
      <w:divBdr>
        <w:top w:val="none" w:sz="0" w:space="0" w:color="auto"/>
        <w:left w:val="none" w:sz="0" w:space="0" w:color="auto"/>
        <w:bottom w:val="none" w:sz="0" w:space="0" w:color="auto"/>
        <w:right w:val="none" w:sz="0" w:space="0" w:color="auto"/>
      </w:divBdr>
    </w:div>
    <w:div w:id="1859352110">
      <w:bodyDiv w:val="1"/>
      <w:marLeft w:val="0"/>
      <w:marRight w:val="0"/>
      <w:marTop w:val="0"/>
      <w:marBottom w:val="0"/>
      <w:divBdr>
        <w:top w:val="none" w:sz="0" w:space="0" w:color="auto"/>
        <w:left w:val="none" w:sz="0" w:space="0" w:color="auto"/>
        <w:bottom w:val="none" w:sz="0" w:space="0" w:color="auto"/>
        <w:right w:val="none" w:sz="0" w:space="0" w:color="auto"/>
      </w:divBdr>
      <w:divsChild>
        <w:div w:id="155074305">
          <w:marLeft w:val="0"/>
          <w:marRight w:val="0"/>
          <w:marTop w:val="0"/>
          <w:marBottom w:val="0"/>
          <w:divBdr>
            <w:top w:val="none" w:sz="0" w:space="0" w:color="auto"/>
            <w:left w:val="none" w:sz="0" w:space="0" w:color="auto"/>
            <w:bottom w:val="none" w:sz="0" w:space="0" w:color="auto"/>
            <w:right w:val="none" w:sz="0" w:space="0" w:color="auto"/>
          </w:divBdr>
        </w:div>
        <w:div w:id="159273769">
          <w:marLeft w:val="0"/>
          <w:marRight w:val="0"/>
          <w:marTop w:val="0"/>
          <w:marBottom w:val="0"/>
          <w:divBdr>
            <w:top w:val="none" w:sz="0" w:space="0" w:color="auto"/>
            <w:left w:val="none" w:sz="0" w:space="0" w:color="auto"/>
            <w:bottom w:val="none" w:sz="0" w:space="0" w:color="auto"/>
            <w:right w:val="none" w:sz="0" w:space="0" w:color="auto"/>
          </w:divBdr>
        </w:div>
        <w:div w:id="199130797">
          <w:marLeft w:val="0"/>
          <w:marRight w:val="0"/>
          <w:marTop w:val="0"/>
          <w:marBottom w:val="0"/>
          <w:divBdr>
            <w:top w:val="none" w:sz="0" w:space="0" w:color="auto"/>
            <w:left w:val="none" w:sz="0" w:space="0" w:color="auto"/>
            <w:bottom w:val="none" w:sz="0" w:space="0" w:color="auto"/>
            <w:right w:val="none" w:sz="0" w:space="0" w:color="auto"/>
          </w:divBdr>
        </w:div>
        <w:div w:id="241379901">
          <w:marLeft w:val="0"/>
          <w:marRight w:val="0"/>
          <w:marTop w:val="0"/>
          <w:marBottom w:val="0"/>
          <w:divBdr>
            <w:top w:val="none" w:sz="0" w:space="0" w:color="auto"/>
            <w:left w:val="none" w:sz="0" w:space="0" w:color="auto"/>
            <w:bottom w:val="none" w:sz="0" w:space="0" w:color="auto"/>
            <w:right w:val="none" w:sz="0" w:space="0" w:color="auto"/>
          </w:divBdr>
        </w:div>
        <w:div w:id="303776641">
          <w:marLeft w:val="0"/>
          <w:marRight w:val="0"/>
          <w:marTop w:val="0"/>
          <w:marBottom w:val="0"/>
          <w:divBdr>
            <w:top w:val="none" w:sz="0" w:space="0" w:color="auto"/>
            <w:left w:val="none" w:sz="0" w:space="0" w:color="auto"/>
            <w:bottom w:val="none" w:sz="0" w:space="0" w:color="auto"/>
            <w:right w:val="none" w:sz="0" w:space="0" w:color="auto"/>
          </w:divBdr>
        </w:div>
        <w:div w:id="307246203">
          <w:marLeft w:val="0"/>
          <w:marRight w:val="0"/>
          <w:marTop w:val="0"/>
          <w:marBottom w:val="0"/>
          <w:divBdr>
            <w:top w:val="none" w:sz="0" w:space="0" w:color="auto"/>
            <w:left w:val="none" w:sz="0" w:space="0" w:color="auto"/>
            <w:bottom w:val="none" w:sz="0" w:space="0" w:color="auto"/>
            <w:right w:val="none" w:sz="0" w:space="0" w:color="auto"/>
          </w:divBdr>
        </w:div>
        <w:div w:id="584732373">
          <w:marLeft w:val="0"/>
          <w:marRight w:val="0"/>
          <w:marTop w:val="0"/>
          <w:marBottom w:val="0"/>
          <w:divBdr>
            <w:top w:val="none" w:sz="0" w:space="0" w:color="auto"/>
            <w:left w:val="none" w:sz="0" w:space="0" w:color="auto"/>
            <w:bottom w:val="none" w:sz="0" w:space="0" w:color="auto"/>
            <w:right w:val="none" w:sz="0" w:space="0" w:color="auto"/>
          </w:divBdr>
        </w:div>
        <w:div w:id="611283111">
          <w:marLeft w:val="0"/>
          <w:marRight w:val="0"/>
          <w:marTop w:val="0"/>
          <w:marBottom w:val="0"/>
          <w:divBdr>
            <w:top w:val="none" w:sz="0" w:space="0" w:color="auto"/>
            <w:left w:val="none" w:sz="0" w:space="0" w:color="auto"/>
            <w:bottom w:val="none" w:sz="0" w:space="0" w:color="auto"/>
            <w:right w:val="none" w:sz="0" w:space="0" w:color="auto"/>
          </w:divBdr>
        </w:div>
        <w:div w:id="768895076">
          <w:marLeft w:val="0"/>
          <w:marRight w:val="0"/>
          <w:marTop w:val="0"/>
          <w:marBottom w:val="0"/>
          <w:divBdr>
            <w:top w:val="none" w:sz="0" w:space="0" w:color="auto"/>
            <w:left w:val="none" w:sz="0" w:space="0" w:color="auto"/>
            <w:bottom w:val="none" w:sz="0" w:space="0" w:color="auto"/>
            <w:right w:val="none" w:sz="0" w:space="0" w:color="auto"/>
          </w:divBdr>
        </w:div>
        <w:div w:id="1166554059">
          <w:marLeft w:val="0"/>
          <w:marRight w:val="0"/>
          <w:marTop w:val="0"/>
          <w:marBottom w:val="0"/>
          <w:divBdr>
            <w:top w:val="none" w:sz="0" w:space="0" w:color="auto"/>
            <w:left w:val="none" w:sz="0" w:space="0" w:color="auto"/>
            <w:bottom w:val="none" w:sz="0" w:space="0" w:color="auto"/>
            <w:right w:val="none" w:sz="0" w:space="0" w:color="auto"/>
          </w:divBdr>
        </w:div>
        <w:div w:id="1301836968">
          <w:marLeft w:val="0"/>
          <w:marRight w:val="0"/>
          <w:marTop w:val="0"/>
          <w:marBottom w:val="0"/>
          <w:divBdr>
            <w:top w:val="none" w:sz="0" w:space="0" w:color="auto"/>
            <w:left w:val="none" w:sz="0" w:space="0" w:color="auto"/>
            <w:bottom w:val="none" w:sz="0" w:space="0" w:color="auto"/>
            <w:right w:val="none" w:sz="0" w:space="0" w:color="auto"/>
          </w:divBdr>
        </w:div>
        <w:div w:id="1311323006">
          <w:marLeft w:val="0"/>
          <w:marRight w:val="0"/>
          <w:marTop w:val="0"/>
          <w:marBottom w:val="0"/>
          <w:divBdr>
            <w:top w:val="none" w:sz="0" w:space="0" w:color="auto"/>
            <w:left w:val="none" w:sz="0" w:space="0" w:color="auto"/>
            <w:bottom w:val="none" w:sz="0" w:space="0" w:color="auto"/>
            <w:right w:val="none" w:sz="0" w:space="0" w:color="auto"/>
          </w:divBdr>
        </w:div>
        <w:div w:id="1371488765">
          <w:marLeft w:val="0"/>
          <w:marRight w:val="0"/>
          <w:marTop w:val="0"/>
          <w:marBottom w:val="0"/>
          <w:divBdr>
            <w:top w:val="none" w:sz="0" w:space="0" w:color="auto"/>
            <w:left w:val="none" w:sz="0" w:space="0" w:color="auto"/>
            <w:bottom w:val="none" w:sz="0" w:space="0" w:color="auto"/>
            <w:right w:val="none" w:sz="0" w:space="0" w:color="auto"/>
          </w:divBdr>
        </w:div>
        <w:div w:id="1398284293">
          <w:marLeft w:val="0"/>
          <w:marRight w:val="0"/>
          <w:marTop w:val="0"/>
          <w:marBottom w:val="0"/>
          <w:divBdr>
            <w:top w:val="none" w:sz="0" w:space="0" w:color="auto"/>
            <w:left w:val="none" w:sz="0" w:space="0" w:color="auto"/>
            <w:bottom w:val="none" w:sz="0" w:space="0" w:color="auto"/>
            <w:right w:val="none" w:sz="0" w:space="0" w:color="auto"/>
          </w:divBdr>
        </w:div>
        <w:div w:id="1403483030">
          <w:marLeft w:val="0"/>
          <w:marRight w:val="0"/>
          <w:marTop w:val="0"/>
          <w:marBottom w:val="0"/>
          <w:divBdr>
            <w:top w:val="none" w:sz="0" w:space="0" w:color="auto"/>
            <w:left w:val="none" w:sz="0" w:space="0" w:color="auto"/>
            <w:bottom w:val="none" w:sz="0" w:space="0" w:color="auto"/>
            <w:right w:val="none" w:sz="0" w:space="0" w:color="auto"/>
          </w:divBdr>
        </w:div>
        <w:div w:id="1416316710">
          <w:marLeft w:val="0"/>
          <w:marRight w:val="0"/>
          <w:marTop w:val="0"/>
          <w:marBottom w:val="0"/>
          <w:divBdr>
            <w:top w:val="none" w:sz="0" w:space="0" w:color="auto"/>
            <w:left w:val="none" w:sz="0" w:space="0" w:color="auto"/>
            <w:bottom w:val="none" w:sz="0" w:space="0" w:color="auto"/>
            <w:right w:val="none" w:sz="0" w:space="0" w:color="auto"/>
          </w:divBdr>
        </w:div>
        <w:div w:id="1489664513">
          <w:marLeft w:val="0"/>
          <w:marRight w:val="0"/>
          <w:marTop w:val="0"/>
          <w:marBottom w:val="0"/>
          <w:divBdr>
            <w:top w:val="none" w:sz="0" w:space="0" w:color="auto"/>
            <w:left w:val="none" w:sz="0" w:space="0" w:color="auto"/>
            <w:bottom w:val="none" w:sz="0" w:space="0" w:color="auto"/>
            <w:right w:val="none" w:sz="0" w:space="0" w:color="auto"/>
          </w:divBdr>
        </w:div>
        <w:div w:id="1532306655">
          <w:marLeft w:val="0"/>
          <w:marRight w:val="0"/>
          <w:marTop w:val="0"/>
          <w:marBottom w:val="0"/>
          <w:divBdr>
            <w:top w:val="none" w:sz="0" w:space="0" w:color="auto"/>
            <w:left w:val="none" w:sz="0" w:space="0" w:color="auto"/>
            <w:bottom w:val="none" w:sz="0" w:space="0" w:color="auto"/>
            <w:right w:val="none" w:sz="0" w:space="0" w:color="auto"/>
          </w:divBdr>
        </w:div>
        <w:div w:id="1558930354">
          <w:marLeft w:val="0"/>
          <w:marRight w:val="0"/>
          <w:marTop w:val="0"/>
          <w:marBottom w:val="0"/>
          <w:divBdr>
            <w:top w:val="none" w:sz="0" w:space="0" w:color="auto"/>
            <w:left w:val="none" w:sz="0" w:space="0" w:color="auto"/>
            <w:bottom w:val="none" w:sz="0" w:space="0" w:color="auto"/>
            <w:right w:val="none" w:sz="0" w:space="0" w:color="auto"/>
          </w:divBdr>
        </w:div>
        <w:div w:id="1632663306">
          <w:marLeft w:val="0"/>
          <w:marRight w:val="0"/>
          <w:marTop w:val="0"/>
          <w:marBottom w:val="0"/>
          <w:divBdr>
            <w:top w:val="none" w:sz="0" w:space="0" w:color="auto"/>
            <w:left w:val="none" w:sz="0" w:space="0" w:color="auto"/>
            <w:bottom w:val="none" w:sz="0" w:space="0" w:color="auto"/>
            <w:right w:val="none" w:sz="0" w:space="0" w:color="auto"/>
          </w:divBdr>
        </w:div>
        <w:div w:id="1783842604">
          <w:marLeft w:val="0"/>
          <w:marRight w:val="0"/>
          <w:marTop w:val="0"/>
          <w:marBottom w:val="0"/>
          <w:divBdr>
            <w:top w:val="none" w:sz="0" w:space="0" w:color="auto"/>
            <w:left w:val="none" w:sz="0" w:space="0" w:color="auto"/>
            <w:bottom w:val="none" w:sz="0" w:space="0" w:color="auto"/>
            <w:right w:val="none" w:sz="0" w:space="0" w:color="auto"/>
          </w:divBdr>
        </w:div>
        <w:div w:id="1878200940">
          <w:marLeft w:val="0"/>
          <w:marRight w:val="0"/>
          <w:marTop w:val="0"/>
          <w:marBottom w:val="0"/>
          <w:divBdr>
            <w:top w:val="none" w:sz="0" w:space="0" w:color="auto"/>
            <w:left w:val="none" w:sz="0" w:space="0" w:color="auto"/>
            <w:bottom w:val="none" w:sz="0" w:space="0" w:color="auto"/>
            <w:right w:val="none" w:sz="0" w:space="0" w:color="auto"/>
          </w:divBdr>
        </w:div>
        <w:div w:id="1882814940">
          <w:marLeft w:val="0"/>
          <w:marRight w:val="0"/>
          <w:marTop w:val="0"/>
          <w:marBottom w:val="0"/>
          <w:divBdr>
            <w:top w:val="none" w:sz="0" w:space="0" w:color="auto"/>
            <w:left w:val="none" w:sz="0" w:space="0" w:color="auto"/>
            <w:bottom w:val="none" w:sz="0" w:space="0" w:color="auto"/>
            <w:right w:val="none" w:sz="0" w:space="0" w:color="auto"/>
          </w:divBdr>
        </w:div>
        <w:div w:id="1896158065">
          <w:marLeft w:val="0"/>
          <w:marRight w:val="0"/>
          <w:marTop w:val="0"/>
          <w:marBottom w:val="0"/>
          <w:divBdr>
            <w:top w:val="none" w:sz="0" w:space="0" w:color="auto"/>
            <w:left w:val="none" w:sz="0" w:space="0" w:color="auto"/>
            <w:bottom w:val="none" w:sz="0" w:space="0" w:color="auto"/>
            <w:right w:val="none" w:sz="0" w:space="0" w:color="auto"/>
          </w:divBdr>
        </w:div>
        <w:div w:id="2038893050">
          <w:marLeft w:val="0"/>
          <w:marRight w:val="0"/>
          <w:marTop w:val="0"/>
          <w:marBottom w:val="0"/>
          <w:divBdr>
            <w:top w:val="none" w:sz="0" w:space="0" w:color="auto"/>
            <w:left w:val="none" w:sz="0" w:space="0" w:color="auto"/>
            <w:bottom w:val="none" w:sz="0" w:space="0" w:color="auto"/>
            <w:right w:val="none" w:sz="0" w:space="0" w:color="auto"/>
          </w:divBdr>
        </w:div>
        <w:div w:id="2051102932">
          <w:marLeft w:val="0"/>
          <w:marRight w:val="0"/>
          <w:marTop w:val="0"/>
          <w:marBottom w:val="0"/>
          <w:divBdr>
            <w:top w:val="none" w:sz="0" w:space="0" w:color="auto"/>
            <w:left w:val="none" w:sz="0" w:space="0" w:color="auto"/>
            <w:bottom w:val="none" w:sz="0" w:space="0" w:color="auto"/>
            <w:right w:val="none" w:sz="0" w:space="0" w:color="auto"/>
          </w:divBdr>
        </w:div>
        <w:div w:id="2136636553">
          <w:marLeft w:val="0"/>
          <w:marRight w:val="0"/>
          <w:marTop w:val="0"/>
          <w:marBottom w:val="0"/>
          <w:divBdr>
            <w:top w:val="none" w:sz="0" w:space="0" w:color="auto"/>
            <w:left w:val="none" w:sz="0" w:space="0" w:color="auto"/>
            <w:bottom w:val="none" w:sz="0" w:space="0" w:color="auto"/>
            <w:right w:val="none" w:sz="0" w:space="0" w:color="auto"/>
          </w:divBdr>
        </w:div>
        <w:div w:id="2141410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ookings.edu/wp-content/uploads/2016/07/2009a_bpea_hamilton-1.pdf" TargetMode="External"/><Relationship Id="rId21" Type="http://schemas.openxmlformats.org/officeDocument/2006/relationships/hyperlink" Target="https://www.gov.uk/government/organisations/department-for-business-energy-and-industrial-strategy" TargetMode="External"/><Relationship Id="rId42" Type="http://schemas.microsoft.com/office/2007/relationships/hdphoto" Target="media/hdphoto2.wdp"/><Relationship Id="rId47" Type="http://schemas.openxmlformats.org/officeDocument/2006/relationships/hyperlink" Target="https://thepeoplespension.co.uk/salary-sacrifice/" TargetMode="External"/><Relationship Id="rId63" Type="http://schemas.openxmlformats.org/officeDocument/2006/relationships/hyperlink" Target="https://www.firstbus.co.uk/worcestershire" TargetMode="External"/><Relationship Id="rId68" Type="http://schemas.openxmlformats.org/officeDocument/2006/relationships/image" Target="media/image7.png"/><Relationship Id="rId84" Type="http://schemas.openxmlformats.org/officeDocument/2006/relationships/hyperlink" Target="https://data.gov.uk/dataset/ff93ffc1-6656-47d8-9155-85ea0b8f2251/national-public-transport-access-nodes-naptan" TargetMode="External"/><Relationship Id="rId89" Type="http://schemas.microsoft.com/office/2007/relationships/hdphoto" Target="media/hdphoto3.wdp"/><Relationship Id="rId112" Type="http://schemas.openxmlformats.org/officeDocument/2006/relationships/hyperlink" Target="https://assets.publishing.service.gov.uk/government/uploads/system/uploads/attachment_data/file/1064782/Energy_Trends_March_2022.pdf" TargetMode="External"/><Relationship Id="rId16" Type="http://schemas.openxmlformats.org/officeDocument/2006/relationships/hyperlink" Target="https://theicct.org/" TargetMode="External"/><Relationship Id="rId107" Type="http://schemas.openxmlformats.org/officeDocument/2006/relationships/image" Target="media/image21.jpg"/><Relationship Id="rId11" Type="http://schemas.openxmlformats.org/officeDocument/2006/relationships/image" Target="media/image1.png"/><Relationship Id="rId32" Type="http://schemas.openxmlformats.org/officeDocument/2006/relationships/hyperlink" Target="https://blog.evbox.com/dc_charging_explained" TargetMode="External"/><Relationship Id="rId37" Type="http://schemas.openxmlformats.org/officeDocument/2006/relationships/hyperlink" Target="https://www.nationalgrideso.com/future-energy/future-energy-scenarios/fes-2021" TargetMode="External"/><Relationship Id="rId53" Type="http://schemas.openxmlformats.org/officeDocument/2006/relationships/hyperlink" Target="https://www.opinium.com/" TargetMode="External"/><Relationship Id="rId58" Type="http://schemas.openxmlformats.org/officeDocument/2006/relationships/hyperlink" Target="https://www.mobilityhouse.com/int_en/knowledge-center/cost-comparison-electric-car-vs-petrol-which-car-costs-more-annually" TargetMode="External"/><Relationship Id="rId74" Type="http://schemas.openxmlformats.org/officeDocument/2006/relationships/image" Target="media/image8.jpg"/><Relationship Id="rId79" Type="http://schemas.openxmlformats.org/officeDocument/2006/relationships/hyperlink" Target="https://geoportal.statistics.gov.uk/datasets/abd42fce1e944431b4f24881b5bb048d/about" TargetMode="External"/><Relationship Id="rId102" Type="http://schemas.openxmlformats.org/officeDocument/2006/relationships/image" Target="media/image19.png"/><Relationship Id="rId123" Type="http://schemas.openxmlformats.org/officeDocument/2006/relationships/hyperlink" Target="mailto:gr-uk22-ev@wpi.edu"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11.png"/><Relationship Id="rId95" Type="http://schemas.openxmlformats.org/officeDocument/2006/relationships/image" Target="media/image12.png"/><Relationship Id="rId22" Type="http://schemas.openxmlformats.org/officeDocument/2006/relationships/hyperlink" Target="https://www.gov.uk/government/organisations/department-for-transport" TargetMode="External"/><Relationship Id="rId27" Type="http://schemas.microsoft.com/office/2007/relationships/hdphoto" Target="media/hdphoto1.wdp"/><Relationship Id="rId43" Type="http://schemas.openxmlformats.org/officeDocument/2006/relationships/hyperlink" Target="https://www.worcestershire.gov.uk/" TargetMode="External"/><Relationship Id="rId48" Type="http://schemas.openxmlformats.org/officeDocument/2006/relationships/hyperlink" Target="https://www.gov.uk/income-tax-rates" TargetMode="External"/><Relationship Id="rId64" Type="http://schemas.openxmlformats.org/officeDocument/2006/relationships/hyperlink" Target="https://www.zipcar.com/" TargetMode="External"/><Relationship Id="rId69" Type="http://schemas.openxmlformats.org/officeDocument/2006/relationships/hyperlink" Target="https://www.firstbus.co.uk/uploads/maps/Worcester%20City%20Col-Coded%20Map_WEB%20Dec21.pdf" TargetMode="External"/><Relationship Id="rId113" Type="http://schemas.openxmlformats.org/officeDocument/2006/relationships/hyperlink" Target="https://www.gov.uk/government/statistics/transport-and-environment-statistics-autumn-2021/transport-and-environment-statistics-autumn-2021" TargetMode="External"/><Relationship Id="rId118" Type="http://schemas.openxmlformats.org/officeDocument/2006/relationships/hyperlink" Target="https://www.metoffice.gov.uk/weather/climate-change/effects-of-climate-change" TargetMode="External"/><Relationship Id="rId80" Type="http://schemas.openxmlformats.org/officeDocument/2006/relationships/hyperlink" Target="https://chargepoints.dft.gov.uk/login" TargetMode="External"/><Relationship Id="rId85" Type="http://schemas.openxmlformats.org/officeDocument/2006/relationships/hyperlink" Target="https://data-tfwm.opendata.arcgis.com/datasets/16e27b09400e4b039041b0f55d4ce530_2/explore?location=52.336021%2C-1.641521%2C7.78" TargetMode="External"/><Relationship Id="rId12" Type="http://schemas.openxmlformats.org/officeDocument/2006/relationships/image" Target="media/image2.png"/><Relationship Id="rId17" Type="http://schemas.openxmlformats.org/officeDocument/2006/relationships/hyperlink" Target="https://www.smmt.co.uk/" TargetMode="External"/><Relationship Id="rId33" Type="http://schemas.openxmlformats.org/officeDocument/2006/relationships/hyperlink" Target="https://www.greenvehicleguide.gov.au/pages/Information/LifeCycleEmissions" TargetMode="External"/><Relationship Id="rId38" Type="http://schemas.openxmlformats.org/officeDocument/2006/relationships/hyperlink" Target="https://www.carbontrust.com/resources/flexibility-in-great-britain" TargetMode="External"/><Relationship Id="rId59" Type="http://schemas.openxmlformats.org/officeDocument/2006/relationships/hyperlink" Target="https://www.hyundai.co.uk/" TargetMode="External"/><Relationship Id="rId103" Type="http://schemas.openxmlformats.org/officeDocument/2006/relationships/image" Target="media/image20.png"/><Relationship Id="rId108" Type="http://schemas.openxmlformats.org/officeDocument/2006/relationships/hyperlink" Target="https://assets.publishing.service.gov.uk/government/uploads/system/uploads/attachment_data/file/1061865/public-ev-charging-infrastructure-research-report.pdf" TargetMode="External"/><Relationship Id="rId124" Type="http://schemas.openxmlformats.org/officeDocument/2006/relationships/image" Target="media/image22.jpg"/><Relationship Id="rId129" Type="http://schemas.openxmlformats.org/officeDocument/2006/relationships/theme" Target="theme/theme1.xml"/><Relationship Id="rId54" Type="http://schemas.openxmlformats.org/officeDocument/2006/relationships/hyperlink" Target="https://www.volkswagen.co.uk/en.html" TargetMode="External"/><Relationship Id="rId70" Type="http://schemas.openxmlformats.org/officeDocument/2006/relationships/hyperlink" Target="https://webgate.ec.europa.eu/life/publicWebsite/index.cfm?fuseaction=search.dspPage&amp;n_proj_id=5678" TargetMode="External"/><Relationship Id="rId75" Type="http://schemas.openxmlformats.org/officeDocument/2006/relationships/image" Target="media/image9.png"/><Relationship Id="rId91" Type="http://schemas.openxmlformats.org/officeDocument/2006/relationships/chart" Target="charts/chart1.xm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yperlink" Target="https://www.britannica.com/science/alternating-current" TargetMode="External"/><Relationship Id="rId49" Type="http://schemas.openxmlformats.org/officeDocument/2006/relationships/hyperlink" Target="https://assets.publishing.service.gov.uk/media/62027ba9d3bf7f31506d4fd8/towns-fund-accelerated-funding-grants.pdf" TargetMode="External"/><Relationship Id="rId114" Type="http://schemas.openxmlformats.org/officeDocument/2006/relationships/hyperlink" Target="https://www.gov.uk/government/consultations/the-consumer-experience-at-public-electric-vehicle-chargepoints/the-consumer-experience-at-public-chargepoints" TargetMode="External"/><Relationship Id="rId119" Type="http://schemas.openxmlformats.org/officeDocument/2006/relationships/hyperlink" Target="https://www.energy.gov/eere/vehicles/fact-915-march-7-2016-average-historical-annual-gasoline-pump-price-1929-2015" TargetMode="External"/><Relationship Id="rId44" Type="http://schemas.openxmlformats.org/officeDocument/2006/relationships/hyperlink" Target="https://www.worcester.gov.uk/" TargetMode="External"/><Relationship Id="rId60" Type="http://schemas.openxmlformats.org/officeDocument/2006/relationships/hyperlink" Target="https://www.bundesregierung.de/breg-en" TargetMode="External"/><Relationship Id="rId65" Type="http://schemas.openxmlformats.org/officeDocument/2006/relationships/hyperlink" Target="https://www.woober.uk/" TargetMode="External"/><Relationship Id="rId81" Type="http://schemas.openxmlformats.org/officeDocument/2006/relationships/hyperlink" Target="https://www.zap-map.com/live/" TargetMode="External"/><Relationship Id="rId86" Type="http://schemas.openxmlformats.org/officeDocument/2006/relationships/hyperlink" Target="https://www.gov.uk/guidance/find-and-use-data-on-public-electric-vehicle-chargepoints" TargetMode="External"/><Relationship Id="rId130" Type="http://schemas.microsoft.com/office/2019/05/relationships/documenttasks" Target="documenttasks/documenttasks1.xml"/><Relationship Id="rId13" Type="http://schemas.openxmlformats.org/officeDocument/2006/relationships/hyperlink" Target="https://www.zap-map.com/" TargetMode="External"/><Relationship Id="rId18" Type="http://schemas.openxmlformats.org/officeDocument/2006/relationships/hyperlink" Target="https://www.worcester.ac.uk/" TargetMode="External"/><Relationship Id="rId39" Type="http://schemas.openxmlformats.org/officeDocument/2006/relationships/hyperlink" Target="https://www.ofgem.gov.uk/publications/case-study-uk-electric-vehicle-grid-v2g-charging" TargetMode="External"/><Relationship Id="rId109" Type="http://schemas.openxmlformats.org/officeDocument/2006/relationships/hyperlink" Target="https://britainthinks.com/" TargetMode="External"/><Relationship Id="rId34" Type="http://schemas.openxmlformats.org/officeDocument/2006/relationships/hyperlink" Target="https://www.ofgem.gov.uk/publications/one-four-consumers-plan-buy-electric-car-next-five-years-according-ofgem-research" TargetMode="External"/><Relationship Id="rId50" Type="http://schemas.openxmlformats.org/officeDocument/2006/relationships/hyperlink" Target="https://www.gov.uk/government/news/80-million-boost-to-towns" TargetMode="External"/><Relationship Id="rId55" Type="http://schemas.openxmlformats.org/officeDocument/2006/relationships/hyperlink" Target="https://wmlieutenancy.org/about/county-of-west-midlands/" TargetMode="External"/><Relationship Id="rId76" Type="http://schemas.openxmlformats.org/officeDocument/2006/relationships/hyperlink" Target="https://www.usgs.gov/faqs/what-geographic-information-system-gis" TargetMode="External"/><Relationship Id="rId97" Type="http://schemas.openxmlformats.org/officeDocument/2006/relationships/image" Target="media/image14.png"/><Relationship Id="rId104" Type="http://schemas.openxmlformats.org/officeDocument/2006/relationships/hyperlink" Target="https://www.gov.uk/guidance/regulations-electric-vehicle-smart-charge-points" TargetMode="External"/><Relationship Id="rId120" Type="http://schemas.openxmlformats.org/officeDocument/2006/relationships/hyperlink" Target="https://www.kimnet.nl/publicaties/rapporten/2020/07/01/met-de-stroom-mee-het-stimuleren-van-elektrisch-rijden" TargetMode="External"/><Relationship Id="rId125" Type="http://schemas.openxmlformats.org/officeDocument/2006/relationships/hyperlink" Target="https://www.opec.org/opec_web/en/" TargetMode="External"/><Relationship Id="rId7" Type="http://schemas.openxmlformats.org/officeDocument/2006/relationships/settings" Target="settings.xml"/><Relationship Id="rId71" Type="http://schemas.openxmlformats.org/officeDocument/2006/relationships/hyperlink" Target="https://www.worcester.ac.uk/documents/Mobility-Plan-University-of-Worcester-2020-2021.pdf" TargetMode="External"/><Relationship Id="rId92" Type="http://schemas.openxmlformats.org/officeDocument/2006/relationships/chart" Target="charts/chart2.xml"/><Relationship Id="rId2" Type="http://schemas.openxmlformats.org/officeDocument/2006/relationships/customXml" Target="../customXml/item2.xml"/><Relationship Id="rId29" Type="http://schemas.openxmlformats.org/officeDocument/2006/relationships/hyperlink" Target="https://www.britannica.com/science/direct-current" TargetMode="External"/><Relationship Id="rId24" Type="http://schemas.openxmlformats.org/officeDocument/2006/relationships/image" Target="media/image4.png"/><Relationship Id="rId40" Type="http://schemas.openxmlformats.org/officeDocument/2006/relationships/hyperlink" Target="https://energysavingtrust.org.uk/advice/smart-charging-electric-vehicles/" TargetMode="External"/><Relationship Id="rId45" Type="http://schemas.openxmlformats.org/officeDocument/2006/relationships/hyperlink" Target="https://www.wlep.co.uk/wp-content/uploads/P3695-Worcestershire-Energy-Strategy-Strategy-with-glossary.pdf" TargetMode="External"/><Relationship Id="rId66" Type="http://schemas.openxmlformats.org/officeDocument/2006/relationships/hyperlink" Target="https://www.uber.com/?utm_campaign=CM2088035-affiliates-impactradius_1_-99_US-National_driver_all_acq_cpa_en_Prodege%2C%20LLC._click-xDQ2Qm28oxyITA6SPQQBEz9fUkGQA3Vpp1wr100&amp;utm_content=&amp;utm_source=affiliate-ir&amp;utm_term=xDQ2Qm28oxyITA6SPQQBEz9fUkGQA3Vpp1wr100" TargetMode="External"/><Relationship Id="rId87" Type="http://schemas.openxmlformats.org/officeDocument/2006/relationships/hyperlink" Target="https://www.zap-map.com/" TargetMode="External"/><Relationship Id="rId110" Type="http://schemas.openxmlformats.org/officeDocument/2006/relationships/hyperlink" Target="https://assets.publishing.service.gov.uk/government/uploads/system/uploads/attachment_data/file/1061865/public-ev-charging-infrastructure-research-report.pdf" TargetMode="External"/><Relationship Id="rId115" Type="http://schemas.openxmlformats.org/officeDocument/2006/relationships/hyperlink" Target="https://www.brookings.edu/blog/order-from-chaos/2019/03/05/what-irans-1979-revolution-meant-for-us-and-global-oil-markets/" TargetMode="External"/><Relationship Id="rId131" Type="http://schemas.microsoft.com/office/2020/10/relationships/intelligence" Target="intelligence2.xml"/><Relationship Id="rId61" Type="http://schemas.openxmlformats.org/officeDocument/2006/relationships/header" Target="header2.xml"/><Relationship Id="rId82" Type="http://schemas.openxmlformats.org/officeDocument/2006/relationships/hyperlink" Target="https://www.openstreetmap.org/" TargetMode="External"/><Relationship Id="rId19" Type="http://schemas.openxmlformats.org/officeDocument/2006/relationships/hyperlink" Target="https://www.gov.uk/government/publications/net-zero-strategy" TargetMode="External"/><Relationship Id="rId14" Type="http://schemas.openxmlformats.org/officeDocument/2006/relationships/header" Target="header1.xml"/><Relationship Id="rId30" Type="http://schemas.openxmlformats.org/officeDocument/2006/relationships/hyperlink" Target="https://www.indra.co.uk/" TargetMode="External"/><Relationship Id="rId35" Type="http://schemas.openxmlformats.org/officeDocument/2006/relationships/hyperlink" Target="https://www.ons.gov.uk/economy/environmentalaccounts/articles/overhalfofyoungerdriverslikelytoswitchtoelectricinnextdecade/2021-10-25" TargetMode="External"/><Relationship Id="rId56" Type="http://schemas.openxmlformats.org/officeDocument/2006/relationships/hyperlink" Target="https://www.regjeringen.no/en/id4/" TargetMode="External"/><Relationship Id="rId77" Type="http://schemas.openxmlformats.org/officeDocument/2006/relationships/hyperlink" Target="https://data.gov.uk/dataset/ff93ffc1-6656-47d8-9155-85ea0b8f2251/national-public-transport-access-nodes-naptan" TargetMode="External"/><Relationship Id="rId100" Type="http://schemas.openxmlformats.org/officeDocument/2006/relationships/image" Target="media/image17.png"/><Relationship Id="rId105" Type="http://schemas.openxmlformats.org/officeDocument/2006/relationships/hyperlink" Target="https://www.evgo.com/ev-drivers/charging-etiquette/" TargetMode="External"/><Relationship Id="rId126" Type="http://schemas.openxmlformats.org/officeDocument/2006/relationships/hyperlink" Target="https://www.jstor.org/stable/215091" TargetMode="External"/><Relationship Id="rId8" Type="http://schemas.openxmlformats.org/officeDocument/2006/relationships/webSettings" Target="webSettings.xml"/><Relationship Id="rId51" Type="http://schemas.openxmlformats.org/officeDocument/2006/relationships/hyperlink" Target="https://www.autotrader.co.uk/content/news/car-scrappage-scheme-uk?refresh=true" TargetMode="External"/><Relationship Id="rId72" Type="http://schemas.openxmlformats.org/officeDocument/2006/relationships/hyperlink" Target="https://www.worcester.ac.uk/about/academic-schools/school-of-science-and-the-environment/science-and-the-environment-research/sustainable-environments-research-group-serg.aspx" TargetMode="External"/><Relationship Id="rId93" Type="http://schemas.openxmlformats.org/officeDocument/2006/relationships/chart" Target="charts/chart3.xml"/><Relationship Id="rId98" Type="http://schemas.openxmlformats.org/officeDocument/2006/relationships/image" Target="media/image15.png"/><Relationship Id="rId121" Type="http://schemas.openxmlformats.org/officeDocument/2006/relationships/hyperlink" Target="https://www.westernpower.co.uk/downloads/105967" TargetMode="External"/><Relationship Id="rId3" Type="http://schemas.openxmlformats.org/officeDocument/2006/relationships/customXml" Target="../customXml/item3.xml"/><Relationship Id="rId25" Type="http://schemas.openxmlformats.org/officeDocument/2006/relationships/hyperlink" Target="https://www.who.int/emergencies/diseases/novel-coronavirus-2019" TargetMode="External"/><Relationship Id="rId46" Type="http://schemas.openxmlformats.org/officeDocument/2006/relationships/hyperlink" Target="https://www.worcester.ac.uk/about/sustainability/what-we-do/transport-and-travel/bike-share.aspx" TargetMode="External"/><Relationship Id="rId67" Type="http://schemas.openxmlformats.org/officeDocument/2006/relationships/hyperlink" Target="https://www.lyft.com/" TargetMode="External"/><Relationship Id="rId116" Type="http://schemas.openxmlformats.org/officeDocument/2006/relationships/hyperlink" Target="https://www.current-news.co.uk/news/more-battery-electric-vehicles-sold-in-march-than-entirety-of-2019-smmt" TargetMode="External"/><Relationship Id="rId20" Type="http://schemas.openxmlformats.org/officeDocument/2006/relationships/hyperlink" Target="https://www.legislation.gov.uk/ukpga/2008/27/contents" TargetMode="External"/><Relationship Id="rId41" Type="http://schemas.openxmlformats.org/officeDocument/2006/relationships/image" Target="media/image6.png"/><Relationship Id="rId62" Type="http://schemas.openxmlformats.org/officeDocument/2006/relationships/footer" Target="footer2.xml"/><Relationship Id="rId83" Type="http://schemas.openxmlformats.org/officeDocument/2006/relationships/hyperlink" Target="https://geoportal.statistics.gov.uk/datasets/abd42fce1e944431b4f24881b5bb048d/about" TargetMode="External"/><Relationship Id="rId88" Type="http://schemas.openxmlformats.org/officeDocument/2006/relationships/image" Target="media/image10.png"/><Relationship Id="rId111" Type="http://schemas.openxmlformats.org/officeDocument/2006/relationships/hyperlink" Target="https://www.gov.uk/government/collections/energy-and-emissions-projections" TargetMode="External"/><Relationship Id="rId15" Type="http://schemas.openxmlformats.org/officeDocument/2006/relationships/footer" Target="footer1.xml"/><Relationship Id="rId36" Type="http://schemas.openxmlformats.org/officeDocument/2006/relationships/hyperlink" Target="https://www.nationalgrid.com/" TargetMode="External"/><Relationship Id="rId57" Type="http://schemas.openxmlformats.org/officeDocument/2006/relationships/hyperlink" Target="https://www.britannica.com/place/Europe" TargetMode="External"/><Relationship Id="rId106" Type="http://schemas.openxmlformats.org/officeDocument/2006/relationships/hyperlink" Target="https://www.gov.uk/guidance/regulations-electric-vehicle-smart-charge-points" TargetMode="External"/><Relationship Id="rId127" Type="http://schemas.openxmlformats.org/officeDocument/2006/relationships/hyperlink" Target="https://www.iea.org/" TargetMode="External"/><Relationship Id="rId10" Type="http://schemas.openxmlformats.org/officeDocument/2006/relationships/endnotes" Target="endnotes.xml"/><Relationship Id="rId31" Type="http://schemas.openxmlformats.org/officeDocument/2006/relationships/hyperlink" Target="https://evcharging.enelx.com/resources/blog/550-different-ev-charging-levels" TargetMode="External"/><Relationship Id="rId52" Type="http://schemas.openxmlformats.org/officeDocument/2006/relationships/hyperlink" Target="https://www.ons.gov.uk/" TargetMode="External"/><Relationship Id="rId73" Type="http://schemas.openxmlformats.org/officeDocument/2006/relationships/hyperlink" Target="https://www.worcester.ac.uk/about/sustainability/what-we-do/transport-and-travel/bike-share.aspx" TargetMode="External"/><Relationship Id="rId78" Type="http://schemas.openxmlformats.org/officeDocument/2006/relationships/hyperlink" Target="https://www.westmidlandsrailway.co.uk/travel-information/journey-planning/network-maps" TargetMode="External"/><Relationship Id="rId94" Type="http://schemas.openxmlformats.org/officeDocument/2006/relationships/chart" Target="charts/chart4.xml"/><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hyperlink" Target="https://asia.nikkei.com/Spotlight/Datawatch/Japan-trails-Norway-and-France-in-EV-charging-stations-per-capita"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wpi0-my.sharepoint.com/personal/sortegashue_wpi_edu/Documents/ID2050/University%20of%20Worcester%20Data/Comparison%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pi0-my.sharepoint.com/personal/sortegashue_wpi_edu/Documents/ID2050/University%20of%20Worcester%20Data/Comparison%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wpi0-my.sharepoint.com/personal/sortegashue_wpi_edu/Documents/ID2050/University%20of%20Worcester%20Data/Comparison%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wpi0-my.sharepoint.com/personal/sortegashue_wpi_edu/Documents/ID2050/University%20of%20Worcester%20Data/Comparison%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45742122527184"/>
          <c:y val="9.1466777830692764E-2"/>
          <c:w val="0.60539152982257827"/>
          <c:h val="0.68522596867559504"/>
        </c:manualLayout>
      </c:layout>
      <c:barChart>
        <c:barDir val="bar"/>
        <c:grouping val="clustered"/>
        <c:varyColors val="0"/>
        <c:ser>
          <c:idx val="0"/>
          <c:order val="0"/>
          <c:tx>
            <c:strRef>
              <c:f>'Student full comparison 18_20'!$B$221</c:f>
              <c:strCache>
                <c:ptCount val="1"/>
                <c:pt idx="0">
                  <c:v>2018</c:v>
                </c:pt>
              </c:strCache>
            </c:strRef>
          </c:tx>
          <c:spPr>
            <a:solidFill>
              <a:schemeClr val="accent1"/>
            </a:solidFill>
            <a:ln>
              <a:noFill/>
            </a:ln>
            <a:effectLst/>
          </c:spPr>
          <c:invertIfNegative val="0"/>
          <c:cat>
            <c:strRef>
              <c:f>'Student full comparison 18_20'!$A$222:$A$227</c:f>
              <c:strCache>
                <c:ptCount val="6"/>
                <c:pt idx="0">
                  <c:v>Student Halls on campus</c:v>
                </c:pt>
                <c:pt idx="1">
                  <c:v>Student Halls off campus</c:v>
                </c:pt>
                <c:pt idx="2">
                  <c:v>Shared Student House</c:v>
                </c:pt>
                <c:pt idx="3">
                  <c:v>Private Housing</c:v>
                </c:pt>
                <c:pt idx="4">
                  <c:v>At home</c:v>
                </c:pt>
                <c:pt idx="5">
                  <c:v>Other</c:v>
                </c:pt>
              </c:strCache>
            </c:strRef>
          </c:cat>
          <c:val>
            <c:numRef>
              <c:f>'Student full comparison 18_20'!$B$222:$B$227</c:f>
              <c:numCache>
                <c:formatCode>0</c:formatCode>
                <c:ptCount val="6"/>
                <c:pt idx="0">
                  <c:v>8.3000000000000007</c:v>
                </c:pt>
                <c:pt idx="1">
                  <c:v>1.7</c:v>
                </c:pt>
                <c:pt idx="2">
                  <c:v>22.6</c:v>
                </c:pt>
                <c:pt idx="3">
                  <c:v>23.4</c:v>
                </c:pt>
                <c:pt idx="4">
                  <c:v>41.7</c:v>
                </c:pt>
                <c:pt idx="5">
                  <c:v>2.2000000000000002</c:v>
                </c:pt>
              </c:numCache>
            </c:numRef>
          </c:val>
          <c:extLst>
            <c:ext xmlns:c16="http://schemas.microsoft.com/office/drawing/2014/chart" uri="{C3380CC4-5D6E-409C-BE32-E72D297353CC}">
              <c16:uniqueId val="{00000000-09B1-4A87-96EC-9C1CE21A2C3A}"/>
            </c:ext>
          </c:extLst>
        </c:ser>
        <c:ser>
          <c:idx val="1"/>
          <c:order val="1"/>
          <c:tx>
            <c:strRef>
              <c:f>'Student full comparison 18_20'!$C$221</c:f>
              <c:strCache>
                <c:ptCount val="1"/>
                <c:pt idx="0">
                  <c:v>2020</c:v>
                </c:pt>
              </c:strCache>
            </c:strRef>
          </c:tx>
          <c:spPr>
            <a:solidFill>
              <a:schemeClr val="accent3"/>
            </a:solidFill>
            <a:ln>
              <a:noFill/>
            </a:ln>
            <a:effectLst/>
          </c:spPr>
          <c:invertIfNegative val="0"/>
          <c:cat>
            <c:strRef>
              <c:f>'Student full comparison 18_20'!$A$222:$A$227</c:f>
              <c:strCache>
                <c:ptCount val="6"/>
                <c:pt idx="0">
                  <c:v>Student Halls on campus</c:v>
                </c:pt>
                <c:pt idx="1">
                  <c:v>Student Halls off campus</c:v>
                </c:pt>
                <c:pt idx="2">
                  <c:v>Shared Student House</c:v>
                </c:pt>
                <c:pt idx="3">
                  <c:v>Private Housing</c:v>
                </c:pt>
                <c:pt idx="4">
                  <c:v>At home</c:v>
                </c:pt>
                <c:pt idx="5">
                  <c:v>Other</c:v>
                </c:pt>
              </c:strCache>
            </c:strRef>
          </c:cat>
          <c:val>
            <c:numRef>
              <c:f>'Student full comparison 18_20'!$C$222:$C$227</c:f>
              <c:numCache>
                <c:formatCode>0</c:formatCode>
                <c:ptCount val="6"/>
                <c:pt idx="0">
                  <c:v>4.8</c:v>
                </c:pt>
                <c:pt idx="1">
                  <c:v>0</c:v>
                </c:pt>
                <c:pt idx="2">
                  <c:v>14.4</c:v>
                </c:pt>
                <c:pt idx="3">
                  <c:v>15.4</c:v>
                </c:pt>
                <c:pt idx="4">
                  <c:v>63.5</c:v>
                </c:pt>
                <c:pt idx="5">
                  <c:v>1.9</c:v>
                </c:pt>
              </c:numCache>
            </c:numRef>
          </c:val>
          <c:extLst>
            <c:ext xmlns:c16="http://schemas.microsoft.com/office/drawing/2014/chart" uri="{C3380CC4-5D6E-409C-BE32-E72D297353CC}">
              <c16:uniqueId val="{00000001-09B1-4A87-96EC-9C1CE21A2C3A}"/>
            </c:ext>
          </c:extLst>
        </c:ser>
        <c:dLbls>
          <c:showLegendKey val="0"/>
          <c:showVal val="0"/>
          <c:showCatName val="0"/>
          <c:showSerName val="0"/>
          <c:showPercent val="0"/>
          <c:showBubbleSize val="0"/>
        </c:dLbls>
        <c:gapWidth val="182"/>
        <c:axId val="1492669855"/>
        <c:axId val="1492693983"/>
      </c:barChart>
      <c:catAx>
        <c:axId val="1492669855"/>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Type of Housing Accomodation</a:t>
                </a:r>
              </a:p>
            </c:rich>
          </c:tx>
          <c:layout>
            <c:manualLayout>
              <c:xMode val="edge"/>
              <c:yMode val="edge"/>
              <c:x val="1.9444520975500704E-2"/>
              <c:y val="9.581914828351663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2693983"/>
        <c:crosses val="autoZero"/>
        <c:auto val="1"/>
        <c:lblAlgn val="ctr"/>
        <c:lblOffset val="100"/>
        <c:noMultiLvlLbl val="0"/>
      </c:catAx>
      <c:valAx>
        <c:axId val="1492693983"/>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 of Students</a:t>
                </a:r>
              </a:p>
            </c:rich>
          </c:tx>
          <c:layout>
            <c:manualLayout>
              <c:xMode val="edge"/>
              <c:yMode val="edge"/>
              <c:x val="0.51344302062430047"/>
              <c:y val="0.87111854256005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2669855"/>
        <c:crosses val="autoZero"/>
        <c:crossBetween val="between"/>
        <c:majorUnit val="10"/>
      </c:valAx>
      <c:spPr>
        <a:noFill/>
        <a:ln>
          <a:noFill/>
        </a:ln>
        <a:effectLst/>
      </c:spPr>
    </c:plotArea>
    <c:legend>
      <c:legendPos val="b"/>
      <c:layout>
        <c:manualLayout>
          <c:xMode val="edge"/>
          <c:yMode val="edge"/>
          <c:x val="0.52768560473459913"/>
          <c:y val="0.92219124607809166"/>
          <c:w val="0.17256359009196584"/>
          <c:h val="7.76578820699490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85520559930009"/>
          <c:y val="5.1055929449988394E-2"/>
          <c:w val="0.63782000807591355"/>
          <c:h val="0.67983750192990589"/>
        </c:manualLayout>
      </c:layout>
      <c:barChart>
        <c:barDir val="bar"/>
        <c:grouping val="clustered"/>
        <c:varyColors val="0"/>
        <c:ser>
          <c:idx val="0"/>
          <c:order val="0"/>
          <c:tx>
            <c:strRef>
              <c:f>'Student full comparison 18_20'!$B$18</c:f>
              <c:strCache>
                <c:ptCount val="1"/>
                <c:pt idx="0">
                  <c:v>2018</c:v>
                </c:pt>
              </c:strCache>
            </c:strRef>
          </c:tx>
          <c:spPr>
            <a:solidFill>
              <a:schemeClr val="accent1"/>
            </a:solidFill>
            <a:ln>
              <a:noFill/>
            </a:ln>
            <a:effectLst/>
          </c:spPr>
          <c:invertIfNegative val="0"/>
          <c:cat>
            <c:strRef>
              <c:f>'Student full comparison 18_20'!$A$19:$A$25</c:f>
              <c:strCache>
                <c:ptCount val="7"/>
                <c:pt idx="0">
                  <c:v>Bus </c:v>
                </c:pt>
                <c:pt idx="1">
                  <c:v>Bicycle</c:v>
                </c:pt>
                <c:pt idx="2">
                  <c:v>On Foot</c:v>
                </c:pt>
                <c:pt idx="3">
                  <c:v>Train</c:v>
                </c:pt>
                <c:pt idx="4">
                  <c:v>Motorbike/Moped</c:v>
                </c:pt>
                <c:pt idx="5">
                  <c:v>Car Alone</c:v>
                </c:pt>
                <c:pt idx="6">
                  <c:v>Car with Others</c:v>
                </c:pt>
              </c:strCache>
            </c:strRef>
          </c:cat>
          <c:val>
            <c:numRef>
              <c:f>'Student full comparison 18_20'!$B$19:$B$25</c:f>
              <c:numCache>
                <c:formatCode>0</c:formatCode>
                <c:ptCount val="7"/>
                <c:pt idx="0">
                  <c:v>4.5031055900621118</c:v>
                </c:pt>
                <c:pt idx="1">
                  <c:v>4.5031055900621118</c:v>
                </c:pt>
                <c:pt idx="2">
                  <c:v>40.527950310559007</c:v>
                </c:pt>
                <c:pt idx="3">
                  <c:v>7.7639751552795024</c:v>
                </c:pt>
                <c:pt idx="4">
                  <c:v>0.46583850931677018</c:v>
                </c:pt>
                <c:pt idx="5">
                  <c:v>34.316770186335404</c:v>
                </c:pt>
                <c:pt idx="6">
                  <c:v>7.9192546583850927</c:v>
                </c:pt>
              </c:numCache>
            </c:numRef>
          </c:val>
          <c:extLst>
            <c:ext xmlns:c16="http://schemas.microsoft.com/office/drawing/2014/chart" uri="{C3380CC4-5D6E-409C-BE32-E72D297353CC}">
              <c16:uniqueId val="{00000000-563A-468A-BB90-D390AB1F2748}"/>
            </c:ext>
          </c:extLst>
        </c:ser>
        <c:ser>
          <c:idx val="1"/>
          <c:order val="1"/>
          <c:tx>
            <c:strRef>
              <c:f>'Student full comparison 18_20'!$C$18</c:f>
              <c:strCache>
                <c:ptCount val="1"/>
                <c:pt idx="0">
                  <c:v>2020</c:v>
                </c:pt>
              </c:strCache>
            </c:strRef>
          </c:tx>
          <c:spPr>
            <a:solidFill>
              <a:schemeClr val="accent3"/>
            </a:solidFill>
            <a:ln>
              <a:noFill/>
            </a:ln>
            <a:effectLst/>
          </c:spPr>
          <c:invertIfNegative val="0"/>
          <c:cat>
            <c:strRef>
              <c:f>'Student full comparison 18_20'!$A$19:$A$25</c:f>
              <c:strCache>
                <c:ptCount val="7"/>
                <c:pt idx="0">
                  <c:v>Bus </c:v>
                </c:pt>
                <c:pt idx="1">
                  <c:v>Bicycle</c:v>
                </c:pt>
                <c:pt idx="2">
                  <c:v>On Foot</c:v>
                </c:pt>
                <c:pt idx="3">
                  <c:v>Train</c:v>
                </c:pt>
                <c:pt idx="4">
                  <c:v>Motorbike/Moped</c:v>
                </c:pt>
                <c:pt idx="5">
                  <c:v>Car Alone</c:v>
                </c:pt>
                <c:pt idx="6">
                  <c:v>Car with Others</c:v>
                </c:pt>
              </c:strCache>
            </c:strRef>
          </c:cat>
          <c:val>
            <c:numRef>
              <c:f>'Student full comparison 18_20'!$C$19:$C$25</c:f>
              <c:numCache>
                <c:formatCode>0</c:formatCode>
                <c:ptCount val="7"/>
                <c:pt idx="0">
                  <c:v>5.075690115761355</c:v>
                </c:pt>
                <c:pt idx="1">
                  <c:v>1.6918967052537845</c:v>
                </c:pt>
                <c:pt idx="2">
                  <c:v>31.077471059661626</c:v>
                </c:pt>
                <c:pt idx="3">
                  <c:v>25.200356188780059</c:v>
                </c:pt>
                <c:pt idx="4">
                  <c:v>0</c:v>
                </c:pt>
                <c:pt idx="5">
                  <c:v>31.077471059661626</c:v>
                </c:pt>
                <c:pt idx="6">
                  <c:v>5.8771148708815675</c:v>
                </c:pt>
              </c:numCache>
            </c:numRef>
          </c:val>
          <c:extLst>
            <c:ext xmlns:c16="http://schemas.microsoft.com/office/drawing/2014/chart" uri="{C3380CC4-5D6E-409C-BE32-E72D297353CC}">
              <c16:uniqueId val="{00000001-563A-468A-BB90-D390AB1F2748}"/>
            </c:ext>
          </c:extLst>
        </c:ser>
        <c:dLbls>
          <c:showLegendKey val="0"/>
          <c:showVal val="0"/>
          <c:showCatName val="0"/>
          <c:showSerName val="0"/>
          <c:showPercent val="0"/>
          <c:showBubbleSize val="0"/>
        </c:dLbls>
        <c:gapWidth val="182"/>
        <c:axId val="1886620016"/>
        <c:axId val="1886620432"/>
      </c:barChart>
      <c:catAx>
        <c:axId val="18866200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Mode of Transport</a:t>
                </a:r>
              </a:p>
            </c:rich>
          </c:tx>
          <c:layout>
            <c:manualLayout>
              <c:xMode val="edge"/>
              <c:yMode val="edge"/>
              <c:x val="2.0698566525338177E-2"/>
              <c:y val="0.1882260714161716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6620432"/>
        <c:crosses val="autoZero"/>
        <c:auto val="1"/>
        <c:lblAlgn val="ctr"/>
        <c:lblOffset val="100"/>
        <c:noMultiLvlLbl val="0"/>
      </c:catAx>
      <c:valAx>
        <c:axId val="1886620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 of Students</a:t>
                </a:r>
              </a:p>
            </c:rich>
          </c:tx>
          <c:layout>
            <c:manualLayout>
              <c:xMode val="edge"/>
              <c:yMode val="edge"/>
              <c:x val="0.39706962110505417"/>
              <c:y val="0.818894163964798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662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70751732956457"/>
          <c:y val="5.7971014492753624E-2"/>
          <c:w val="0.70222146277917574"/>
          <c:h val="0.66336186237589867"/>
        </c:manualLayout>
      </c:layout>
      <c:barChart>
        <c:barDir val="bar"/>
        <c:grouping val="clustered"/>
        <c:varyColors val="0"/>
        <c:ser>
          <c:idx val="0"/>
          <c:order val="0"/>
          <c:tx>
            <c:strRef>
              <c:f>'Student full comparison 18_20'!$B$188</c:f>
              <c:strCache>
                <c:ptCount val="1"/>
                <c:pt idx="0">
                  <c:v>2018</c:v>
                </c:pt>
              </c:strCache>
            </c:strRef>
          </c:tx>
          <c:spPr>
            <a:solidFill>
              <a:schemeClr val="accent1"/>
            </a:solidFill>
            <a:ln>
              <a:noFill/>
            </a:ln>
            <a:effectLst/>
          </c:spPr>
          <c:invertIfNegative val="0"/>
          <c:cat>
            <c:strRef>
              <c:f>'Student full comparison 18_20'!$A$189:$A$191</c:f>
              <c:strCache>
                <c:ptCount val="3"/>
                <c:pt idx="0">
                  <c:v>Yes</c:v>
                </c:pt>
                <c:pt idx="1">
                  <c:v>No</c:v>
                </c:pt>
                <c:pt idx="2">
                  <c:v>Don't know</c:v>
                </c:pt>
              </c:strCache>
            </c:strRef>
          </c:cat>
          <c:val>
            <c:numRef>
              <c:f>'Student full comparison 18_20'!$B$189:$B$191</c:f>
              <c:numCache>
                <c:formatCode>0</c:formatCode>
                <c:ptCount val="3"/>
                <c:pt idx="0">
                  <c:v>19.7</c:v>
                </c:pt>
                <c:pt idx="1">
                  <c:v>53.2</c:v>
                </c:pt>
                <c:pt idx="2">
                  <c:v>29.3</c:v>
                </c:pt>
              </c:numCache>
            </c:numRef>
          </c:val>
          <c:extLst>
            <c:ext xmlns:c16="http://schemas.microsoft.com/office/drawing/2014/chart" uri="{C3380CC4-5D6E-409C-BE32-E72D297353CC}">
              <c16:uniqueId val="{00000000-D092-4214-BEF2-FF8DF873B1F1}"/>
            </c:ext>
          </c:extLst>
        </c:ser>
        <c:ser>
          <c:idx val="1"/>
          <c:order val="1"/>
          <c:tx>
            <c:strRef>
              <c:f>'Student full comparison 18_20'!$C$188</c:f>
              <c:strCache>
                <c:ptCount val="1"/>
                <c:pt idx="0">
                  <c:v>2020</c:v>
                </c:pt>
              </c:strCache>
            </c:strRef>
          </c:tx>
          <c:spPr>
            <a:solidFill>
              <a:schemeClr val="accent3"/>
            </a:solidFill>
            <a:ln>
              <a:noFill/>
            </a:ln>
            <a:effectLst/>
          </c:spPr>
          <c:invertIfNegative val="0"/>
          <c:cat>
            <c:strRef>
              <c:f>'Student full comparison 18_20'!$A$189:$A$191</c:f>
              <c:strCache>
                <c:ptCount val="3"/>
                <c:pt idx="0">
                  <c:v>Yes</c:v>
                </c:pt>
                <c:pt idx="1">
                  <c:v>No</c:v>
                </c:pt>
                <c:pt idx="2">
                  <c:v>Don't know</c:v>
                </c:pt>
              </c:strCache>
            </c:strRef>
          </c:cat>
          <c:val>
            <c:numRef>
              <c:f>'Student full comparison 18_20'!$C$189:$C$191</c:f>
              <c:numCache>
                <c:formatCode>0</c:formatCode>
                <c:ptCount val="3"/>
                <c:pt idx="0">
                  <c:v>27.9</c:v>
                </c:pt>
                <c:pt idx="1">
                  <c:v>24.6</c:v>
                </c:pt>
                <c:pt idx="2">
                  <c:v>47.5</c:v>
                </c:pt>
              </c:numCache>
            </c:numRef>
          </c:val>
          <c:extLst>
            <c:ext xmlns:c16="http://schemas.microsoft.com/office/drawing/2014/chart" uri="{C3380CC4-5D6E-409C-BE32-E72D297353CC}">
              <c16:uniqueId val="{00000001-D092-4214-BEF2-FF8DF873B1F1}"/>
            </c:ext>
          </c:extLst>
        </c:ser>
        <c:dLbls>
          <c:showLegendKey val="0"/>
          <c:showVal val="0"/>
          <c:showCatName val="0"/>
          <c:showSerName val="0"/>
          <c:showPercent val="0"/>
          <c:showBubbleSize val="0"/>
        </c:dLbls>
        <c:gapWidth val="182"/>
        <c:axId val="1982968399"/>
        <c:axId val="1982967567"/>
      </c:barChart>
      <c:catAx>
        <c:axId val="198296839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2967567"/>
        <c:crosses val="autoZero"/>
        <c:auto val="1"/>
        <c:lblAlgn val="ctr"/>
        <c:lblOffset val="100"/>
        <c:noMultiLvlLbl val="0"/>
      </c:catAx>
      <c:valAx>
        <c:axId val="1982967567"/>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 of Students</a:t>
                </a:r>
              </a:p>
            </c:rich>
          </c:tx>
          <c:layout>
            <c:manualLayout>
              <c:xMode val="edge"/>
              <c:yMode val="edge"/>
              <c:x val="0.41059295694582709"/>
              <c:y val="0.812872457410336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2968399"/>
        <c:crosses val="autoZero"/>
        <c:crossBetween val="between"/>
      </c:valAx>
      <c:spPr>
        <a:noFill/>
        <a:ln>
          <a:noFill/>
        </a:ln>
        <a:effectLst/>
      </c:spPr>
    </c:plotArea>
    <c:legend>
      <c:legendPos val="b"/>
      <c:layout>
        <c:manualLayout>
          <c:xMode val="edge"/>
          <c:yMode val="edge"/>
          <c:x val="0.42856207394950646"/>
          <c:y val="0.89972812397703439"/>
          <c:w val="0.20385322027054312"/>
          <c:h val="6.788840926275724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'Student full comparison 18_20'!$B$193</c:f>
              <c:strCache>
                <c:ptCount val="1"/>
                <c:pt idx="0">
                  <c:v>2018</c:v>
                </c:pt>
              </c:strCache>
            </c:strRef>
          </c:tx>
          <c:spPr>
            <a:solidFill>
              <a:schemeClr val="accent1"/>
            </a:solidFill>
            <a:ln>
              <a:noFill/>
            </a:ln>
            <a:effectLst/>
          </c:spPr>
          <c:invertIfNegative val="0"/>
          <c:cat>
            <c:strRef>
              <c:f>'Student full comparison 18_20'!$A$194:$A$196</c:f>
              <c:strCache>
                <c:ptCount val="3"/>
                <c:pt idx="0">
                  <c:v>Yes</c:v>
                </c:pt>
                <c:pt idx="1">
                  <c:v>No</c:v>
                </c:pt>
                <c:pt idx="2">
                  <c:v>Unsure</c:v>
                </c:pt>
              </c:strCache>
            </c:strRef>
          </c:cat>
          <c:val>
            <c:numRef>
              <c:f>'Student full comparison 18_20'!$B$194:$B$196</c:f>
              <c:numCache>
                <c:formatCode>0</c:formatCode>
                <c:ptCount val="3"/>
                <c:pt idx="0">
                  <c:v>64.400000000000006</c:v>
                </c:pt>
                <c:pt idx="1">
                  <c:v>16</c:v>
                </c:pt>
                <c:pt idx="2">
                  <c:v>20.2</c:v>
                </c:pt>
              </c:numCache>
            </c:numRef>
          </c:val>
          <c:extLst>
            <c:ext xmlns:c16="http://schemas.microsoft.com/office/drawing/2014/chart" uri="{C3380CC4-5D6E-409C-BE32-E72D297353CC}">
              <c16:uniqueId val="{00000000-B644-473D-A09E-5969163EB3E5}"/>
            </c:ext>
          </c:extLst>
        </c:ser>
        <c:ser>
          <c:idx val="1"/>
          <c:order val="1"/>
          <c:tx>
            <c:strRef>
              <c:f>'Student full comparison 18_20'!$C$193</c:f>
              <c:strCache>
                <c:ptCount val="1"/>
                <c:pt idx="0">
                  <c:v>2020</c:v>
                </c:pt>
              </c:strCache>
            </c:strRef>
          </c:tx>
          <c:spPr>
            <a:solidFill>
              <a:schemeClr val="accent3"/>
            </a:solidFill>
            <a:ln>
              <a:noFill/>
            </a:ln>
            <a:effectLst/>
          </c:spPr>
          <c:invertIfNegative val="0"/>
          <c:cat>
            <c:strRef>
              <c:f>'Student full comparison 18_20'!$A$194:$A$196</c:f>
              <c:strCache>
                <c:ptCount val="3"/>
                <c:pt idx="0">
                  <c:v>Yes</c:v>
                </c:pt>
                <c:pt idx="1">
                  <c:v>No</c:v>
                </c:pt>
                <c:pt idx="2">
                  <c:v>Unsure</c:v>
                </c:pt>
              </c:strCache>
            </c:strRef>
          </c:cat>
          <c:val>
            <c:numRef>
              <c:f>'Student full comparison 18_20'!$C$194:$C$196</c:f>
              <c:numCache>
                <c:formatCode>0</c:formatCode>
                <c:ptCount val="3"/>
                <c:pt idx="0">
                  <c:v>66.7</c:v>
                </c:pt>
                <c:pt idx="1">
                  <c:v>12.8</c:v>
                </c:pt>
                <c:pt idx="2">
                  <c:v>23.1</c:v>
                </c:pt>
              </c:numCache>
            </c:numRef>
          </c:val>
          <c:extLst>
            <c:ext xmlns:c16="http://schemas.microsoft.com/office/drawing/2014/chart" uri="{C3380CC4-5D6E-409C-BE32-E72D297353CC}">
              <c16:uniqueId val="{00000001-B644-473D-A09E-5969163EB3E5}"/>
            </c:ext>
          </c:extLst>
        </c:ser>
        <c:dLbls>
          <c:showLegendKey val="0"/>
          <c:showVal val="0"/>
          <c:showCatName val="0"/>
          <c:showSerName val="0"/>
          <c:showPercent val="0"/>
          <c:showBubbleSize val="0"/>
        </c:dLbls>
        <c:gapWidth val="182"/>
        <c:axId val="2011589007"/>
        <c:axId val="2011600239"/>
      </c:barChart>
      <c:catAx>
        <c:axId val="201158900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Response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1600239"/>
        <c:crosses val="autoZero"/>
        <c:auto val="1"/>
        <c:lblAlgn val="ctr"/>
        <c:lblOffset val="100"/>
        <c:noMultiLvlLbl val="0"/>
      </c:catAx>
      <c:valAx>
        <c:axId val="2011600239"/>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 of Students</a:t>
                </a:r>
              </a:p>
            </c:rich>
          </c:tx>
          <c:layout>
            <c:manualLayout>
              <c:xMode val="edge"/>
              <c:yMode val="edge"/>
              <c:x val="0.43609748300693185"/>
              <c:y val="0.759185321615017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1589007"/>
        <c:crosses val="autoZero"/>
        <c:crossBetween val="between"/>
        <c:minorUnit val="2"/>
      </c:valAx>
      <c:spPr>
        <a:noFill/>
        <a:ln>
          <a:noFill/>
        </a:ln>
        <a:effectLst/>
      </c:spPr>
    </c:plotArea>
    <c:legend>
      <c:legendPos val="b"/>
      <c:layout>
        <c:manualLayout>
          <c:xMode val="edge"/>
          <c:yMode val="edge"/>
          <c:x val="0.44322481324449831"/>
          <c:y val="0.84979542392365803"/>
          <c:w val="0.19253679986727776"/>
          <c:h val="7.860755969731282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53665B3-D15D-4CD2-9CCD-1FCFCF544DBE}">
    <t:Anchor>
      <t:Comment id="1086322126"/>
    </t:Anchor>
    <t:History>
      <t:Event id="{0127666B-5080-4F15-A6E6-26DFB03195EC}" time="2022-04-12T09:05:08.693Z">
        <t:Attribution userId="S::jwalts@wpi.edu::e62faaf7-c238-4ebd-86eb-b7d6a8464170" userProvider="AD" userName="Walts, Jolie"/>
        <t:Anchor>
          <t:Comment id="1086322126"/>
        </t:Anchor>
        <t:Create/>
      </t:Event>
      <t:Event id="{1EFFBAA6-15E5-4A92-8ADF-6E4E2FAACCF2}" time="2022-04-12T09:05:08.693Z">
        <t:Attribution userId="S::jwalts@wpi.edu::e62faaf7-c238-4ebd-86eb-b7d6a8464170" userProvider="AD" userName="Walts, Jolie"/>
        <t:Anchor>
          <t:Comment id="1086322126"/>
        </t:Anchor>
        <t:Assign userId="S::jwalts@wpi.edu::e62faaf7-c238-4ebd-86eb-b7d6a8464170" userProvider="AD" userName="Walts, Jolie"/>
      </t:Event>
      <t:Event id="{B9E9E89D-B4AE-4757-B8CA-5D9D4B224B5D}" time="2022-04-12T09:05:08.693Z">
        <t:Attribution userId="S::jwalts@wpi.edu::e62faaf7-c238-4ebd-86eb-b7d6a8464170" userProvider="AD" userName="Walts, Jolie"/>
        <t:Anchor>
          <t:Comment id="1086322126"/>
        </t:Anchor>
        <t:SetTitle title="@Walts, Jolie change this to interview"/>
      </t:Event>
    </t:History>
  </t:Task>
  <t:Task id="{41A5B169-E43D-4894-9420-F500D2F10602}">
    <t:Anchor>
      <t:Comment id="1631133000"/>
    </t:Anchor>
    <t:History>
      <t:Event id="{47EF0A1F-337D-4366-84FA-5F59FB4EA064}" time="2022-04-24T15:38:27.58Z">
        <t:Attribution userId="S::asbissoondial@wpi.edu::9e0ad0b8-dddb-4030-9c4f-fa7740145348" userProvider="AD" userName="Bissoondial, Aradhana"/>
        <t:Anchor>
          <t:Comment id="1631133000"/>
        </t:Anchor>
        <t:Create/>
      </t:Event>
      <t:Event id="{DB0A01C2-EF99-4B86-88A3-127A7A5187D8}" time="2022-04-24T15:38:27.58Z">
        <t:Attribution userId="S::asbissoondial@wpi.edu::9e0ad0b8-dddb-4030-9c4f-fa7740145348" userProvider="AD" userName="Bissoondial, Aradhana"/>
        <t:Anchor>
          <t:Comment id="1631133000"/>
        </t:Anchor>
        <t:Assign userId="S::jwalts@wpi.edu::e62faaf7-c238-4ebd-86eb-b7d6a8464170" userProvider="AD" userName="Walts, Jolie"/>
      </t:Event>
      <t:Event id="{634724E8-4145-4566-81BC-F276071C9BB6}" time="2022-04-24T15:38:27.58Z">
        <t:Attribution userId="S::asbissoondial@wpi.edu::9e0ad0b8-dddb-4030-9c4f-fa7740145348" userProvider="AD" userName="Bissoondial, Aradhana"/>
        <t:Anchor>
          <t:Comment id="1631133000"/>
        </t:Anchor>
        <t:SetTitle title="@Walts, Jolie fix pl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C118F35EA22F498160B2CE479203E8" ma:contentTypeVersion="12" ma:contentTypeDescription="Create a new document." ma:contentTypeScope="" ma:versionID="d38b751e58c15b0617079b3c002b7ee0">
  <xsd:schema xmlns:xsd="http://www.w3.org/2001/XMLSchema" xmlns:xs="http://www.w3.org/2001/XMLSchema" xmlns:p="http://schemas.microsoft.com/office/2006/metadata/properties" xmlns:ns3="79a1498d-7cab-429c-b59a-d921ff03c677" xmlns:ns4="772eb03f-ffc6-4425-8d17-59bb11aa71cd" targetNamespace="http://schemas.microsoft.com/office/2006/metadata/properties" ma:root="true" ma:fieldsID="c18b1680079b7ed81453c2fdf37a4cef" ns3:_="" ns4:_="">
    <xsd:import namespace="79a1498d-7cab-429c-b59a-d921ff03c677"/>
    <xsd:import namespace="772eb03f-ffc6-4425-8d17-59bb11aa71c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1498d-7cab-429c-b59a-d921ff03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eb03f-ffc6-4425-8d17-59bb11aa71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0B8273-BA69-4F27-B574-650171E01899}">
  <ds:schemaRefs>
    <ds:schemaRef ds:uri="http://schemas.openxmlformats.org/officeDocument/2006/bibliography"/>
  </ds:schemaRefs>
</ds:datastoreItem>
</file>

<file path=customXml/itemProps2.xml><?xml version="1.0" encoding="utf-8"?>
<ds:datastoreItem xmlns:ds="http://schemas.openxmlformats.org/officeDocument/2006/customXml" ds:itemID="{8913648C-F9EB-41E2-8E72-630C4E63D620}">
  <ds:schemaRefs>
    <ds:schemaRef ds:uri="http://schemas.microsoft.com/sharepoint/v3/contenttype/forms"/>
  </ds:schemaRefs>
</ds:datastoreItem>
</file>

<file path=customXml/itemProps3.xml><?xml version="1.0" encoding="utf-8"?>
<ds:datastoreItem xmlns:ds="http://schemas.openxmlformats.org/officeDocument/2006/customXml" ds:itemID="{9A88D9A6-6DA4-4C62-8856-C85165C6C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1498d-7cab-429c-b59a-d921ff03c677"/>
    <ds:schemaRef ds:uri="772eb03f-ffc6-4425-8d17-59bb11aa7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AC64AB-3BFF-4024-9184-C4BA52688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18841</Words>
  <Characters>107400</Characters>
  <Application>Microsoft Office Word</Application>
  <DocSecurity>4</DocSecurity>
  <Lines>895</Lines>
  <Paragraphs>251</Paragraphs>
  <ScaleCrop>false</ScaleCrop>
  <Company/>
  <LinksUpToDate>false</LinksUpToDate>
  <CharactersWithSpaces>125990</CharactersWithSpaces>
  <SharedDoc>false</SharedDoc>
  <HLinks>
    <vt:vector size="1080" baseType="variant">
      <vt:variant>
        <vt:i4>6160448</vt:i4>
      </vt:variant>
      <vt:variant>
        <vt:i4>909</vt:i4>
      </vt:variant>
      <vt:variant>
        <vt:i4>0</vt:i4>
      </vt:variant>
      <vt:variant>
        <vt:i4>5</vt:i4>
      </vt:variant>
      <vt:variant>
        <vt:lpwstr>https://www.iea.org/</vt:lpwstr>
      </vt:variant>
      <vt:variant>
        <vt:lpwstr/>
      </vt:variant>
      <vt:variant>
        <vt:i4>6946932</vt:i4>
      </vt:variant>
      <vt:variant>
        <vt:i4>906</vt:i4>
      </vt:variant>
      <vt:variant>
        <vt:i4>0</vt:i4>
      </vt:variant>
      <vt:variant>
        <vt:i4>5</vt:i4>
      </vt:variant>
      <vt:variant>
        <vt:lpwstr>https://www.jstor.org/stable/215091</vt:lpwstr>
      </vt:variant>
      <vt:variant>
        <vt:lpwstr/>
      </vt:variant>
      <vt:variant>
        <vt:i4>2228314</vt:i4>
      </vt:variant>
      <vt:variant>
        <vt:i4>903</vt:i4>
      </vt:variant>
      <vt:variant>
        <vt:i4>0</vt:i4>
      </vt:variant>
      <vt:variant>
        <vt:i4>5</vt:i4>
      </vt:variant>
      <vt:variant>
        <vt:lpwstr>https://www.opec.org/opec_web/en/</vt:lpwstr>
      </vt:variant>
      <vt:variant>
        <vt:lpwstr/>
      </vt:variant>
      <vt:variant>
        <vt:i4>7209055</vt:i4>
      </vt:variant>
      <vt:variant>
        <vt:i4>900</vt:i4>
      </vt:variant>
      <vt:variant>
        <vt:i4>0</vt:i4>
      </vt:variant>
      <vt:variant>
        <vt:i4>5</vt:i4>
      </vt:variant>
      <vt:variant>
        <vt:lpwstr>mailto:gr-uk22-ev@wpi.edu</vt:lpwstr>
      </vt:variant>
      <vt:variant>
        <vt:lpwstr/>
      </vt:variant>
      <vt:variant>
        <vt:i4>4718684</vt:i4>
      </vt:variant>
      <vt:variant>
        <vt:i4>897</vt:i4>
      </vt:variant>
      <vt:variant>
        <vt:i4>0</vt:i4>
      </vt:variant>
      <vt:variant>
        <vt:i4>5</vt:i4>
      </vt:variant>
      <vt:variant>
        <vt:lpwstr>https://asia.nikkei.com/Spotlight/Datawatch/Japan-trails-Norway-and-France-in-EV-charging-stations-per-capita</vt:lpwstr>
      </vt:variant>
      <vt:variant>
        <vt:lpwstr/>
      </vt:variant>
      <vt:variant>
        <vt:i4>2556018</vt:i4>
      </vt:variant>
      <vt:variant>
        <vt:i4>894</vt:i4>
      </vt:variant>
      <vt:variant>
        <vt:i4>0</vt:i4>
      </vt:variant>
      <vt:variant>
        <vt:i4>5</vt:i4>
      </vt:variant>
      <vt:variant>
        <vt:lpwstr>https://www.westernpower.co.uk/downloads/105967</vt:lpwstr>
      </vt:variant>
      <vt:variant>
        <vt:lpwstr/>
      </vt:variant>
      <vt:variant>
        <vt:i4>1441872</vt:i4>
      </vt:variant>
      <vt:variant>
        <vt:i4>891</vt:i4>
      </vt:variant>
      <vt:variant>
        <vt:i4>0</vt:i4>
      </vt:variant>
      <vt:variant>
        <vt:i4>5</vt:i4>
      </vt:variant>
      <vt:variant>
        <vt:lpwstr>https://www.kimnet.nl/publicaties/rapporten/2020/07/01/met-de-stroom-mee-het-stimuleren-van-elektrisch-rijden</vt:lpwstr>
      </vt:variant>
      <vt:variant>
        <vt:lpwstr/>
      </vt:variant>
      <vt:variant>
        <vt:i4>6815849</vt:i4>
      </vt:variant>
      <vt:variant>
        <vt:i4>888</vt:i4>
      </vt:variant>
      <vt:variant>
        <vt:i4>0</vt:i4>
      </vt:variant>
      <vt:variant>
        <vt:i4>5</vt:i4>
      </vt:variant>
      <vt:variant>
        <vt:lpwstr>https://www.energy.gov/eere/vehicles/fact-915-march-7-2016-average-historical-annual-gasoline-pump-price-1929-2015</vt:lpwstr>
      </vt:variant>
      <vt:variant>
        <vt:lpwstr/>
      </vt:variant>
      <vt:variant>
        <vt:i4>6029335</vt:i4>
      </vt:variant>
      <vt:variant>
        <vt:i4>885</vt:i4>
      </vt:variant>
      <vt:variant>
        <vt:i4>0</vt:i4>
      </vt:variant>
      <vt:variant>
        <vt:i4>5</vt:i4>
      </vt:variant>
      <vt:variant>
        <vt:lpwstr>https://www.metoffice.gov.uk/weather/climate-change/effects-of-climate-change</vt:lpwstr>
      </vt:variant>
      <vt:variant>
        <vt:lpwstr/>
      </vt:variant>
      <vt:variant>
        <vt:i4>4980800</vt:i4>
      </vt:variant>
      <vt:variant>
        <vt:i4>882</vt:i4>
      </vt:variant>
      <vt:variant>
        <vt:i4>0</vt:i4>
      </vt:variant>
      <vt:variant>
        <vt:i4>5</vt:i4>
      </vt:variant>
      <vt:variant>
        <vt:lpwstr>https://www.brookings.edu/wp-content/uploads/2016/07/2009a_bpea_hamilton-1.pdf</vt:lpwstr>
      </vt:variant>
      <vt:variant>
        <vt:lpwstr/>
      </vt:variant>
      <vt:variant>
        <vt:i4>7602302</vt:i4>
      </vt:variant>
      <vt:variant>
        <vt:i4>879</vt:i4>
      </vt:variant>
      <vt:variant>
        <vt:i4>0</vt:i4>
      </vt:variant>
      <vt:variant>
        <vt:i4>5</vt:i4>
      </vt:variant>
      <vt:variant>
        <vt:lpwstr>https://www.current-news.co.uk/news/more-battery-electric-vehicles-sold-in-march-than-entirety-of-2019-smmt</vt:lpwstr>
      </vt:variant>
      <vt:variant>
        <vt:lpwstr/>
      </vt:variant>
      <vt:variant>
        <vt:i4>7602294</vt:i4>
      </vt:variant>
      <vt:variant>
        <vt:i4>876</vt:i4>
      </vt:variant>
      <vt:variant>
        <vt:i4>0</vt:i4>
      </vt:variant>
      <vt:variant>
        <vt:i4>5</vt:i4>
      </vt:variant>
      <vt:variant>
        <vt:lpwstr>https://www.brookings.edu/blog/order-from-chaos/2019/03/05/what-irans-1979-revolution-meant-for-us-and-global-oil-markets/</vt:lpwstr>
      </vt:variant>
      <vt:variant>
        <vt:lpwstr/>
      </vt:variant>
      <vt:variant>
        <vt:i4>3670114</vt:i4>
      </vt:variant>
      <vt:variant>
        <vt:i4>873</vt:i4>
      </vt:variant>
      <vt:variant>
        <vt:i4>0</vt:i4>
      </vt:variant>
      <vt:variant>
        <vt:i4>5</vt:i4>
      </vt:variant>
      <vt:variant>
        <vt:lpwstr>https://www.gov.uk/government/consultations/the-consumer-experience-at-public-electric-vehicle-chargepoints/the-consumer-experience-at-public-chargepoints</vt:lpwstr>
      </vt:variant>
      <vt:variant>
        <vt:lpwstr/>
      </vt:variant>
      <vt:variant>
        <vt:i4>2687103</vt:i4>
      </vt:variant>
      <vt:variant>
        <vt:i4>870</vt:i4>
      </vt:variant>
      <vt:variant>
        <vt:i4>0</vt:i4>
      </vt:variant>
      <vt:variant>
        <vt:i4>5</vt:i4>
      </vt:variant>
      <vt:variant>
        <vt:lpwstr>https://www.gov.uk/government/statistics/transport-and-environment-statistics-autumn-2021/transport-and-environment-statistics-autumn-2021</vt:lpwstr>
      </vt:variant>
      <vt:variant>
        <vt:lpwstr/>
      </vt:variant>
      <vt:variant>
        <vt:i4>3735677</vt:i4>
      </vt:variant>
      <vt:variant>
        <vt:i4>867</vt:i4>
      </vt:variant>
      <vt:variant>
        <vt:i4>0</vt:i4>
      </vt:variant>
      <vt:variant>
        <vt:i4>5</vt:i4>
      </vt:variant>
      <vt:variant>
        <vt:lpwstr>https://assets.publishing.service.gov.uk/government/uploads/system/uploads/attachment_data/file/1064782/Energy_Trends_March_2022.pdf</vt:lpwstr>
      </vt:variant>
      <vt:variant>
        <vt:lpwstr/>
      </vt:variant>
      <vt:variant>
        <vt:i4>7602237</vt:i4>
      </vt:variant>
      <vt:variant>
        <vt:i4>864</vt:i4>
      </vt:variant>
      <vt:variant>
        <vt:i4>0</vt:i4>
      </vt:variant>
      <vt:variant>
        <vt:i4>5</vt:i4>
      </vt:variant>
      <vt:variant>
        <vt:lpwstr>https://www.gov.uk/government/collections/energy-and-emissions-projections</vt:lpwstr>
      </vt:variant>
      <vt:variant>
        <vt:lpwstr/>
      </vt:variant>
      <vt:variant>
        <vt:i4>7733335</vt:i4>
      </vt:variant>
      <vt:variant>
        <vt:i4>861</vt:i4>
      </vt:variant>
      <vt:variant>
        <vt:i4>0</vt:i4>
      </vt:variant>
      <vt:variant>
        <vt:i4>5</vt:i4>
      </vt:variant>
      <vt:variant>
        <vt:lpwstr>https://assets.publishing.service.gov.uk/government/uploads/system/uploads/attachment_data/file/1061865/public-ev-charging-infrastructure-research-report.pdf</vt:lpwstr>
      </vt:variant>
      <vt:variant>
        <vt:lpwstr/>
      </vt:variant>
      <vt:variant>
        <vt:i4>6684735</vt:i4>
      </vt:variant>
      <vt:variant>
        <vt:i4>858</vt:i4>
      </vt:variant>
      <vt:variant>
        <vt:i4>0</vt:i4>
      </vt:variant>
      <vt:variant>
        <vt:i4>5</vt:i4>
      </vt:variant>
      <vt:variant>
        <vt:lpwstr>https://britainthinks.com/</vt:lpwstr>
      </vt:variant>
      <vt:variant>
        <vt:lpwstr/>
      </vt:variant>
      <vt:variant>
        <vt:i4>7733335</vt:i4>
      </vt:variant>
      <vt:variant>
        <vt:i4>855</vt:i4>
      </vt:variant>
      <vt:variant>
        <vt:i4>0</vt:i4>
      </vt:variant>
      <vt:variant>
        <vt:i4>5</vt:i4>
      </vt:variant>
      <vt:variant>
        <vt:lpwstr>https://assets.publishing.service.gov.uk/government/uploads/system/uploads/attachment_data/file/1061865/public-ev-charging-infrastructure-research-report.pdf</vt:lpwstr>
      </vt:variant>
      <vt:variant>
        <vt:lpwstr/>
      </vt:variant>
      <vt:variant>
        <vt:i4>4194397</vt:i4>
      </vt:variant>
      <vt:variant>
        <vt:i4>849</vt:i4>
      </vt:variant>
      <vt:variant>
        <vt:i4>0</vt:i4>
      </vt:variant>
      <vt:variant>
        <vt:i4>5</vt:i4>
      </vt:variant>
      <vt:variant>
        <vt:lpwstr>https://www.gov.uk/guidance/regulations-electric-vehicle-smart-charge-points</vt:lpwstr>
      </vt:variant>
      <vt:variant>
        <vt:lpwstr/>
      </vt:variant>
      <vt:variant>
        <vt:i4>3276915</vt:i4>
      </vt:variant>
      <vt:variant>
        <vt:i4>846</vt:i4>
      </vt:variant>
      <vt:variant>
        <vt:i4>0</vt:i4>
      </vt:variant>
      <vt:variant>
        <vt:i4>5</vt:i4>
      </vt:variant>
      <vt:variant>
        <vt:lpwstr>https://www.evgo.com/ev-drivers/charging-etiquette/</vt:lpwstr>
      </vt:variant>
      <vt:variant>
        <vt:lpwstr/>
      </vt:variant>
      <vt:variant>
        <vt:i4>4194397</vt:i4>
      </vt:variant>
      <vt:variant>
        <vt:i4>843</vt:i4>
      </vt:variant>
      <vt:variant>
        <vt:i4>0</vt:i4>
      </vt:variant>
      <vt:variant>
        <vt:i4>5</vt:i4>
      </vt:variant>
      <vt:variant>
        <vt:lpwstr>https://www.gov.uk/guidance/regulations-electric-vehicle-smart-charge-points</vt:lpwstr>
      </vt:variant>
      <vt:variant>
        <vt:lpwstr/>
      </vt:variant>
      <vt:variant>
        <vt:i4>720985</vt:i4>
      </vt:variant>
      <vt:variant>
        <vt:i4>792</vt:i4>
      </vt:variant>
      <vt:variant>
        <vt:i4>0</vt:i4>
      </vt:variant>
      <vt:variant>
        <vt:i4>5</vt:i4>
      </vt:variant>
      <vt:variant>
        <vt:lpwstr>https://www.zap-map.com/</vt:lpwstr>
      </vt:variant>
      <vt:variant>
        <vt:lpwstr/>
      </vt:variant>
      <vt:variant>
        <vt:i4>5373970</vt:i4>
      </vt:variant>
      <vt:variant>
        <vt:i4>789</vt:i4>
      </vt:variant>
      <vt:variant>
        <vt:i4>0</vt:i4>
      </vt:variant>
      <vt:variant>
        <vt:i4>5</vt:i4>
      </vt:variant>
      <vt:variant>
        <vt:lpwstr>https://www.gov.uk/guidance/find-and-use-data-on-public-electric-vehicle-chargepoints</vt:lpwstr>
      </vt:variant>
      <vt:variant>
        <vt:lpwstr/>
      </vt:variant>
      <vt:variant>
        <vt:i4>393316</vt:i4>
      </vt:variant>
      <vt:variant>
        <vt:i4>786</vt:i4>
      </vt:variant>
      <vt:variant>
        <vt:i4>0</vt:i4>
      </vt:variant>
      <vt:variant>
        <vt:i4>5</vt:i4>
      </vt:variant>
      <vt:variant>
        <vt:lpwstr>https://data-tfwm.opendata.arcgis.com/datasets/16e27b09400e4b039041b0f55d4ce530_2/explore?location=52.336021%2C-1.641521%2C7.78</vt:lpwstr>
      </vt:variant>
      <vt:variant>
        <vt:lpwstr/>
      </vt:variant>
      <vt:variant>
        <vt:i4>8323116</vt:i4>
      </vt:variant>
      <vt:variant>
        <vt:i4>783</vt:i4>
      </vt:variant>
      <vt:variant>
        <vt:i4>0</vt:i4>
      </vt:variant>
      <vt:variant>
        <vt:i4>5</vt:i4>
      </vt:variant>
      <vt:variant>
        <vt:lpwstr>https://data.gov.uk/dataset/ff93ffc1-6656-47d8-9155-85ea0b8f2251/national-public-transport-access-nodes-naptan</vt:lpwstr>
      </vt:variant>
      <vt:variant>
        <vt:lpwstr/>
      </vt:variant>
      <vt:variant>
        <vt:i4>7209064</vt:i4>
      </vt:variant>
      <vt:variant>
        <vt:i4>780</vt:i4>
      </vt:variant>
      <vt:variant>
        <vt:i4>0</vt:i4>
      </vt:variant>
      <vt:variant>
        <vt:i4>5</vt:i4>
      </vt:variant>
      <vt:variant>
        <vt:lpwstr>https://geoportal.statistics.gov.uk/datasets/abd42fce1e944431b4f24881b5bb048d/about</vt:lpwstr>
      </vt:variant>
      <vt:variant>
        <vt:lpwstr/>
      </vt:variant>
      <vt:variant>
        <vt:i4>6225937</vt:i4>
      </vt:variant>
      <vt:variant>
        <vt:i4>777</vt:i4>
      </vt:variant>
      <vt:variant>
        <vt:i4>0</vt:i4>
      </vt:variant>
      <vt:variant>
        <vt:i4>5</vt:i4>
      </vt:variant>
      <vt:variant>
        <vt:lpwstr>https://www.openstreetmap.org/</vt:lpwstr>
      </vt:variant>
      <vt:variant>
        <vt:lpwstr>map=5/54.910/-3.432</vt:lpwstr>
      </vt:variant>
      <vt:variant>
        <vt:i4>458819</vt:i4>
      </vt:variant>
      <vt:variant>
        <vt:i4>774</vt:i4>
      </vt:variant>
      <vt:variant>
        <vt:i4>0</vt:i4>
      </vt:variant>
      <vt:variant>
        <vt:i4>5</vt:i4>
      </vt:variant>
      <vt:variant>
        <vt:lpwstr>https://www.zap-map.com/live/</vt:lpwstr>
      </vt:variant>
      <vt:variant>
        <vt:lpwstr/>
      </vt:variant>
      <vt:variant>
        <vt:i4>4259855</vt:i4>
      </vt:variant>
      <vt:variant>
        <vt:i4>771</vt:i4>
      </vt:variant>
      <vt:variant>
        <vt:i4>0</vt:i4>
      </vt:variant>
      <vt:variant>
        <vt:i4>5</vt:i4>
      </vt:variant>
      <vt:variant>
        <vt:lpwstr>https://chargepoints.dft.gov.uk/login</vt:lpwstr>
      </vt:variant>
      <vt:variant>
        <vt:lpwstr/>
      </vt:variant>
      <vt:variant>
        <vt:i4>7209064</vt:i4>
      </vt:variant>
      <vt:variant>
        <vt:i4>768</vt:i4>
      </vt:variant>
      <vt:variant>
        <vt:i4>0</vt:i4>
      </vt:variant>
      <vt:variant>
        <vt:i4>5</vt:i4>
      </vt:variant>
      <vt:variant>
        <vt:lpwstr>https://geoportal.statistics.gov.uk/datasets/abd42fce1e944431b4f24881b5bb048d/about</vt:lpwstr>
      </vt:variant>
      <vt:variant>
        <vt:lpwstr/>
      </vt:variant>
      <vt:variant>
        <vt:i4>2883620</vt:i4>
      </vt:variant>
      <vt:variant>
        <vt:i4>765</vt:i4>
      </vt:variant>
      <vt:variant>
        <vt:i4>0</vt:i4>
      </vt:variant>
      <vt:variant>
        <vt:i4>5</vt:i4>
      </vt:variant>
      <vt:variant>
        <vt:lpwstr>https://www.westmidlandsrailway.co.uk/travel-information/journey-planning/network-maps</vt:lpwstr>
      </vt:variant>
      <vt:variant>
        <vt:lpwstr/>
      </vt:variant>
      <vt:variant>
        <vt:i4>8323116</vt:i4>
      </vt:variant>
      <vt:variant>
        <vt:i4>762</vt:i4>
      </vt:variant>
      <vt:variant>
        <vt:i4>0</vt:i4>
      </vt:variant>
      <vt:variant>
        <vt:i4>5</vt:i4>
      </vt:variant>
      <vt:variant>
        <vt:lpwstr>https://data.gov.uk/dataset/ff93ffc1-6656-47d8-9155-85ea0b8f2251/national-public-transport-access-nodes-naptan</vt:lpwstr>
      </vt:variant>
      <vt:variant>
        <vt:lpwstr/>
      </vt:variant>
      <vt:variant>
        <vt:i4>1900615</vt:i4>
      </vt:variant>
      <vt:variant>
        <vt:i4>759</vt:i4>
      </vt:variant>
      <vt:variant>
        <vt:i4>0</vt:i4>
      </vt:variant>
      <vt:variant>
        <vt:i4>5</vt:i4>
      </vt:variant>
      <vt:variant>
        <vt:lpwstr>https://www.usgs.gov/faqs/what-geographic-information-system-gis</vt:lpwstr>
      </vt:variant>
      <vt:variant>
        <vt:lpwstr/>
      </vt:variant>
      <vt:variant>
        <vt:i4>1769542</vt:i4>
      </vt:variant>
      <vt:variant>
        <vt:i4>750</vt:i4>
      </vt:variant>
      <vt:variant>
        <vt:i4>0</vt:i4>
      </vt:variant>
      <vt:variant>
        <vt:i4>5</vt:i4>
      </vt:variant>
      <vt:variant>
        <vt:lpwstr>https://www.worcester.ac.uk/about/sustainability/what-we-do/transport-and-travel/bike-share.aspx</vt:lpwstr>
      </vt:variant>
      <vt:variant>
        <vt:lpwstr/>
      </vt:variant>
      <vt:variant>
        <vt:i4>2555945</vt:i4>
      </vt:variant>
      <vt:variant>
        <vt:i4>747</vt:i4>
      </vt:variant>
      <vt:variant>
        <vt:i4>0</vt:i4>
      </vt:variant>
      <vt:variant>
        <vt:i4>5</vt:i4>
      </vt:variant>
      <vt:variant>
        <vt:lpwstr>https://www.worcester.ac.uk/about/academic-schools/school-of-science-and-the-environment/science-and-the-environment-research/sustainable-environments-research-group-serg.aspx</vt:lpwstr>
      </vt:variant>
      <vt:variant>
        <vt:lpwstr/>
      </vt:variant>
      <vt:variant>
        <vt:i4>917570</vt:i4>
      </vt:variant>
      <vt:variant>
        <vt:i4>744</vt:i4>
      </vt:variant>
      <vt:variant>
        <vt:i4>0</vt:i4>
      </vt:variant>
      <vt:variant>
        <vt:i4>5</vt:i4>
      </vt:variant>
      <vt:variant>
        <vt:lpwstr>https://www.worcester.ac.uk/documents/Mobility-Plan-University-of-Worcester-2020-2021.pdf</vt:lpwstr>
      </vt:variant>
      <vt:variant>
        <vt:lpwstr/>
      </vt:variant>
      <vt:variant>
        <vt:i4>786507</vt:i4>
      </vt:variant>
      <vt:variant>
        <vt:i4>741</vt:i4>
      </vt:variant>
      <vt:variant>
        <vt:i4>0</vt:i4>
      </vt:variant>
      <vt:variant>
        <vt:i4>5</vt:i4>
      </vt:variant>
      <vt:variant>
        <vt:lpwstr>https://webgate.ec.europa.eu/life/publicWebsite/index.cfm?fuseaction=search.dspPage&amp;n_proj_id=5678</vt:lpwstr>
      </vt:variant>
      <vt:variant>
        <vt:lpwstr/>
      </vt:variant>
      <vt:variant>
        <vt:i4>3276887</vt:i4>
      </vt:variant>
      <vt:variant>
        <vt:i4>738</vt:i4>
      </vt:variant>
      <vt:variant>
        <vt:i4>0</vt:i4>
      </vt:variant>
      <vt:variant>
        <vt:i4>5</vt:i4>
      </vt:variant>
      <vt:variant>
        <vt:lpwstr>https://www.firstbus.co.uk/uploads/maps/Worcester City Col-Coded Map_WEB Dec21.pdf</vt:lpwstr>
      </vt:variant>
      <vt:variant>
        <vt:lpwstr/>
      </vt:variant>
      <vt:variant>
        <vt:i4>4915211</vt:i4>
      </vt:variant>
      <vt:variant>
        <vt:i4>732</vt:i4>
      </vt:variant>
      <vt:variant>
        <vt:i4>0</vt:i4>
      </vt:variant>
      <vt:variant>
        <vt:i4>5</vt:i4>
      </vt:variant>
      <vt:variant>
        <vt:lpwstr>https://www.lyft.com/</vt:lpwstr>
      </vt:variant>
      <vt:variant>
        <vt:lpwstr/>
      </vt:variant>
      <vt:variant>
        <vt:i4>2031683</vt:i4>
      </vt:variant>
      <vt:variant>
        <vt:i4>729</vt:i4>
      </vt:variant>
      <vt:variant>
        <vt:i4>0</vt:i4>
      </vt:variant>
      <vt:variant>
        <vt:i4>5</vt:i4>
      </vt:variant>
      <vt:variant>
        <vt:lpwstr>https://www.uber.com/?utm_campaign=CM2088035-affiliates-impactradius_1_-99_US-National_driver_all_acq_cpa_en_Prodege%2C%20LLC._click-xDQ2Qm28oxyITA6SPQQBEz9fUkGQA3Vpp1wr100&amp;utm_content=&amp;utm_source=affiliate-ir&amp;utm_term=xDQ2Qm28oxyITA6SPQQBEz9fUkGQA3Vpp1wr100</vt:lpwstr>
      </vt:variant>
      <vt:variant>
        <vt:lpwstr/>
      </vt:variant>
      <vt:variant>
        <vt:i4>7143544</vt:i4>
      </vt:variant>
      <vt:variant>
        <vt:i4>726</vt:i4>
      </vt:variant>
      <vt:variant>
        <vt:i4>0</vt:i4>
      </vt:variant>
      <vt:variant>
        <vt:i4>5</vt:i4>
      </vt:variant>
      <vt:variant>
        <vt:lpwstr>https://www.woober.uk/</vt:lpwstr>
      </vt:variant>
      <vt:variant>
        <vt:lpwstr/>
      </vt:variant>
      <vt:variant>
        <vt:i4>4063338</vt:i4>
      </vt:variant>
      <vt:variant>
        <vt:i4>723</vt:i4>
      </vt:variant>
      <vt:variant>
        <vt:i4>0</vt:i4>
      </vt:variant>
      <vt:variant>
        <vt:i4>5</vt:i4>
      </vt:variant>
      <vt:variant>
        <vt:lpwstr>https://www.zipcar.com/</vt:lpwstr>
      </vt:variant>
      <vt:variant>
        <vt:lpwstr/>
      </vt:variant>
      <vt:variant>
        <vt:i4>1638478</vt:i4>
      </vt:variant>
      <vt:variant>
        <vt:i4>720</vt:i4>
      </vt:variant>
      <vt:variant>
        <vt:i4>0</vt:i4>
      </vt:variant>
      <vt:variant>
        <vt:i4>5</vt:i4>
      </vt:variant>
      <vt:variant>
        <vt:lpwstr>https://www.firstbus.co.uk/worcestershire</vt:lpwstr>
      </vt:variant>
      <vt:variant>
        <vt:lpwstr/>
      </vt:variant>
      <vt:variant>
        <vt:i4>3473520</vt:i4>
      </vt:variant>
      <vt:variant>
        <vt:i4>711</vt:i4>
      </vt:variant>
      <vt:variant>
        <vt:i4>0</vt:i4>
      </vt:variant>
      <vt:variant>
        <vt:i4>5</vt:i4>
      </vt:variant>
      <vt:variant>
        <vt:lpwstr>https://www.bundesregierung.de/breg-en</vt:lpwstr>
      </vt:variant>
      <vt:variant>
        <vt:lpwstr/>
      </vt:variant>
      <vt:variant>
        <vt:i4>2424950</vt:i4>
      </vt:variant>
      <vt:variant>
        <vt:i4>708</vt:i4>
      </vt:variant>
      <vt:variant>
        <vt:i4>0</vt:i4>
      </vt:variant>
      <vt:variant>
        <vt:i4>5</vt:i4>
      </vt:variant>
      <vt:variant>
        <vt:lpwstr>https://www.hyundai.co.uk/</vt:lpwstr>
      </vt:variant>
      <vt:variant>
        <vt:lpwstr/>
      </vt:variant>
      <vt:variant>
        <vt:i4>1376371</vt:i4>
      </vt:variant>
      <vt:variant>
        <vt:i4>705</vt:i4>
      </vt:variant>
      <vt:variant>
        <vt:i4>0</vt:i4>
      </vt:variant>
      <vt:variant>
        <vt:i4>5</vt:i4>
      </vt:variant>
      <vt:variant>
        <vt:lpwstr>https://www.mobilityhouse.com/int_en/knowledge-center/cost-comparison-electric-car-vs-petrol-which-car-costs-more-annually</vt:lpwstr>
      </vt:variant>
      <vt:variant>
        <vt:lpwstr/>
      </vt:variant>
      <vt:variant>
        <vt:i4>3473523</vt:i4>
      </vt:variant>
      <vt:variant>
        <vt:i4>702</vt:i4>
      </vt:variant>
      <vt:variant>
        <vt:i4>0</vt:i4>
      </vt:variant>
      <vt:variant>
        <vt:i4>5</vt:i4>
      </vt:variant>
      <vt:variant>
        <vt:lpwstr>https://www.britannica.com/place/Europe</vt:lpwstr>
      </vt:variant>
      <vt:variant>
        <vt:lpwstr/>
      </vt:variant>
      <vt:variant>
        <vt:i4>8257570</vt:i4>
      </vt:variant>
      <vt:variant>
        <vt:i4>699</vt:i4>
      </vt:variant>
      <vt:variant>
        <vt:i4>0</vt:i4>
      </vt:variant>
      <vt:variant>
        <vt:i4>5</vt:i4>
      </vt:variant>
      <vt:variant>
        <vt:lpwstr>https://www.regjeringen.no/en/id4/</vt:lpwstr>
      </vt:variant>
      <vt:variant>
        <vt:lpwstr/>
      </vt:variant>
      <vt:variant>
        <vt:i4>4456537</vt:i4>
      </vt:variant>
      <vt:variant>
        <vt:i4>696</vt:i4>
      </vt:variant>
      <vt:variant>
        <vt:i4>0</vt:i4>
      </vt:variant>
      <vt:variant>
        <vt:i4>5</vt:i4>
      </vt:variant>
      <vt:variant>
        <vt:lpwstr>https://wmlieutenancy.org/about/county-of-west-midlands/</vt:lpwstr>
      </vt:variant>
      <vt:variant>
        <vt:lpwstr/>
      </vt:variant>
      <vt:variant>
        <vt:i4>4653149</vt:i4>
      </vt:variant>
      <vt:variant>
        <vt:i4>693</vt:i4>
      </vt:variant>
      <vt:variant>
        <vt:i4>0</vt:i4>
      </vt:variant>
      <vt:variant>
        <vt:i4>5</vt:i4>
      </vt:variant>
      <vt:variant>
        <vt:lpwstr>https://www.volkswagen.co.uk/en.html</vt:lpwstr>
      </vt:variant>
      <vt:variant>
        <vt:lpwstr/>
      </vt:variant>
      <vt:variant>
        <vt:i4>5046348</vt:i4>
      </vt:variant>
      <vt:variant>
        <vt:i4>690</vt:i4>
      </vt:variant>
      <vt:variant>
        <vt:i4>0</vt:i4>
      </vt:variant>
      <vt:variant>
        <vt:i4>5</vt:i4>
      </vt:variant>
      <vt:variant>
        <vt:lpwstr>https://www.opinium.com/</vt:lpwstr>
      </vt:variant>
      <vt:variant>
        <vt:lpwstr/>
      </vt:variant>
      <vt:variant>
        <vt:i4>2228280</vt:i4>
      </vt:variant>
      <vt:variant>
        <vt:i4>687</vt:i4>
      </vt:variant>
      <vt:variant>
        <vt:i4>0</vt:i4>
      </vt:variant>
      <vt:variant>
        <vt:i4>5</vt:i4>
      </vt:variant>
      <vt:variant>
        <vt:lpwstr>https://www.ons.gov.uk/</vt:lpwstr>
      </vt:variant>
      <vt:variant>
        <vt:lpwstr/>
      </vt:variant>
      <vt:variant>
        <vt:i4>2687038</vt:i4>
      </vt:variant>
      <vt:variant>
        <vt:i4>684</vt:i4>
      </vt:variant>
      <vt:variant>
        <vt:i4>0</vt:i4>
      </vt:variant>
      <vt:variant>
        <vt:i4>5</vt:i4>
      </vt:variant>
      <vt:variant>
        <vt:lpwstr>https://www.autotrader.co.uk/content/news/car-scrappage-scheme-uk?refresh=true</vt:lpwstr>
      </vt:variant>
      <vt:variant>
        <vt:lpwstr/>
      </vt:variant>
      <vt:variant>
        <vt:i4>4653151</vt:i4>
      </vt:variant>
      <vt:variant>
        <vt:i4>681</vt:i4>
      </vt:variant>
      <vt:variant>
        <vt:i4>0</vt:i4>
      </vt:variant>
      <vt:variant>
        <vt:i4>5</vt:i4>
      </vt:variant>
      <vt:variant>
        <vt:lpwstr>https://www.gov.uk/government/news/80-million-boost-to-towns</vt:lpwstr>
      </vt:variant>
      <vt:variant>
        <vt:lpwstr/>
      </vt:variant>
      <vt:variant>
        <vt:i4>1703944</vt:i4>
      </vt:variant>
      <vt:variant>
        <vt:i4>678</vt:i4>
      </vt:variant>
      <vt:variant>
        <vt:i4>0</vt:i4>
      </vt:variant>
      <vt:variant>
        <vt:i4>5</vt:i4>
      </vt:variant>
      <vt:variant>
        <vt:lpwstr>https://assets.publishing.service.gov.uk/media/62027ba9d3bf7f31506d4fd8/towns-fund-accelerated-funding-grants.pdf</vt:lpwstr>
      </vt:variant>
      <vt:variant>
        <vt:lpwstr/>
      </vt:variant>
      <vt:variant>
        <vt:i4>6291557</vt:i4>
      </vt:variant>
      <vt:variant>
        <vt:i4>675</vt:i4>
      </vt:variant>
      <vt:variant>
        <vt:i4>0</vt:i4>
      </vt:variant>
      <vt:variant>
        <vt:i4>5</vt:i4>
      </vt:variant>
      <vt:variant>
        <vt:lpwstr>https://www.gov.uk/income-tax-rates</vt:lpwstr>
      </vt:variant>
      <vt:variant>
        <vt:lpwstr/>
      </vt:variant>
      <vt:variant>
        <vt:i4>1507400</vt:i4>
      </vt:variant>
      <vt:variant>
        <vt:i4>672</vt:i4>
      </vt:variant>
      <vt:variant>
        <vt:i4>0</vt:i4>
      </vt:variant>
      <vt:variant>
        <vt:i4>5</vt:i4>
      </vt:variant>
      <vt:variant>
        <vt:lpwstr>https://thepeoplespension.co.uk/salary-sacrifice/</vt:lpwstr>
      </vt:variant>
      <vt:variant>
        <vt:lpwstr/>
      </vt:variant>
      <vt:variant>
        <vt:i4>1769542</vt:i4>
      </vt:variant>
      <vt:variant>
        <vt:i4>669</vt:i4>
      </vt:variant>
      <vt:variant>
        <vt:i4>0</vt:i4>
      </vt:variant>
      <vt:variant>
        <vt:i4>5</vt:i4>
      </vt:variant>
      <vt:variant>
        <vt:lpwstr>https://www.worcester.ac.uk/about/sustainability/what-we-do/transport-and-travel/bike-share.aspx</vt:lpwstr>
      </vt:variant>
      <vt:variant>
        <vt:lpwstr/>
      </vt:variant>
      <vt:variant>
        <vt:i4>5898246</vt:i4>
      </vt:variant>
      <vt:variant>
        <vt:i4>666</vt:i4>
      </vt:variant>
      <vt:variant>
        <vt:i4>0</vt:i4>
      </vt:variant>
      <vt:variant>
        <vt:i4>5</vt:i4>
      </vt:variant>
      <vt:variant>
        <vt:lpwstr>https://www.wlep.co.uk/wp-content/uploads/P3695-Worcestershire-Energy-Strategy-Strategy-with-glossary.pdf</vt:lpwstr>
      </vt:variant>
      <vt:variant>
        <vt:lpwstr/>
      </vt:variant>
      <vt:variant>
        <vt:i4>5636162</vt:i4>
      </vt:variant>
      <vt:variant>
        <vt:i4>663</vt:i4>
      </vt:variant>
      <vt:variant>
        <vt:i4>0</vt:i4>
      </vt:variant>
      <vt:variant>
        <vt:i4>5</vt:i4>
      </vt:variant>
      <vt:variant>
        <vt:lpwstr>https://www.worcester.gov.uk/</vt:lpwstr>
      </vt:variant>
      <vt:variant>
        <vt:lpwstr/>
      </vt:variant>
      <vt:variant>
        <vt:i4>6684728</vt:i4>
      </vt:variant>
      <vt:variant>
        <vt:i4>660</vt:i4>
      </vt:variant>
      <vt:variant>
        <vt:i4>0</vt:i4>
      </vt:variant>
      <vt:variant>
        <vt:i4>5</vt:i4>
      </vt:variant>
      <vt:variant>
        <vt:lpwstr>https://www.worcestershire.gov.uk/</vt:lpwstr>
      </vt:variant>
      <vt:variant>
        <vt:lpwstr/>
      </vt:variant>
      <vt:variant>
        <vt:i4>6094917</vt:i4>
      </vt:variant>
      <vt:variant>
        <vt:i4>654</vt:i4>
      </vt:variant>
      <vt:variant>
        <vt:i4>0</vt:i4>
      </vt:variant>
      <vt:variant>
        <vt:i4>5</vt:i4>
      </vt:variant>
      <vt:variant>
        <vt:lpwstr>https://energysavingtrust.org.uk/advice/smart-charging-electric-vehicles/</vt:lpwstr>
      </vt:variant>
      <vt:variant>
        <vt:lpwstr/>
      </vt:variant>
      <vt:variant>
        <vt:i4>7340134</vt:i4>
      </vt:variant>
      <vt:variant>
        <vt:i4>651</vt:i4>
      </vt:variant>
      <vt:variant>
        <vt:i4>0</vt:i4>
      </vt:variant>
      <vt:variant>
        <vt:i4>5</vt:i4>
      </vt:variant>
      <vt:variant>
        <vt:lpwstr>https://www.ofgem.gov.uk/publications/case-study-uk-electric-vehicle-grid-v2g-charging</vt:lpwstr>
      </vt:variant>
      <vt:variant>
        <vt:lpwstr/>
      </vt:variant>
      <vt:variant>
        <vt:i4>2555943</vt:i4>
      </vt:variant>
      <vt:variant>
        <vt:i4>648</vt:i4>
      </vt:variant>
      <vt:variant>
        <vt:i4>0</vt:i4>
      </vt:variant>
      <vt:variant>
        <vt:i4>5</vt:i4>
      </vt:variant>
      <vt:variant>
        <vt:lpwstr>https://www.carbontrust.com/resources/flexibility-in-great-britain</vt:lpwstr>
      </vt:variant>
      <vt:variant>
        <vt:lpwstr/>
      </vt:variant>
      <vt:variant>
        <vt:i4>3997734</vt:i4>
      </vt:variant>
      <vt:variant>
        <vt:i4>645</vt:i4>
      </vt:variant>
      <vt:variant>
        <vt:i4>0</vt:i4>
      </vt:variant>
      <vt:variant>
        <vt:i4>5</vt:i4>
      </vt:variant>
      <vt:variant>
        <vt:lpwstr>https://www.nationalgrideso.com/future-energy/future-energy-scenarios/fes-2021</vt:lpwstr>
      </vt:variant>
      <vt:variant>
        <vt:lpwstr/>
      </vt:variant>
      <vt:variant>
        <vt:i4>5898267</vt:i4>
      </vt:variant>
      <vt:variant>
        <vt:i4>642</vt:i4>
      </vt:variant>
      <vt:variant>
        <vt:i4>0</vt:i4>
      </vt:variant>
      <vt:variant>
        <vt:i4>5</vt:i4>
      </vt:variant>
      <vt:variant>
        <vt:lpwstr>https://www.nationalgrid.com/</vt:lpwstr>
      </vt:variant>
      <vt:variant>
        <vt:lpwstr/>
      </vt:variant>
      <vt:variant>
        <vt:i4>4849749</vt:i4>
      </vt:variant>
      <vt:variant>
        <vt:i4>639</vt:i4>
      </vt:variant>
      <vt:variant>
        <vt:i4>0</vt:i4>
      </vt:variant>
      <vt:variant>
        <vt:i4>5</vt:i4>
      </vt:variant>
      <vt:variant>
        <vt:lpwstr>https://www.ons.gov.uk/economy/environmentalaccounts/articles/overhalfofyoungerdriverslikelytoswitchtoelectricinnextdecade/2021-10-25</vt:lpwstr>
      </vt:variant>
      <vt:variant>
        <vt:lpwstr/>
      </vt:variant>
      <vt:variant>
        <vt:i4>6422626</vt:i4>
      </vt:variant>
      <vt:variant>
        <vt:i4>636</vt:i4>
      </vt:variant>
      <vt:variant>
        <vt:i4>0</vt:i4>
      </vt:variant>
      <vt:variant>
        <vt:i4>5</vt:i4>
      </vt:variant>
      <vt:variant>
        <vt:lpwstr>https://www.ofgem.gov.uk/publications/one-four-consumers-plan-buy-electric-car-next-five-years-according-ofgem-research</vt:lpwstr>
      </vt:variant>
      <vt:variant>
        <vt:lpwstr/>
      </vt:variant>
      <vt:variant>
        <vt:i4>4521986</vt:i4>
      </vt:variant>
      <vt:variant>
        <vt:i4>633</vt:i4>
      </vt:variant>
      <vt:variant>
        <vt:i4>0</vt:i4>
      </vt:variant>
      <vt:variant>
        <vt:i4>5</vt:i4>
      </vt:variant>
      <vt:variant>
        <vt:lpwstr>https://www.greenvehicleguide.gov.au/pages/Information/LifeCycleEmissions</vt:lpwstr>
      </vt:variant>
      <vt:variant>
        <vt:lpwstr/>
      </vt:variant>
      <vt:variant>
        <vt:i4>3801147</vt:i4>
      </vt:variant>
      <vt:variant>
        <vt:i4>630</vt:i4>
      </vt:variant>
      <vt:variant>
        <vt:i4>0</vt:i4>
      </vt:variant>
      <vt:variant>
        <vt:i4>5</vt:i4>
      </vt:variant>
      <vt:variant>
        <vt:lpwstr>https://blog.evbox.com/dc_charging_explained</vt:lpwstr>
      </vt:variant>
      <vt:variant>
        <vt:lpwstr/>
      </vt:variant>
      <vt:variant>
        <vt:i4>4587532</vt:i4>
      </vt:variant>
      <vt:variant>
        <vt:i4>627</vt:i4>
      </vt:variant>
      <vt:variant>
        <vt:i4>0</vt:i4>
      </vt:variant>
      <vt:variant>
        <vt:i4>5</vt:i4>
      </vt:variant>
      <vt:variant>
        <vt:lpwstr>https://evcharging.enelx.com/resources/blog/550-different-ev-charging-levels</vt:lpwstr>
      </vt:variant>
      <vt:variant>
        <vt:lpwstr/>
      </vt:variant>
      <vt:variant>
        <vt:i4>5177354</vt:i4>
      </vt:variant>
      <vt:variant>
        <vt:i4>624</vt:i4>
      </vt:variant>
      <vt:variant>
        <vt:i4>0</vt:i4>
      </vt:variant>
      <vt:variant>
        <vt:i4>5</vt:i4>
      </vt:variant>
      <vt:variant>
        <vt:lpwstr>https://www.indra.co.uk/</vt:lpwstr>
      </vt:variant>
      <vt:variant>
        <vt:lpwstr/>
      </vt:variant>
      <vt:variant>
        <vt:i4>393231</vt:i4>
      </vt:variant>
      <vt:variant>
        <vt:i4>621</vt:i4>
      </vt:variant>
      <vt:variant>
        <vt:i4>0</vt:i4>
      </vt:variant>
      <vt:variant>
        <vt:i4>5</vt:i4>
      </vt:variant>
      <vt:variant>
        <vt:lpwstr>https://www.britannica.com/science/direct-current</vt:lpwstr>
      </vt:variant>
      <vt:variant>
        <vt:lpwstr/>
      </vt:variant>
      <vt:variant>
        <vt:i4>4128826</vt:i4>
      </vt:variant>
      <vt:variant>
        <vt:i4>618</vt:i4>
      </vt:variant>
      <vt:variant>
        <vt:i4>0</vt:i4>
      </vt:variant>
      <vt:variant>
        <vt:i4>5</vt:i4>
      </vt:variant>
      <vt:variant>
        <vt:lpwstr>https://www.britannica.com/science/alternating-current</vt:lpwstr>
      </vt:variant>
      <vt:variant>
        <vt:lpwstr/>
      </vt:variant>
      <vt:variant>
        <vt:i4>7274541</vt:i4>
      </vt:variant>
      <vt:variant>
        <vt:i4>612</vt:i4>
      </vt:variant>
      <vt:variant>
        <vt:i4>0</vt:i4>
      </vt:variant>
      <vt:variant>
        <vt:i4>5</vt:i4>
      </vt:variant>
      <vt:variant>
        <vt:lpwstr>https://www.who.int/emergencies/diseases/novel-coronavirus-2019</vt:lpwstr>
      </vt:variant>
      <vt:variant>
        <vt:lpwstr/>
      </vt:variant>
      <vt:variant>
        <vt:i4>1441815</vt:i4>
      </vt:variant>
      <vt:variant>
        <vt:i4>603</vt:i4>
      </vt:variant>
      <vt:variant>
        <vt:i4>0</vt:i4>
      </vt:variant>
      <vt:variant>
        <vt:i4>5</vt:i4>
      </vt:variant>
      <vt:variant>
        <vt:lpwstr>https://www.gov.uk/government/organisations/department-for-transport</vt:lpwstr>
      </vt:variant>
      <vt:variant>
        <vt:lpwstr/>
      </vt:variant>
      <vt:variant>
        <vt:i4>6488178</vt:i4>
      </vt:variant>
      <vt:variant>
        <vt:i4>600</vt:i4>
      </vt:variant>
      <vt:variant>
        <vt:i4>0</vt:i4>
      </vt:variant>
      <vt:variant>
        <vt:i4>5</vt:i4>
      </vt:variant>
      <vt:variant>
        <vt:lpwstr>https://www.gov.uk/government/organisations/department-for-business-energy-and-industrial-strategy</vt:lpwstr>
      </vt:variant>
      <vt:variant>
        <vt:lpwstr/>
      </vt:variant>
      <vt:variant>
        <vt:i4>5570646</vt:i4>
      </vt:variant>
      <vt:variant>
        <vt:i4>597</vt:i4>
      </vt:variant>
      <vt:variant>
        <vt:i4>0</vt:i4>
      </vt:variant>
      <vt:variant>
        <vt:i4>5</vt:i4>
      </vt:variant>
      <vt:variant>
        <vt:lpwstr>https://www.legislation.gov.uk/ukpga/2008/27/contents</vt:lpwstr>
      </vt:variant>
      <vt:variant>
        <vt:lpwstr/>
      </vt:variant>
      <vt:variant>
        <vt:i4>589852</vt:i4>
      </vt:variant>
      <vt:variant>
        <vt:i4>594</vt:i4>
      </vt:variant>
      <vt:variant>
        <vt:i4>0</vt:i4>
      </vt:variant>
      <vt:variant>
        <vt:i4>5</vt:i4>
      </vt:variant>
      <vt:variant>
        <vt:lpwstr>https://www.gov.uk/government/publications/net-zero-strategy</vt:lpwstr>
      </vt:variant>
      <vt:variant>
        <vt:lpwstr/>
      </vt:variant>
      <vt:variant>
        <vt:i4>4521986</vt:i4>
      </vt:variant>
      <vt:variant>
        <vt:i4>591</vt:i4>
      </vt:variant>
      <vt:variant>
        <vt:i4>0</vt:i4>
      </vt:variant>
      <vt:variant>
        <vt:i4>5</vt:i4>
      </vt:variant>
      <vt:variant>
        <vt:lpwstr>https://www.worcester.ac.uk/</vt:lpwstr>
      </vt:variant>
      <vt:variant>
        <vt:lpwstr/>
      </vt:variant>
      <vt:variant>
        <vt:i4>7798890</vt:i4>
      </vt:variant>
      <vt:variant>
        <vt:i4>588</vt:i4>
      </vt:variant>
      <vt:variant>
        <vt:i4>0</vt:i4>
      </vt:variant>
      <vt:variant>
        <vt:i4>5</vt:i4>
      </vt:variant>
      <vt:variant>
        <vt:lpwstr>https://www.smmt.co.uk/</vt:lpwstr>
      </vt:variant>
      <vt:variant>
        <vt:lpwstr/>
      </vt:variant>
      <vt:variant>
        <vt:i4>78</vt:i4>
      </vt:variant>
      <vt:variant>
        <vt:i4>585</vt:i4>
      </vt:variant>
      <vt:variant>
        <vt:i4>0</vt:i4>
      </vt:variant>
      <vt:variant>
        <vt:i4>5</vt:i4>
      </vt:variant>
      <vt:variant>
        <vt:lpwstr>https://theicct.org/</vt:lpwstr>
      </vt:variant>
      <vt:variant>
        <vt:lpwstr/>
      </vt:variant>
      <vt:variant>
        <vt:i4>1835058</vt:i4>
      </vt:variant>
      <vt:variant>
        <vt:i4>578</vt:i4>
      </vt:variant>
      <vt:variant>
        <vt:i4>0</vt:i4>
      </vt:variant>
      <vt:variant>
        <vt:i4>5</vt:i4>
      </vt:variant>
      <vt:variant>
        <vt:lpwstr/>
      </vt:variant>
      <vt:variant>
        <vt:lpwstr>_Toc101866457</vt:lpwstr>
      </vt:variant>
      <vt:variant>
        <vt:i4>1835058</vt:i4>
      </vt:variant>
      <vt:variant>
        <vt:i4>572</vt:i4>
      </vt:variant>
      <vt:variant>
        <vt:i4>0</vt:i4>
      </vt:variant>
      <vt:variant>
        <vt:i4>5</vt:i4>
      </vt:variant>
      <vt:variant>
        <vt:lpwstr/>
      </vt:variant>
      <vt:variant>
        <vt:lpwstr>_Toc101866456</vt:lpwstr>
      </vt:variant>
      <vt:variant>
        <vt:i4>1835058</vt:i4>
      </vt:variant>
      <vt:variant>
        <vt:i4>566</vt:i4>
      </vt:variant>
      <vt:variant>
        <vt:i4>0</vt:i4>
      </vt:variant>
      <vt:variant>
        <vt:i4>5</vt:i4>
      </vt:variant>
      <vt:variant>
        <vt:lpwstr/>
      </vt:variant>
      <vt:variant>
        <vt:lpwstr>_Toc101866455</vt:lpwstr>
      </vt:variant>
      <vt:variant>
        <vt:i4>1835058</vt:i4>
      </vt:variant>
      <vt:variant>
        <vt:i4>560</vt:i4>
      </vt:variant>
      <vt:variant>
        <vt:i4>0</vt:i4>
      </vt:variant>
      <vt:variant>
        <vt:i4>5</vt:i4>
      </vt:variant>
      <vt:variant>
        <vt:lpwstr/>
      </vt:variant>
      <vt:variant>
        <vt:lpwstr>_Toc101866454</vt:lpwstr>
      </vt:variant>
      <vt:variant>
        <vt:i4>1835058</vt:i4>
      </vt:variant>
      <vt:variant>
        <vt:i4>554</vt:i4>
      </vt:variant>
      <vt:variant>
        <vt:i4>0</vt:i4>
      </vt:variant>
      <vt:variant>
        <vt:i4>5</vt:i4>
      </vt:variant>
      <vt:variant>
        <vt:lpwstr/>
      </vt:variant>
      <vt:variant>
        <vt:lpwstr>_Toc101866453</vt:lpwstr>
      </vt:variant>
      <vt:variant>
        <vt:i4>1835058</vt:i4>
      </vt:variant>
      <vt:variant>
        <vt:i4>548</vt:i4>
      </vt:variant>
      <vt:variant>
        <vt:i4>0</vt:i4>
      </vt:variant>
      <vt:variant>
        <vt:i4>5</vt:i4>
      </vt:variant>
      <vt:variant>
        <vt:lpwstr/>
      </vt:variant>
      <vt:variant>
        <vt:lpwstr>_Toc101866452</vt:lpwstr>
      </vt:variant>
      <vt:variant>
        <vt:i4>1835058</vt:i4>
      </vt:variant>
      <vt:variant>
        <vt:i4>542</vt:i4>
      </vt:variant>
      <vt:variant>
        <vt:i4>0</vt:i4>
      </vt:variant>
      <vt:variant>
        <vt:i4>5</vt:i4>
      </vt:variant>
      <vt:variant>
        <vt:lpwstr/>
      </vt:variant>
      <vt:variant>
        <vt:lpwstr>_Toc101866451</vt:lpwstr>
      </vt:variant>
      <vt:variant>
        <vt:i4>1835058</vt:i4>
      </vt:variant>
      <vt:variant>
        <vt:i4>536</vt:i4>
      </vt:variant>
      <vt:variant>
        <vt:i4>0</vt:i4>
      </vt:variant>
      <vt:variant>
        <vt:i4>5</vt:i4>
      </vt:variant>
      <vt:variant>
        <vt:lpwstr/>
      </vt:variant>
      <vt:variant>
        <vt:lpwstr>_Toc101866450</vt:lpwstr>
      </vt:variant>
      <vt:variant>
        <vt:i4>1900594</vt:i4>
      </vt:variant>
      <vt:variant>
        <vt:i4>530</vt:i4>
      </vt:variant>
      <vt:variant>
        <vt:i4>0</vt:i4>
      </vt:variant>
      <vt:variant>
        <vt:i4>5</vt:i4>
      </vt:variant>
      <vt:variant>
        <vt:lpwstr/>
      </vt:variant>
      <vt:variant>
        <vt:lpwstr>_Toc101866449</vt:lpwstr>
      </vt:variant>
      <vt:variant>
        <vt:i4>1900594</vt:i4>
      </vt:variant>
      <vt:variant>
        <vt:i4>524</vt:i4>
      </vt:variant>
      <vt:variant>
        <vt:i4>0</vt:i4>
      </vt:variant>
      <vt:variant>
        <vt:i4>5</vt:i4>
      </vt:variant>
      <vt:variant>
        <vt:lpwstr/>
      </vt:variant>
      <vt:variant>
        <vt:lpwstr>_Toc101866448</vt:lpwstr>
      </vt:variant>
      <vt:variant>
        <vt:i4>1900594</vt:i4>
      </vt:variant>
      <vt:variant>
        <vt:i4>518</vt:i4>
      </vt:variant>
      <vt:variant>
        <vt:i4>0</vt:i4>
      </vt:variant>
      <vt:variant>
        <vt:i4>5</vt:i4>
      </vt:variant>
      <vt:variant>
        <vt:lpwstr/>
      </vt:variant>
      <vt:variant>
        <vt:lpwstr>_Toc101866447</vt:lpwstr>
      </vt:variant>
      <vt:variant>
        <vt:i4>1900594</vt:i4>
      </vt:variant>
      <vt:variant>
        <vt:i4>512</vt:i4>
      </vt:variant>
      <vt:variant>
        <vt:i4>0</vt:i4>
      </vt:variant>
      <vt:variant>
        <vt:i4>5</vt:i4>
      </vt:variant>
      <vt:variant>
        <vt:lpwstr/>
      </vt:variant>
      <vt:variant>
        <vt:lpwstr>_Toc101866446</vt:lpwstr>
      </vt:variant>
      <vt:variant>
        <vt:i4>1900594</vt:i4>
      </vt:variant>
      <vt:variant>
        <vt:i4>506</vt:i4>
      </vt:variant>
      <vt:variant>
        <vt:i4>0</vt:i4>
      </vt:variant>
      <vt:variant>
        <vt:i4>5</vt:i4>
      </vt:variant>
      <vt:variant>
        <vt:lpwstr/>
      </vt:variant>
      <vt:variant>
        <vt:lpwstr>_Toc101866445</vt:lpwstr>
      </vt:variant>
      <vt:variant>
        <vt:i4>1900594</vt:i4>
      </vt:variant>
      <vt:variant>
        <vt:i4>500</vt:i4>
      </vt:variant>
      <vt:variant>
        <vt:i4>0</vt:i4>
      </vt:variant>
      <vt:variant>
        <vt:i4>5</vt:i4>
      </vt:variant>
      <vt:variant>
        <vt:lpwstr/>
      </vt:variant>
      <vt:variant>
        <vt:lpwstr>_Toc101866444</vt:lpwstr>
      </vt:variant>
      <vt:variant>
        <vt:i4>1900594</vt:i4>
      </vt:variant>
      <vt:variant>
        <vt:i4>494</vt:i4>
      </vt:variant>
      <vt:variant>
        <vt:i4>0</vt:i4>
      </vt:variant>
      <vt:variant>
        <vt:i4>5</vt:i4>
      </vt:variant>
      <vt:variant>
        <vt:lpwstr/>
      </vt:variant>
      <vt:variant>
        <vt:lpwstr>_Toc101866443</vt:lpwstr>
      </vt:variant>
      <vt:variant>
        <vt:i4>1900594</vt:i4>
      </vt:variant>
      <vt:variant>
        <vt:i4>488</vt:i4>
      </vt:variant>
      <vt:variant>
        <vt:i4>0</vt:i4>
      </vt:variant>
      <vt:variant>
        <vt:i4>5</vt:i4>
      </vt:variant>
      <vt:variant>
        <vt:lpwstr/>
      </vt:variant>
      <vt:variant>
        <vt:lpwstr>_Toc101866442</vt:lpwstr>
      </vt:variant>
      <vt:variant>
        <vt:i4>1900594</vt:i4>
      </vt:variant>
      <vt:variant>
        <vt:i4>482</vt:i4>
      </vt:variant>
      <vt:variant>
        <vt:i4>0</vt:i4>
      </vt:variant>
      <vt:variant>
        <vt:i4>5</vt:i4>
      </vt:variant>
      <vt:variant>
        <vt:lpwstr/>
      </vt:variant>
      <vt:variant>
        <vt:lpwstr>_Toc101866441</vt:lpwstr>
      </vt:variant>
      <vt:variant>
        <vt:i4>1900594</vt:i4>
      </vt:variant>
      <vt:variant>
        <vt:i4>476</vt:i4>
      </vt:variant>
      <vt:variant>
        <vt:i4>0</vt:i4>
      </vt:variant>
      <vt:variant>
        <vt:i4>5</vt:i4>
      </vt:variant>
      <vt:variant>
        <vt:lpwstr/>
      </vt:variant>
      <vt:variant>
        <vt:lpwstr>_Toc101866440</vt:lpwstr>
      </vt:variant>
      <vt:variant>
        <vt:i4>1703986</vt:i4>
      </vt:variant>
      <vt:variant>
        <vt:i4>470</vt:i4>
      </vt:variant>
      <vt:variant>
        <vt:i4>0</vt:i4>
      </vt:variant>
      <vt:variant>
        <vt:i4>5</vt:i4>
      </vt:variant>
      <vt:variant>
        <vt:lpwstr/>
      </vt:variant>
      <vt:variant>
        <vt:lpwstr>_Toc101866439</vt:lpwstr>
      </vt:variant>
      <vt:variant>
        <vt:i4>1703986</vt:i4>
      </vt:variant>
      <vt:variant>
        <vt:i4>464</vt:i4>
      </vt:variant>
      <vt:variant>
        <vt:i4>0</vt:i4>
      </vt:variant>
      <vt:variant>
        <vt:i4>5</vt:i4>
      </vt:variant>
      <vt:variant>
        <vt:lpwstr/>
      </vt:variant>
      <vt:variant>
        <vt:lpwstr>_Toc101866438</vt:lpwstr>
      </vt:variant>
      <vt:variant>
        <vt:i4>1703986</vt:i4>
      </vt:variant>
      <vt:variant>
        <vt:i4>458</vt:i4>
      </vt:variant>
      <vt:variant>
        <vt:i4>0</vt:i4>
      </vt:variant>
      <vt:variant>
        <vt:i4>5</vt:i4>
      </vt:variant>
      <vt:variant>
        <vt:lpwstr/>
      </vt:variant>
      <vt:variant>
        <vt:lpwstr>_Toc101866437</vt:lpwstr>
      </vt:variant>
      <vt:variant>
        <vt:i4>1703986</vt:i4>
      </vt:variant>
      <vt:variant>
        <vt:i4>452</vt:i4>
      </vt:variant>
      <vt:variant>
        <vt:i4>0</vt:i4>
      </vt:variant>
      <vt:variant>
        <vt:i4>5</vt:i4>
      </vt:variant>
      <vt:variant>
        <vt:lpwstr/>
      </vt:variant>
      <vt:variant>
        <vt:lpwstr>_Toc101866436</vt:lpwstr>
      </vt:variant>
      <vt:variant>
        <vt:i4>1703986</vt:i4>
      </vt:variant>
      <vt:variant>
        <vt:i4>446</vt:i4>
      </vt:variant>
      <vt:variant>
        <vt:i4>0</vt:i4>
      </vt:variant>
      <vt:variant>
        <vt:i4>5</vt:i4>
      </vt:variant>
      <vt:variant>
        <vt:lpwstr/>
      </vt:variant>
      <vt:variant>
        <vt:lpwstr>_Toc101866435</vt:lpwstr>
      </vt:variant>
      <vt:variant>
        <vt:i4>1703986</vt:i4>
      </vt:variant>
      <vt:variant>
        <vt:i4>440</vt:i4>
      </vt:variant>
      <vt:variant>
        <vt:i4>0</vt:i4>
      </vt:variant>
      <vt:variant>
        <vt:i4>5</vt:i4>
      </vt:variant>
      <vt:variant>
        <vt:lpwstr/>
      </vt:variant>
      <vt:variant>
        <vt:lpwstr>_Toc101866434</vt:lpwstr>
      </vt:variant>
      <vt:variant>
        <vt:i4>1703994</vt:i4>
      </vt:variant>
      <vt:variant>
        <vt:i4>431</vt:i4>
      </vt:variant>
      <vt:variant>
        <vt:i4>0</vt:i4>
      </vt:variant>
      <vt:variant>
        <vt:i4>5</vt:i4>
      </vt:variant>
      <vt:variant>
        <vt:lpwstr/>
      </vt:variant>
      <vt:variant>
        <vt:lpwstr>_Toc101883266</vt:lpwstr>
      </vt:variant>
      <vt:variant>
        <vt:i4>1703994</vt:i4>
      </vt:variant>
      <vt:variant>
        <vt:i4>425</vt:i4>
      </vt:variant>
      <vt:variant>
        <vt:i4>0</vt:i4>
      </vt:variant>
      <vt:variant>
        <vt:i4>5</vt:i4>
      </vt:variant>
      <vt:variant>
        <vt:lpwstr/>
      </vt:variant>
      <vt:variant>
        <vt:lpwstr>_Toc101883265</vt:lpwstr>
      </vt:variant>
      <vt:variant>
        <vt:i4>1703994</vt:i4>
      </vt:variant>
      <vt:variant>
        <vt:i4>419</vt:i4>
      </vt:variant>
      <vt:variant>
        <vt:i4>0</vt:i4>
      </vt:variant>
      <vt:variant>
        <vt:i4>5</vt:i4>
      </vt:variant>
      <vt:variant>
        <vt:lpwstr/>
      </vt:variant>
      <vt:variant>
        <vt:lpwstr>_Toc101883264</vt:lpwstr>
      </vt:variant>
      <vt:variant>
        <vt:i4>1703994</vt:i4>
      </vt:variant>
      <vt:variant>
        <vt:i4>413</vt:i4>
      </vt:variant>
      <vt:variant>
        <vt:i4>0</vt:i4>
      </vt:variant>
      <vt:variant>
        <vt:i4>5</vt:i4>
      </vt:variant>
      <vt:variant>
        <vt:lpwstr/>
      </vt:variant>
      <vt:variant>
        <vt:lpwstr>_Toc101883263</vt:lpwstr>
      </vt:variant>
      <vt:variant>
        <vt:i4>1703994</vt:i4>
      </vt:variant>
      <vt:variant>
        <vt:i4>407</vt:i4>
      </vt:variant>
      <vt:variant>
        <vt:i4>0</vt:i4>
      </vt:variant>
      <vt:variant>
        <vt:i4>5</vt:i4>
      </vt:variant>
      <vt:variant>
        <vt:lpwstr/>
      </vt:variant>
      <vt:variant>
        <vt:lpwstr>_Toc101883262</vt:lpwstr>
      </vt:variant>
      <vt:variant>
        <vt:i4>1703994</vt:i4>
      </vt:variant>
      <vt:variant>
        <vt:i4>401</vt:i4>
      </vt:variant>
      <vt:variant>
        <vt:i4>0</vt:i4>
      </vt:variant>
      <vt:variant>
        <vt:i4>5</vt:i4>
      </vt:variant>
      <vt:variant>
        <vt:lpwstr/>
      </vt:variant>
      <vt:variant>
        <vt:lpwstr>_Toc101883261</vt:lpwstr>
      </vt:variant>
      <vt:variant>
        <vt:i4>1703994</vt:i4>
      </vt:variant>
      <vt:variant>
        <vt:i4>395</vt:i4>
      </vt:variant>
      <vt:variant>
        <vt:i4>0</vt:i4>
      </vt:variant>
      <vt:variant>
        <vt:i4>5</vt:i4>
      </vt:variant>
      <vt:variant>
        <vt:lpwstr/>
      </vt:variant>
      <vt:variant>
        <vt:lpwstr>_Toc101883260</vt:lpwstr>
      </vt:variant>
      <vt:variant>
        <vt:i4>1638458</vt:i4>
      </vt:variant>
      <vt:variant>
        <vt:i4>389</vt:i4>
      </vt:variant>
      <vt:variant>
        <vt:i4>0</vt:i4>
      </vt:variant>
      <vt:variant>
        <vt:i4>5</vt:i4>
      </vt:variant>
      <vt:variant>
        <vt:lpwstr/>
      </vt:variant>
      <vt:variant>
        <vt:lpwstr>_Toc101883259</vt:lpwstr>
      </vt:variant>
      <vt:variant>
        <vt:i4>1638458</vt:i4>
      </vt:variant>
      <vt:variant>
        <vt:i4>383</vt:i4>
      </vt:variant>
      <vt:variant>
        <vt:i4>0</vt:i4>
      </vt:variant>
      <vt:variant>
        <vt:i4>5</vt:i4>
      </vt:variant>
      <vt:variant>
        <vt:lpwstr/>
      </vt:variant>
      <vt:variant>
        <vt:lpwstr>_Toc101883258</vt:lpwstr>
      </vt:variant>
      <vt:variant>
        <vt:i4>1638458</vt:i4>
      </vt:variant>
      <vt:variant>
        <vt:i4>377</vt:i4>
      </vt:variant>
      <vt:variant>
        <vt:i4>0</vt:i4>
      </vt:variant>
      <vt:variant>
        <vt:i4>5</vt:i4>
      </vt:variant>
      <vt:variant>
        <vt:lpwstr/>
      </vt:variant>
      <vt:variant>
        <vt:lpwstr>_Toc101883257</vt:lpwstr>
      </vt:variant>
      <vt:variant>
        <vt:i4>1638458</vt:i4>
      </vt:variant>
      <vt:variant>
        <vt:i4>371</vt:i4>
      </vt:variant>
      <vt:variant>
        <vt:i4>0</vt:i4>
      </vt:variant>
      <vt:variant>
        <vt:i4>5</vt:i4>
      </vt:variant>
      <vt:variant>
        <vt:lpwstr/>
      </vt:variant>
      <vt:variant>
        <vt:lpwstr>_Toc101883256</vt:lpwstr>
      </vt:variant>
      <vt:variant>
        <vt:i4>1638458</vt:i4>
      </vt:variant>
      <vt:variant>
        <vt:i4>365</vt:i4>
      </vt:variant>
      <vt:variant>
        <vt:i4>0</vt:i4>
      </vt:variant>
      <vt:variant>
        <vt:i4>5</vt:i4>
      </vt:variant>
      <vt:variant>
        <vt:lpwstr/>
      </vt:variant>
      <vt:variant>
        <vt:lpwstr>_Toc101883255</vt:lpwstr>
      </vt:variant>
      <vt:variant>
        <vt:i4>1638458</vt:i4>
      </vt:variant>
      <vt:variant>
        <vt:i4>359</vt:i4>
      </vt:variant>
      <vt:variant>
        <vt:i4>0</vt:i4>
      </vt:variant>
      <vt:variant>
        <vt:i4>5</vt:i4>
      </vt:variant>
      <vt:variant>
        <vt:lpwstr/>
      </vt:variant>
      <vt:variant>
        <vt:lpwstr>_Toc101883254</vt:lpwstr>
      </vt:variant>
      <vt:variant>
        <vt:i4>1638458</vt:i4>
      </vt:variant>
      <vt:variant>
        <vt:i4>353</vt:i4>
      </vt:variant>
      <vt:variant>
        <vt:i4>0</vt:i4>
      </vt:variant>
      <vt:variant>
        <vt:i4>5</vt:i4>
      </vt:variant>
      <vt:variant>
        <vt:lpwstr/>
      </vt:variant>
      <vt:variant>
        <vt:lpwstr>_Toc101883253</vt:lpwstr>
      </vt:variant>
      <vt:variant>
        <vt:i4>1638458</vt:i4>
      </vt:variant>
      <vt:variant>
        <vt:i4>347</vt:i4>
      </vt:variant>
      <vt:variant>
        <vt:i4>0</vt:i4>
      </vt:variant>
      <vt:variant>
        <vt:i4>5</vt:i4>
      </vt:variant>
      <vt:variant>
        <vt:lpwstr/>
      </vt:variant>
      <vt:variant>
        <vt:lpwstr>_Toc101883252</vt:lpwstr>
      </vt:variant>
      <vt:variant>
        <vt:i4>1638458</vt:i4>
      </vt:variant>
      <vt:variant>
        <vt:i4>341</vt:i4>
      </vt:variant>
      <vt:variant>
        <vt:i4>0</vt:i4>
      </vt:variant>
      <vt:variant>
        <vt:i4>5</vt:i4>
      </vt:variant>
      <vt:variant>
        <vt:lpwstr/>
      </vt:variant>
      <vt:variant>
        <vt:lpwstr>_Toc101883251</vt:lpwstr>
      </vt:variant>
      <vt:variant>
        <vt:i4>1638458</vt:i4>
      </vt:variant>
      <vt:variant>
        <vt:i4>335</vt:i4>
      </vt:variant>
      <vt:variant>
        <vt:i4>0</vt:i4>
      </vt:variant>
      <vt:variant>
        <vt:i4>5</vt:i4>
      </vt:variant>
      <vt:variant>
        <vt:lpwstr/>
      </vt:variant>
      <vt:variant>
        <vt:lpwstr>_Toc101883250</vt:lpwstr>
      </vt:variant>
      <vt:variant>
        <vt:i4>1572922</vt:i4>
      </vt:variant>
      <vt:variant>
        <vt:i4>329</vt:i4>
      </vt:variant>
      <vt:variant>
        <vt:i4>0</vt:i4>
      </vt:variant>
      <vt:variant>
        <vt:i4>5</vt:i4>
      </vt:variant>
      <vt:variant>
        <vt:lpwstr/>
      </vt:variant>
      <vt:variant>
        <vt:lpwstr>_Toc101883249</vt:lpwstr>
      </vt:variant>
      <vt:variant>
        <vt:i4>1572922</vt:i4>
      </vt:variant>
      <vt:variant>
        <vt:i4>323</vt:i4>
      </vt:variant>
      <vt:variant>
        <vt:i4>0</vt:i4>
      </vt:variant>
      <vt:variant>
        <vt:i4>5</vt:i4>
      </vt:variant>
      <vt:variant>
        <vt:lpwstr/>
      </vt:variant>
      <vt:variant>
        <vt:lpwstr>_Toc101883248</vt:lpwstr>
      </vt:variant>
      <vt:variant>
        <vt:i4>1572922</vt:i4>
      </vt:variant>
      <vt:variant>
        <vt:i4>317</vt:i4>
      </vt:variant>
      <vt:variant>
        <vt:i4>0</vt:i4>
      </vt:variant>
      <vt:variant>
        <vt:i4>5</vt:i4>
      </vt:variant>
      <vt:variant>
        <vt:lpwstr/>
      </vt:variant>
      <vt:variant>
        <vt:lpwstr>_Toc101883247</vt:lpwstr>
      </vt:variant>
      <vt:variant>
        <vt:i4>1572922</vt:i4>
      </vt:variant>
      <vt:variant>
        <vt:i4>311</vt:i4>
      </vt:variant>
      <vt:variant>
        <vt:i4>0</vt:i4>
      </vt:variant>
      <vt:variant>
        <vt:i4>5</vt:i4>
      </vt:variant>
      <vt:variant>
        <vt:lpwstr/>
      </vt:variant>
      <vt:variant>
        <vt:lpwstr>_Toc101883246</vt:lpwstr>
      </vt:variant>
      <vt:variant>
        <vt:i4>1572922</vt:i4>
      </vt:variant>
      <vt:variant>
        <vt:i4>305</vt:i4>
      </vt:variant>
      <vt:variant>
        <vt:i4>0</vt:i4>
      </vt:variant>
      <vt:variant>
        <vt:i4>5</vt:i4>
      </vt:variant>
      <vt:variant>
        <vt:lpwstr/>
      </vt:variant>
      <vt:variant>
        <vt:lpwstr>_Toc101883245</vt:lpwstr>
      </vt:variant>
      <vt:variant>
        <vt:i4>1572922</vt:i4>
      </vt:variant>
      <vt:variant>
        <vt:i4>299</vt:i4>
      </vt:variant>
      <vt:variant>
        <vt:i4>0</vt:i4>
      </vt:variant>
      <vt:variant>
        <vt:i4>5</vt:i4>
      </vt:variant>
      <vt:variant>
        <vt:lpwstr/>
      </vt:variant>
      <vt:variant>
        <vt:lpwstr>_Toc101883244</vt:lpwstr>
      </vt:variant>
      <vt:variant>
        <vt:i4>1572922</vt:i4>
      </vt:variant>
      <vt:variant>
        <vt:i4>293</vt:i4>
      </vt:variant>
      <vt:variant>
        <vt:i4>0</vt:i4>
      </vt:variant>
      <vt:variant>
        <vt:i4>5</vt:i4>
      </vt:variant>
      <vt:variant>
        <vt:lpwstr/>
      </vt:variant>
      <vt:variant>
        <vt:lpwstr>_Toc101883243</vt:lpwstr>
      </vt:variant>
      <vt:variant>
        <vt:i4>1572922</vt:i4>
      </vt:variant>
      <vt:variant>
        <vt:i4>287</vt:i4>
      </vt:variant>
      <vt:variant>
        <vt:i4>0</vt:i4>
      </vt:variant>
      <vt:variant>
        <vt:i4>5</vt:i4>
      </vt:variant>
      <vt:variant>
        <vt:lpwstr/>
      </vt:variant>
      <vt:variant>
        <vt:lpwstr>_Toc101883242</vt:lpwstr>
      </vt:variant>
      <vt:variant>
        <vt:i4>1572922</vt:i4>
      </vt:variant>
      <vt:variant>
        <vt:i4>281</vt:i4>
      </vt:variant>
      <vt:variant>
        <vt:i4>0</vt:i4>
      </vt:variant>
      <vt:variant>
        <vt:i4>5</vt:i4>
      </vt:variant>
      <vt:variant>
        <vt:lpwstr/>
      </vt:variant>
      <vt:variant>
        <vt:lpwstr>_Toc101883241</vt:lpwstr>
      </vt:variant>
      <vt:variant>
        <vt:i4>1572922</vt:i4>
      </vt:variant>
      <vt:variant>
        <vt:i4>275</vt:i4>
      </vt:variant>
      <vt:variant>
        <vt:i4>0</vt:i4>
      </vt:variant>
      <vt:variant>
        <vt:i4>5</vt:i4>
      </vt:variant>
      <vt:variant>
        <vt:lpwstr/>
      </vt:variant>
      <vt:variant>
        <vt:lpwstr>_Toc101883240</vt:lpwstr>
      </vt:variant>
      <vt:variant>
        <vt:i4>2031674</vt:i4>
      </vt:variant>
      <vt:variant>
        <vt:i4>269</vt:i4>
      </vt:variant>
      <vt:variant>
        <vt:i4>0</vt:i4>
      </vt:variant>
      <vt:variant>
        <vt:i4>5</vt:i4>
      </vt:variant>
      <vt:variant>
        <vt:lpwstr/>
      </vt:variant>
      <vt:variant>
        <vt:lpwstr>_Toc101883239</vt:lpwstr>
      </vt:variant>
      <vt:variant>
        <vt:i4>2031674</vt:i4>
      </vt:variant>
      <vt:variant>
        <vt:i4>263</vt:i4>
      </vt:variant>
      <vt:variant>
        <vt:i4>0</vt:i4>
      </vt:variant>
      <vt:variant>
        <vt:i4>5</vt:i4>
      </vt:variant>
      <vt:variant>
        <vt:lpwstr/>
      </vt:variant>
      <vt:variant>
        <vt:lpwstr>_Toc101883238</vt:lpwstr>
      </vt:variant>
      <vt:variant>
        <vt:i4>2031674</vt:i4>
      </vt:variant>
      <vt:variant>
        <vt:i4>257</vt:i4>
      </vt:variant>
      <vt:variant>
        <vt:i4>0</vt:i4>
      </vt:variant>
      <vt:variant>
        <vt:i4>5</vt:i4>
      </vt:variant>
      <vt:variant>
        <vt:lpwstr/>
      </vt:variant>
      <vt:variant>
        <vt:lpwstr>_Toc101883237</vt:lpwstr>
      </vt:variant>
      <vt:variant>
        <vt:i4>2031674</vt:i4>
      </vt:variant>
      <vt:variant>
        <vt:i4>251</vt:i4>
      </vt:variant>
      <vt:variant>
        <vt:i4>0</vt:i4>
      </vt:variant>
      <vt:variant>
        <vt:i4>5</vt:i4>
      </vt:variant>
      <vt:variant>
        <vt:lpwstr/>
      </vt:variant>
      <vt:variant>
        <vt:lpwstr>_Toc101883236</vt:lpwstr>
      </vt:variant>
      <vt:variant>
        <vt:i4>2031674</vt:i4>
      </vt:variant>
      <vt:variant>
        <vt:i4>245</vt:i4>
      </vt:variant>
      <vt:variant>
        <vt:i4>0</vt:i4>
      </vt:variant>
      <vt:variant>
        <vt:i4>5</vt:i4>
      </vt:variant>
      <vt:variant>
        <vt:lpwstr/>
      </vt:variant>
      <vt:variant>
        <vt:lpwstr>_Toc101883235</vt:lpwstr>
      </vt:variant>
      <vt:variant>
        <vt:i4>2031674</vt:i4>
      </vt:variant>
      <vt:variant>
        <vt:i4>239</vt:i4>
      </vt:variant>
      <vt:variant>
        <vt:i4>0</vt:i4>
      </vt:variant>
      <vt:variant>
        <vt:i4>5</vt:i4>
      </vt:variant>
      <vt:variant>
        <vt:lpwstr/>
      </vt:variant>
      <vt:variant>
        <vt:lpwstr>_Toc101883234</vt:lpwstr>
      </vt:variant>
      <vt:variant>
        <vt:i4>2031674</vt:i4>
      </vt:variant>
      <vt:variant>
        <vt:i4>233</vt:i4>
      </vt:variant>
      <vt:variant>
        <vt:i4>0</vt:i4>
      </vt:variant>
      <vt:variant>
        <vt:i4>5</vt:i4>
      </vt:variant>
      <vt:variant>
        <vt:lpwstr/>
      </vt:variant>
      <vt:variant>
        <vt:lpwstr>_Toc101883233</vt:lpwstr>
      </vt:variant>
      <vt:variant>
        <vt:i4>2031674</vt:i4>
      </vt:variant>
      <vt:variant>
        <vt:i4>227</vt:i4>
      </vt:variant>
      <vt:variant>
        <vt:i4>0</vt:i4>
      </vt:variant>
      <vt:variant>
        <vt:i4>5</vt:i4>
      </vt:variant>
      <vt:variant>
        <vt:lpwstr/>
      </vt:variant>
      <vt:variant>
        <vt:lpwstr>_Toc101883232</vt:lpwstr>
      </vt:variant>
      <vt:variant>
        <vt:i4>2031674</vt:i4>
      </vt:variant>
      <vt:variant>
        <vt:i4>221</vt:i4>
      </vt:variant>
      <vt:variant>
        <vt:i4>0</vt:i4>
      </vt:variant>
      <vt:variant>
        <vt:i4>5</vt:i4>
      </vt:variant>
      <vt:variant>
        <vt:lpwstr/>
      </vt:variant>
      <vt:variant>
        <vt:lpwstr>_Toc101883231</vt:lpwstr>
      </vt:variant>
      <vt:variant>
        <vt:i4>2031674</vt:i4>
      </vt:variant>
      <vt:variant>
        <vt:i4>215</vt:i4>
      </vt:variant>
      <vt:variant>
        <vt:i4>0</vt:i4>
      </vt:variant>
      <vt:variant>
        <vt:i4>5</vt:i4>
      </vt:variant>
      <vt:variant>
        <vt:lpwstr/>
      </vt:variant>
      <vt:variant>
        <vt:lpwstr>_Toc101883230</vt:lpwstr>
      </vt:variant>
      <vt:variant>
        <vt:i4>1966138</vt:i4>
      </vt:variant>
      <vt:variant>
        <vt:i4>209</vt:i4>
      </vt:variant>
      <vt:variant>
        <vt:i4>0</vt:i4>
      </vt:variant>
      <vt:variant>
        <vt:i4>5</vt:i4>
      </vt:variant>
      <vt:variant>
        <vt:lpwstr/>
      </vt:variant>
      <vt:variant>
        <vt:lpwstr>_Toc101883229</vt:lpwstr>
      </vt:variant>
      <vt:variant>
        <vt:i4>1966138</vt:i4>
      </vt:variant>
      <vt:variant>
        <vt:i4>203</vt:i4>
      </vt:variant>
      <vt:variant>
        <vt:i4>0</vt:i4>
      </vt:variant>
      <vt:variant>
        <vt:i4>5</vt:i4>
      </vt:variant>
      <vt:variant>
        <vt:lpwstr/>
      </vt:variant>
      <vt:variant>
        <vt:lpwstr>_Toc101883228</vt:lpwstr>
      </vt:variant>
      <vt:variant>
        <vt:i4>1966138</vt:i4>
      </vt:variant>
      <vt:variant>
        <vt:i4>197</vt:i4>
      </vt:variant>
      <vt:variant>
        <vt:i4>0</vt:i4>
      </vt:variant>
      <vt:variant>
        <vt:i4>5</vt:i4>
      </vt:variant>
      <vt:variant>
        <vt:lpwstr/>
      </vt:variant>
      <vt:variant>
        <vt:lpwstr>_Toc101883227</vt:lpwstr>
      </vt:variant>
      <vt:variant>
        <vt:i4>1966138</vt:i4>
      </vt:variant>
      <vt:variant>
        <vt:i4>191</vt:i4>
      </vt:variant>
      <vt:variant>
        <vt:i4>0</vt:i4>
      </vt:variant>
      <vt:variant>
        <vt:i4>5</vt:i4>
      </vt:variant>
      <vt:variant>
        <vt:lpwstr/>
      </vt:variant>
      <vt:variant>
        <vt:lpwstr>_Toc101883226</vt:lpwstr>
      </vt:variant>
      <vt:variant>
        <vt:i4>1966138</vt:i4>
      </vt:variant>
      <vt:variant>
        <vt:i4>185</vt:i4>
      </vt:variant>
      <vt:variant>
        <vt:i4>0</vt:i4>
      </vt:variant>
      <vt:variant>
        <vt:i4>5</vt:i4>
      </vt:variant>
      <vt:variant>
        <vt:lpwstr/>
      </vt:variant>
      <vt:variant>
        <vt:lpwstr>_Toc101883225</vt:lpwstr>
      </vt:variant>
      <vt:variant>
        <vt:i4>1966138</vt:i4>
      </vt:variant>
      <vt:variant>
        <vt:i4>179</vt:i4>
      </vt:variant>
      <vt:variant>
        <vt:i4>0</vt:i4>
      </vt:variant>
      <vt:variant>
        <vt:i4>5</vt:i4>
      </vt:variant>
      <vt:variant>
        <vt:lpwstr/>
      </vt:variant>
      <vt:variant>
        <vt:lpwstr>_Toc101883224</vt:lpwstr>
      </vt:variant>
      <vt:variant>
        <vt:i4>1966138</vt:i4>
      </vt:variant>
      <vt:variant>
        <vt:i4>173</vt:i4>
      </vt:variant>
      <vt:variant>
        <vt:i4>0</vt:i4>
      </vt:variant>
      <vt:variant>
        <vt:i4>5</vt:i4>
      </vt:variant>
      <vt:variant>
        <vt:lpwstr/>
      </vt:variant>
      <vt:variant>
        <vt:lpwstr>_Toc101883223</vt:lpwstr>
      </vt:variant>
      <vt:variant>
        <vt:i4>1966138</vt:i4>
      </vt:variant>
      <vt:variant>
        <vt:i4>167</vt:i4>
      </vt:variant>
      <vt:variant>
        <vt:i4>0</vt:i4>
      </vt:variant>
      <vt:variant>
        <vt:i4>5</vt:i4>
      </vt:variant>
      <vt:variant>
        <vt:lpwstr/>
      </vt:variant>
      <vt:variant>
        <vt:lpwstr>_Toc101883222</vt:lpwstr>
      </vt:variant>
      <vt:variant>
        <vt:i4>1966138</vt:i4>
      </vt:variant>
      <vt:variant>
        <vt:i4>161</vt:i4>
      </vt:variant>
      <vt:variant>
        <vt:i4>0</vt:i4>
      </vt:variant>
      <vt:variant>
        <vt:i4>5</vt:i4>
      </vt:variant>
      <vt:variant>
        <vt:lpwstr/>
      </vt:variant>
      <vt:variant>
        <vt:lpwstr>_Toc101883221</vt:lpwstr>
      </vt:variant>
      <vt:variant>
        <vt:i4>1966138</vt:i4>
      </vt:variant>
      <vt:variant>
        <vt:i4>155</vt:i4>
      </vt:variant>
      <vt:variant>
        <vt:i4>0</vt:i4>
      </vt:variant>
      <vt:variant>
        <vt:i4>5</vt:i4>
      </vt:variant>
      <vt:variant>
        <vt:lpwstr/>
      </vt:variant>
      <vt:variant>
        <vt:lpwstr>_Toc101883220</vt:lpwstr>
      </vt:variant>
      <vt:variant>
        <vt:i4>1900602</vt:i4>
      </vt:variant>
      <vt:variant>
        <vt:i4>149</vt:i4>
      </vt:variant>
      <vt:variant>
        <vt:i4>0</vt:i4>
      </vt:variant>
      <vt:variant>
        <vt:i4>5</vt:i4>
      </vt:variant>
      <vt:variant>
        <vt:lpwstr/>
      </vt:variant>
      <vt:variant>
        <vt:lpwstr>_Toc101883219</vt:lpwstr>
      </vt:variant>
      <vt:variant>
        <vt:i4>1900602</vt:i4>
      </vt:variant>
      <vt:variant>
        <vt:i4>143</vt:i4>
      </vt:variant>
      <vt:variant>
        <vt:i4>0</vt:i4>
      </vt:variant>
      <vt:variant>
        <vt:i4>5</vt:i4>
      </vt:variant>
      <vt:variant>
        <vt:lpwstr/>
      </vt:variant>
      <vt:variant>
        <vt:lpwstr>_Toc101883218</vt:lpwstr>
      </vt:variant>
      <vt:variant>
        <vt:i4>1900602</vt:i4>
      </vt:variant>
      <vt:variant>
        <vt:i4>137</vt:i4>
      </vt:variant>
      <vt:variant>
        <vt:i4>0</vt:i4>
      </vt:variant>
      <vt:variant>
        <vt:i4>5</vt:i4>
      </vt:variant>
      <vt:variant>
        <vt:lpwstr/>
      </vt:variant>
      <vt:variant>
        <vt:lpwstr>_Toc101883217</vt:lpwstr>
      </vt:variant>
      <vt:variant>
        <vt:i4>1900602</vt:i4>
      </vt:variant>
      <vt:variant>
        <vt:i4>131</vt:i4>
      </vt:variant>
      <vt:variant>
        <vt:i4>0</vt:i4>
      </vt:variant>
      <vt:variant>
        <vt:i4>5</vt:i4>
      </vt:variant>
      <vt:variant>
        <vt:lpwstr/>
      </vt:variant>
      <vt:variant>
        <vt:lpwstr>_Toc101883216</vt:lpwstr>
      </vt:variant>
      <vt:variant>
        <vt:i4>1900602</vt:i4>
      </vt:variant>
      <vt:variant>
        <vt:i4>125</vt:i4>
      </vt:variant>
      <vt:variant>
        <vt:i4>0</vt:i4>
      </vt:variant>
      <vt:variant>
        <vt:i4>5</vt:i4>
      </vt:variant>
      <vt:variant>
        <vt:lpwstr/>
      </vt:variant>
      <vt:variant>
        <vt:lpwstr>_Toc101883215</vt:lpwstr>
      </vt:variant>
      <vt:variant>
        <vt:i4>1900602</vt:i4>
      </vt:variant>
      <vt:variant>
        <vt:i4>119</vt:i4>
      </vt:variant>
      <vt:variant>
        <vt:i4>0</vt:i4>
      </vt:variant>
      <vt:variant>
        <vt:i4>5</vt:i4>
      </vt:variant>
      <vt:variant>
        <vt:lpwstr/>
      </vt:variant>
      <vt:variant>
        <vt:lpwstr>_Toc101883214</vt:lpwstr>
      </vt:variant>
      <vt:variant>
        <vt:i4>1900602</vt:i4>
      </vt:variant>
      <vt:variant>
        <vt:i4>113</vt:i4>
      </vt:variant>
      <vt:variant>
        <vt:i4>0</vt:i4>
      </vt:variant>
      <vt:variant>
        <vt:i4>5</vt:i4>
      </vt:variant>
      <vt:variant>
        <vt:lpwstr/>
      </vt:variant>
      <vt:variant>
        <vt:lpwstr>_Toc101883213</vt:lpwstr>
      </vt:variant>
      <vt:variant>
        <vt:i4>1900602</vt:i4>
      </vt:variant>
      <vt:variant>
        <vt:i4>107</vt:i4>
      </vt:variant>
      <vt:variant>
        <vt:i4>0</vt:i4>
      </vt:variant>
      <vt:variant>
        <vt:i4>5</vt:i4>
      </vt:variant>
      <vt:variant>
        <vt:lpwstr/>
      </vt:variant>
      <vt:variant>
        <vt:lpwstr>_Toc101883212</vt:lpwstr>
      </vt:variant>
      <vt:variant>
        <vt:i4>1900602</vt:i4>
      </vt:variant>
      <vt:variant>
        <vt:i4>101</vt:i4>
      </vt:variant>
      <vt:variant>
        <vt:i4>0</vt:i4>
      </vt:variant>
      <vt:variant>
        <vt:i4>5</vt:i4>
      </vt:variant>
      <vt:variant>
        <vt:lpwstr/>
      </vt:variant>
      <vt:variant>
        <vt:lpwstr>_Toc101883211</vt:lpwstr>
      </vt:variant>
      <vt:variant>
        <vt:i4>1900602</vt:i4>
      </vt:variant>
      <vt:variant>
        <vt:i4>95</vt:i4>
      </vt:variant>
      <vt:variant>
        <vt:i4>0</vt:i4>
      </vt:variant>
      <vt:variant>
        <vt:i4>5</vt:i4>
      </vt:variant>
      <vt:variant>
        <vt:lpwstr/>
      </vt:variant>
      <vt:variant>
        <vt:lpwstr>_Toc101883210</vt:lpwstr>
      </vt:variant>
      <vt:variant>
        <vt:i4>1835066</vt:i4>
      </vt:variant>
      <vt:variant>
        <vt:i4>89</vt:i4>
      </vt:variant>
      <vt:variant>
        <vt:i4>0</vt:i4>
      </vt:variant>
      <vt:variant>
        <vt:i4>5</vt:i4>
      </vt:variant>
      <vt:variant>
        <vt:lpwstr/>
      </vt:variant>
      <vt:variant>
        <vt:lpwstr>_Toc101883209</vt:lpwstr>
      </vt:variant>
      <vt:variant>
        <vt:i4>1835066</vt:i4>
      </vt:variant>
      <vt:variant>
        <vt:i4>83</vt:i4>
      </vt:variant>
      <vt:variant>
        <vt:i4>0</vt:i4>
      </vt:variant>
      <vt:variant>
        <vt:i4>5</vt:i4>
      </vt:variant>
      <vt:variant>
        <vt:lpwstr/>
      </vt:variant>
      <vt:variant>
        <vt:lpwstr>_Toc101883208</vt:lpwstr>
      </vt:variant>
      <vt:variant>
        <vt:i4>1835066</vt:i4>
      </vt:variant>
      <vt:variant>
        <vt:i4>77</vt:i4>
      </vt:variant>
      <vt:variant>
        <vt:i4>0</vt:i4>
      </vt:variant>
      <vt:variant>
        <vt:i4>5</vt:i4>
      </vt:variant>
      <vt:variant>
        <vt:lpwstr/>
      </vt:variant>
      <vt:variant>
        <vt:lpwstr>_Toc101883207</vt:lpwstr>
      </vt:variant>
      <vt:variant>
        <vt:i4>1835066</vt:i4>
      </vt:variant>
      <vt:variant>
        <vt:i4>71</vt:i4>
      </vt:variant>
      <vt:variant>
        <vt:i4>0</vt:i4>
      </vt:variant>
      <vt:variant>
        <vt:i4>5</vt:i4>
      </vt:variant>
      <vt:variant>
        <vt:lpwstr/>
      </vt:variant>
      <vt:variant>
        <vt:lpwstr>_Toc101883206</vt:lpwstr>
      </vt:variant>
      <vt:variant>
        <vt:i4>1835066</vt:i4>
      </vt:variant>
      <vt:variant>
        <vt:i4>65</vt:i4>
      </vt:variant>
      <vt:variant>
        <vt:i4>0</vt:i4>
      </vt:variant>
      <vt:variant>
        <vt:i4>5</vt:i4>
      </vt:variant>
      <vt:variant>
        <vt:lpwstr/>
      </vt:variant>
      <vt:variant>
        <vt:lpwstr>_Toc101883205</vt:lpwstr>
      </vt:variant>
      <vt:variant>
        <vt:i4>1835066</vt:i4>
      </vt:variant>
      <vt:variant>
        <vt:i4>59</vt:i4>
      </vt:variant>
      <vt:variant>
        <vt:i4>0</vt:i4>
      </vt:variant>
      <vt:variant>
        <vt:i4>5</vt:i4>
      </vt:variant>
      <vt:variant>
        <vt:lpwstr/>
      </vt:variant>
      <vt:variant>
        <vt:lpwstr>_Toc101883204</vt:lpwstr>
      </vt:variant>
      <vt:variant>
        <vt:i4>1835066</vt:i4>
      </vt:variant>
      <vt:variant>
        <vt:i4>53</vt:i4>
      </vt:variant>
      <vt:variant>
        <vt:i4>0</vt:i4>
      </vt:variant>
      <vt:variant>
        <vt:i4>5</vt:i4>
      </vt:variant>
      <vt:variant>
        <vt:lpwstr/>
      </vt:variant>
      <vt:variant>
        <vt:lpwstr>_Toc101883203</vt:lpwstr>
      </vt:variant>
      <vt:variant>
        <vt:i4>1835066</vt:i4>
      </vt:variant>
      <vt:variant>
        <vt:i4>47</vt:i4>
      </vt:variant>
      <vt:variant>
        <vt:i4>0</vt:i4>
      </vt:variant>
      <vt:variant>
        <vt:i4>5</vt:i4>
      </vt:variant>
      <vt:variant>
        <vt:lpwstr/>
      </vt:variant>
      <vt:variant>
        <vt:lpwstr>_Toc101883202</vt:lpwstr>
      </vt:variant>
      <vt:variant>
        <vt:i4>1835066</vt:i4>
      </vt:variant>
      <vt:variant>
        <vt:i4>41</vt:i4>
      </vt:variant>
      <vt:variant>
        <vt:i4>0</vt:i4>
      </vt:variant>
      <vt:variant>
        <vt:i4>5</vt:i4>
      </vt:variant>
      <vt:variant>
        <vt:lpwstr/>
      </vt:variant>
      <vt:variant>
        <vt:lpwstr>_Toc101883201</vt:lpwstr>
      </vt:variant>
      <vt:variant>
        <vt:i4>1835066</vt:i4>
      </vt:variant>
      <vt:variant>
        <vt:i4>35</vt:i4>
      </vt:variant>
      <vt:variant>
        <vt:i4>0</vt:i4>
      </vt:variant>
      <vt:variant>
        <vt:i4>5</vt:i4>
      </vt:variant>
      <vt:variant>
        <vt:lpwstr/>
      </vt:variant>
      <vt:variant>
        <vt:lpwstr>_Toc101883200</vt:lpwstr>
      </vt:variant>
      <vt:variant>
        <vt:i4>1376313</vt:i4>
      </vt:variant>
      <vt:variant>
        <vt:i4>29</vt:i4>
      </vt:variant>
      <vt:variant>
        <vt:i4>0</vt:i4>
      </vt:variant>
      <vt:variant>
        <vt:i4>5</vt:i4>
      </vt:variant>
      <vt:variant>
        <vt:lpwstr/>
      </vt:variant>
      <vt:variant>
        <vt:lpwstr>_Toc101883199</vt:lpwstr>
      </vt:variant>
      <vt:variant>
        <vt:i4>1376313</vt:i4>
      </vt:variant>
      <vt:variant>
        <vt:i4>23</vt:i4>
      </vt:variant>
      <vt:variant>
        <vt:i4>0</vt:i4>
      </vt:variant>
      <vt:variant>
        <vt:i4>5</vt:i4>
      </vt:variant>
      <vt:variant>
        <vt:lpwstr/>
      </vt:variant>
      <vt:variant>
        <vt:lpwstr>_Toc101883198</vt:lpwstr>
      </vt:variant>
      <vt:variant>
        <vt:i4>1376313</vt:i4>
      </vt:variant>
      <vt:variant>
        <vt:i4>17</vt:i4>
      </vt:variant>
      <vt:variant>
        <vt:i4>0</vt:i4>
      </vt:variant>
      <vt:variant>
        <vt:i4>5</vt:i4>
      </vt:variant>
      <vt:variant>
        <vt:lpwstr/>
      </vt:variant>
      <vt:variant>
        <vt:lpwstr>_Toc101883197</vt:lpwstr>
      </vt:variant>
      <vt:variant>
        <vt:i4>1376313</vt:i4>
      </vt:variant>
      <vt:variant>
        <vt:i4>11</vt:i4>
      </vt:variant>
      <vt:variant>
        <vt:i4>0</vt:i4>
      </vt:variant>
      <vt:variant>
        <vt:i4>5</vt:i4>
      </vt:variant>
      <vt:variant>
        <vt:lpwstr/>
      </vt:variant>
      <vt:variant>
        <vt:lpwstr>_Toc101883196</vt:lpwstr>
      </vt:variant>
      <vt:variant>
        <vt:i4>1376313</vt:i4>
      </vt:variant>
      <vt:variant>
        <vt:i4>5</vt:i4>
      </vt:variant>
      <vt:variant>
        <vt:i4>0</vt:i4>
      </vt:variant>
      <vt:variant>
        <vt:i4>5</vt:i4>
      </vt:variant>
      <vt:variant>
        <vt:lpwstr/>
      </vt:variant>
      <vt:variant>
        <vt:lpwstr>_Toc101883195</vt:lpwstr>
      </vt:variant>
      <vt:variant>
        <vt:i4>720985</vt:i4>
      </vt:variant>
      <vt:variant>
        <vt:i4>0</vt:i4>
      </vt:variant>
      <vt:variant>
        <vt:i4>0</vt:i4>
      </vt:variant>
      <vt:variant>
        <vt:i4>5</vt:i4>
      </vt:variant>
      <vt:variant>
        <vt:lpwstr>https://www.zap-map.com/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Walts, Jolie</dc:creator>
  <cp:keywords/>
  <dc:description/>
  <cp:lastModifiedBy>Walts, Jolie</cp:lastModifiedBy>
  <cp:revision>65</cp:revision>
  <cp:lastPrinted>2022-04-27T17:31:00Z</cp:lastPrinted>
  <dcterms:created xsi:type="dcterms:W3CDTF">2022-04-26T05:11:00Z</dcterms:created>
  <dcterms:modified xsi:type="dcterms:W3CDTF">2022-04-27T17:31:00Z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0x01010082C118F35EA22F498160B2CE479203E8</vt:lpwstr>
  </property>
</Properties>
</file>