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Conservation Visual Storyboard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198169" cy="3813256"/>
            <wp:effectExtent b="0" l="0" r="0" t="0"/>
            <wp:docPr id="2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98169" cy="38132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195888" cy="3765136"/>
            <wp:effectExtent b="0" l="0" r="0" t="0"/>
            <wp:docPr id="9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95888" cy="376513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Times New Roman" w:cs="Times New Roman" w:eastAsia="Times New Roman" w:hAnsi="Times New Roman"/>
          <w:color w:val="4a86e8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Conservation Success: 1999, Water Conservation Program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4a86e8"/>
          <w:sz w:val="24"/>
          <w:szCs w:val="24"/>
          <w:rtl w:val="0"/>
        </w:rPr>
        <w:t xml:space="preserve">Intro with title - misc water </w:t>
      </w:r>
      <w:hyperlink r:id="rId8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video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4a86e8"/>
          <w:sz w:val="24"/>
          <w:szCs w:val="24"/>
          <w:u w:val="single"/>
          <w:rtl w:val="0"/>
        </w:rPr>
        <w:t xml:space="preserve">s</w:t>
      </w:r>
      <w:r w:rsidDel="00000000" w:rsidR="00000000" w:rsidRPr="00000000">
        <w:rPr>
          <w:rFonts w:ascii="Times New Roman" w:cs="Times New Roman" w:eastAsia="Times New Roman" w:hAnsi="Times New Roman"/>
          <w:color w:val="4a86e8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4367213" cy="4177334"/>
            <wp:effectExtent b="0" l="0" r="0" t="0"/>
            <wp:docPr id="3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67213" cy="417733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Times New Roman" w:cs="Times New Roman" w:eastAsia="Times New Roman" w:hAnsi="Times New Roman"/>
          <w:color w:val="4a86e8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Save Water Santa Fe: </w:t>
      </w:r>
      <w:r w:rsidDel="00000000" w:rsidR="00000000" w:rsidRPr="00000000">
        <w:rPr>
          <w:rFonts w:ascii="Times New Roman" w:cs="Times New Roman" w:eastAsia="Times New Roman" w:hAnsi="Times New Roman"/>
          <w:color w:val="4a86e8"/>
          <w:sz w:val="24"/>
          <w:szCs w:val="24"/>
          <w:rtl w:val="0"/>
        </w:rPr>
        <w:t xml:space="preserve">Youtube channel - “Save Water Santa Fe” - include video clips?</w:t>
      </w:r>
    </w:p>
    <w:p w:rsidR="00000000" w:rsidDel="00000000" w:rsidP="00000000" w:rsidRDefault="00000000" w:rsidRPr="00000000" w14:paraId="00000008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left="0" w:firstLine="0"/>
        <w:rPr>
          <w:rFonts w:ascii="Times New Roman" w:cs="Times New Roman" w:eastAsia="Times New Roman" w:hAnsi="Times New Roman"/>
          <w:color w:val="4a86e8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EyeOnWater </w:t>
      </w:r>
      <w:r w:rsidDel="00000000" w:rsidR="00000000" w:rsidRPr="00000000">
        <w:rPr>
          <w:rFonts w:ascii="Times New Roman" w:cs="Times New Roman" w:eastAsia="Times New Roman" w:hAnsi="Times New Roman"/>
          <w:color w:val="4a86e8"/>
          <w:sz w:val="24"/>
          <w:szCs w:val="24"/>
          <w:rtl w:val="0"/>
        </w:rPr>
        <w:t xml:space="preserve">Create animated video with Adobe </w:t>
      </w:r>
    </w:p>
    <w:p w:rsidR="00000000" w:rsidDel="00000000" w:rsidP="00000000" w:rsidRDefault="00000000" w:rsidRPr="00000000" w14:paraId="0000000A">
      <w:pPr>
        <w:ind w:left="0" w:firstLine="0"/>
        <w:rPr>
          <w:rFonts w:ascii="Times New Roman" w:cs="Times New Roman" w:eastAsia="Times New Roman" w:hAnsi="Times New Roman"/>
          <w:color w:val="4a86e8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hyperlink r:id="rId10">
        <w:r w:rsidDel="00000000" w:rsidR="00000000" w:rsidRPr="00000000">
          <w:rPr>
            <w:color w:val="1155cc"/>
            <w:u w:val="single"/>
          </w:rPr>
          <w:drawing>
            <wp:inline distB="114300" distT="114300" distL="114300" distR="114300">
              <wp:extent cx="5479365" cy="2890838"/>
              <wp:effectExtent b="0" l="0" r="0" t="0"/>
              <wp:docPr id="1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1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479365" cy="2890838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left="0" w:firstLine="0"/>
        <w:rPr>
          <w:rFonts w:ascii="Times New Roman" w:cs="Times New Roman" w:eastAsia="Times New Roman" w:hAnsi="Times New Roman"/>
          <w:color w:val="4a86e8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114300</wp:posOffset>
            </wp:positionV>
            <wp:extent cx="3629025" cy="5667375"/>
            <wp:effectExtent b="0" l="0" r="0" t="0"/>
            <wp:wrapSquare wrapText="bothSides" distB="114300" distT="114300" distL="114300" distR="114300"/>
            <wp:docPr id="6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2"/>
                    <a:srcRect b="3565" l="0" r="9715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56673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D">
      <w:pPr>
        <w:ind w:left="0" w:firstLine="0"/>
        <w:rPr>
          <w:rFonts w:ascii="Times New Roman" w:cs="Times New Roman" w:eastAsia="Times New Roman" w:hAnsi="Times New Roman"/>
          <w:color w:val="4a86e8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Times New Roman" w:cs="Times New Roman" w:eastAsia="Times New Roman" w:hAnsi="Times New Roman"/>
          <w:color w:val="4a86e8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Effluent Water Use instead of Potable at parks and Golf Courses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ind w:left="0" w:firstLine="0"/>
        <w:rPr>
          <w:rFonts w:ascii="Times New Roman" w:cs="Times New Roman" w:eastAsia="Times New Roman" w:hAnsi="Times New Roman"/>
          <w:color w:val="4a86e8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hyperlink r:id="rId13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</w:rPr>
          <w:drawing>
            <wp:inline distB="114300" distT="114300" distL="114300" distR="114300">
              <wp:extent cx="4719638" cy="1835930"/>
              <wp:effectExtent b="0" l="0" r="0" t="0"/>
              <wp:docPr id="8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14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719638" cy="183593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Santa Fe golf course</w:t>
      </w:r>
    </w:p>
    <w:p w:rsidR="00000000" w:rsidDel="00000000" w:rsidP="00000000" w:rsidRDefault="00000000" w:rsidRPr="00000000" w14:paraId="00000025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Residential Rebates</w:t>
      </w:r>
    </w:p>
    <w:p w:rsidR="00000000" w:rsidDel="00000000" w:rsidP="00000000" w:rsidRDefault="00000000" w:rsidRPr="00000000" w14:paraId="00000026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hyperlink r:id="rId15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</w:rPr>
          <w:drawing>
            <wp:inline distB="114300" distT="114300" distL="114300" distR="114300">
              <wp:extent cx="5310188" cy="3590698"/>
              <wp:effectExtent b="0" l="0" r="0" t="0"/>
              <wp:docPr id="7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16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310188" cy="3590698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Manage sources, </w:t>
      </w:r>
      <w:hyperlink r:id="rId17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Buckman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Wellfield/City WellField/CRTP/Buckman Regional WTP</w:t>
      </w:r>
    </w:p>
    <w:p w:rsidR="00000000" w:rsidDel="00000000" w:rsidP="00000000" w:rsidRDefault="00000000" w:rsidRPr="00000000" w14:paraId="0000002A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Water Emergency Stages- Orange &amp; Red</w:t>
      </w:r>
    </w:p>
    <w:p w:rsidR="00000000" w:rsidDel="00000000" w:rsidP="00000000" w:rsidRDefault="00000000" w:rsidRPr="00000000" w14:paraId="0000002C">
      <w:pPr>
        <w:ind w:left="0" w:firstLine="0"/>
        <w:rPr>
          <w:rFonts w:ascii="Times New Roman" w:cs="Times New Roman" w:eastAsia="Times New Roman" w:hAnsi="Times New Roman"/>
          <w:color w:val="4a86e8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4a86e8"/>
          <w:sz w:val="24"/>
          <w:szCs w:val="24"/>
        </w:rPr>
        <w:drawing>
          <wp:inline distB="114300" distT="114300" distL="114300" distR="114300">
            <wp:extent cx="4271963" cy="5452236"/>
            <wp:effectExtent b="0" l="0" r="0" t="0"/>
            <wp:docPr id="4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71963" cy="545223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ind w:left="0" w:firstLine="0"/>
        <w:rPr>
          <w:rFonts w:ascii="Times New Roman" w:cs="Times New Roman" w:eastAsia="Times New Roman" w:hAnsi="Times New Roman"/>
          <w:color w:val="4a86e8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4a86e8"/>
          <w:sz w:val="24"/>
          <w:szCs w:val="24"/>
          <w:rtl w:val="0"/>
        </w:rPr>
        <w:t xml:space="preserve">1996 stage 2 implementation plan </w:t>
      </w:r>
    </w:p>
    <w:p w:rsidR="00000000" w:rsidDel="00000000" w:rsidP="00000000" w:rsidRDefault="00000000" w:rsidRPr="00000000" w14:paraId="0000002E">
      <w:pPr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2021 mid-year report for progress on </w:t>
      </w:r>
      <w:hyperlink r:id="rId19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5-year conservation plan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(2020) Goals:</w:t>
      </w:r>
    </w:p>
    <w:p w:rsidR="00000000" w:rsidDel="00000000" w:rsidP="00000000" w:rsidRDefault="00000000" w:rsidRPr="00000000" w14:paraId="00000030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City partnerships</w:t>
      </w:r>
    </w:p>
    <w:p w:rsidR="00000000" w:rsidDel="00000000" w:rsidP="00000000" w:rsidRDefault="00000000" w:rsidRPr="00000000" w14:paraId="00000031">
      <w:pPr>
        <w:numPr>
          <w:ilvl w:val="0"/>
          <w:numId w:val="1"/>
        </w:numPr>
        <w:shd w:fill="ffffff" w:val="clear"/>
        <w:spacing w:after="0" w:afterAutospacing="0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Complete overhaul of education program</w:t>
      </w:r>
    </w:p>
    <w:p w:rsidR="00000000" w:rsidDel="00000000" w:rsidP="00000000" w:rsidRDefault="00000000" w:rsidRPr="00000000" w14:paraId="00000032">
      <w:pPr>
        <w:numPr>
          <w:ilvl w:val="0"/>
          <w:numId w:val="1"/>
        </w:numPr>
        <w:shd w:fill="ffffff" w:val="clear"/>
        <w:spacing w:after="0" w:afterAutospacing="0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Work with other city departments to distribute outreach material to children and adults</w:t>
      </w:r>
    </w:p>
    <w:p w:rsidR="00000000" w:rsidDel="00000000" w:rsidP="00000000" w:rsidRDefault="00000000" w:rsidRPr="00000000" w14:paraId="00000033">
      <w:pPr>
        <w:numPr>
          <w:ilvl w:val="0"/>
          <w:numId w:val="1"/>
        </w:numPr>
        <w:shd w:fill="ffffff" w:val="clear"/>
        <w:spacing w:after="0" w:afterAutospacing="0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Incorporate messaging into the art community</w:t>
      </w:r>
    </w:p>
    <w:p w:rsidR="00000000" w:rsidDel="00000000" w:rsidP="00000000" w:rsidRDefault="00000000" w:rsidRPr="00000000" w14:paraId="00000034">
      <w:pPr>
        <w:numPr>
          <w:ilvl w:val="0"/>
          <w:numId w:val="1"/>
        </w:numPr>
        <w:shd w:fill="ffffff" w:val="clear"/>
        <w:spacing w:after="0" w:afterAutospacing="0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Updates to rebate program that include passive rainwater capture</w:t>
      </w:r>
    </w:p>
    <w:p w:rsidR="00000000" w:rsidDel="00000000" w:rsidP="00000000" w:rsidRDefault="00000000" w:rsidRPr="00000000" w14:paraId="00000035">
      <w:pPr>
        <w:numPr>
          <w:ilvl w:val="0"/>
          <w:numId w:val="1"/>
        </w:numPr>
        <w:shd w:fill="ffffff" w:val="clear"/>
        <w:spacing w:after="0" w:afterAutospacing="0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Focus on reducing outdoor water use</w:t>
      </w:r>
    </w:p>
    <w:p w:rsidR="00000000" w:rsidDel="00000000" w:rsidP="00000000" w:rsidRDefault="00000000" w:rsidRPr="00000000" w14:paraId="00000036">
      <w:pPr>
        <w:numPr>
          <w:ilvl w:val="0"/>
          <w:numId w:val="1"/>
        </w:numPr>
        <w:shd w:fill="ffffff" w:val="clear"/>
        <w:spacing w:after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Continue to work closely with the Water Conservation Committee under the leadership of Councilor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Romero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hd w:fill="ffffff" w:val="clear"/>
        <w:spacing w:after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2021 Scorecard on Progress</w:t>
      </w:r>
    </w:p>
    <w:p w:rsidR="00000000" w:rsidDel="00000000" w:rsidP="00000000" w:rsidRDefault="00000000" w:rsidRPr="00000000" w14:paraId="00000038">
      <w:pPr>
        <w:shd w:fill="ffffff" w:val="clear"/>
        <w:spacing w:after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U.S Drought Monitor</w:t>
      </w:r>
    </w:p>
    <w:p w:rsidR="00000000" w:rsidDel="00000000" w:rsidP="00000000" w:rsidRDefault="00000000" w:rsidRPr="00000000" w14:paraId="00000039">
      <w:pPr>
        <w:shd w:fill="ffffff" w:val="clear"/>
        <w:spacing w:after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NM Governor’s Drought Task Force Planning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hd w:fill="ffffff" w:val="clear"/>
        <w:spacing w:after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Water Conservation Ordinances</w:t>
      </w:r>
    </w:p>
    <w:p w:rsidR="00000000" w:rsidDel="00000000" w:rsidP="00000000" w:rsidRDefault="00000000" w:rsidRPr="00000000" w14:paraId="0000003B">
      <w:pPr>
        <w:ind w:left="0" w:firstLine="0"/>
        <w:rPr>
          <w:rFonts w:ascii="Times New Roman" w:cs="Times New Roman" w:eastAsia="Times New Roman" w:hAnsi="Times New Roman"/>
          <w:color w:val="4a86e8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What can YOU do: </w:t>
      </w:r>
      <w:hyperlink r:id="rId20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Fix leaks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Rebates, Obey Water Restrictions, Use EyeOnWater </w:t>
      </w:r>
      <w:r w:rsidDel="00000000" w:rsidR="00000000" w:rsidRPr="00000000">
        <w:rPr>
          <w:rFonts w:ascii="Times New Roman" w:cs="Times New Roman" w:eastAsia="Times New Roman" w:hAnsi="Times New Roman"/>
          <w:color w:val="4a86e8"/>
          <w:sz w:val="24"/>
          <w:szCs w:val="24"/>
          <w:rtl w:val="0"/>
        </w:rPr>
        <w:t xml:space="preserve">video of someone on laptop using website,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Irrigation Water Audit (QWEL-Certified)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ind w:left="0" w:firstLine="0"/>
        <w:rPr>
          <w:rFonts w:ascii="Times New Roman" w:cs="Times New Roman" w:eastAsia="Times New Roman" w:hAnsi="Times New Roman"/>
          <w:color w:val="4a86e8"/>
          <w:sz w:val="24"/>
          <w:szCs w:val="24"/>
        </w:rPr>
      </w:pPr>
      <w:hyperlink r:id="rId21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</w:rPr>
          <w:drawing>
            <wp:inline distB="114300" distT="114300" distL="114300" distR="114300">
              <wp:extent cx="4395788" cy="5494734"/>
              <wp:effectExtent b="0" l="0" r="0" t="0"/>
              <wp:docPr id="5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22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395788" cy="5494734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Plant water-conserving plants in your gardens</w:t>
      </w:r>
    </w:p>
    <w:p w:rsidR="00000000" w:rsidDel="00000000" w:rsidP="00000000" w:rsidRDefault="00000000" w:rsidRPr="00000000" w14:paraId="0000003E">
      <w:pPr>
        <w:ind w:left="0" w:firstLine="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ind w:left="720" w:firstLine="0"/>
        <w:rPr>
          <w:rFonts w:ascii="Times New Roman" w:cs="Times New Roman" w:eastAsia="Times New Roman" w:hAnsi="Times New Roman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pexels.com/video/close-up-of-a-leaky-faucet-4571346/" TargetMode="External"/><Relationship Id="rId11" Type="http://schemas.openxmlformats.org/officeDocument/2006/relationships/image" Target="media/image4.png"/><Relationship Id="rId22" Type="http://schemas.openxmlformats.org/officeDocument/2006/relationships/image" Target="media/image1.png"/><Relationship Id="rId10" Type="http://schemas.openxmlformats.org/officeDocument/2006/relationships/hyperlink" Target="https://docs.google.com/document/d/1H4Q4gwvA6D6wGCV-BLetpSB_UN9NbPmcsCpKrIbF_nw/edit?usp=sharing" TargetMode="External"/><Relationship Id="rId21" Type="http://schemas.openxmlformats.org/officeDocument/2006/relationships/hyperlink" Target="https://savewatersantafe.com/outdoor-watering-during-dry-winters/" TargetMode="External"/><Relationship Id="rId13" Type="http://schemas.openxmlformats.org/officeDocument/2006/relationships/hyperlink" Target="https://images.app.goo.gl/9VRUFQPUmVPaL9n88" TargetMode="External"/><Relationship Id="rId12" Type="http://schemas.openxmlformats.org/officeDocument/2006/relationships/image" Target="media/image3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g"/><Relationship Id="rId15" Type="http://schemas.openxmlformats.org/officeDocument/2006/relationships/hyperlink" Target="https://www.santafenm.gov/where_does_our_water_come_from" TargetMode="External"/><Relationship Id="rId14" Type="http://schemas.openxmlformats.org/officeDocument/2006/relationships/image" Target="media/image7.png"/><Relationship Id="rId17" Type="http://schemas.openxmlformats.org/officeDocument/2006/relationships/hyperlink" Target="https://drive.google.com/file/d/1zh8e25tKjCDy2efBTL3T3GyAKMZ7ONXJ/view?usp=sharing" TargetMode="External"/><Relationship Id="rId16" Type="http://schemas.openxmlformats.org/officeDocument/2006/relationships/image" Target="media/image5.png"/><Relationship Id="rId5" Type="http://schemas.openxmlformats.org/officeDocument/2006/relationships/styles" Target="styles.xml"/><Relationship Id="rId19" Type="http://schemas.openxmlformats.org/officeDocument/2006/relationships/hyperlink" Target="https://youtu.be/oDAuPhBLm2g" TargetMode="External"/><Relationship Id="rId6" Type="http://schemas.openxmlformats.org/officeDocument/2006/relationships/image" Target="media/image8.jpg"/><Relationship Id="rId18" Type="http://schemas.openxmlformats.org/officeDocument/2006/relationships/image" Target="media/image6.jpg"/><Relationship Id="rId7" Type="http://schemas.openxmlformats.org/officeDocument/2006/relationships/image" Target="media/image9.jpg"/><Relationship Id="rId8" Type="http://schemas.openxmlformats.org/officeDocument/2006/relationships/hyperlink" Target="https://drive.google.com/file/d/1qz8HnyN6Axki50Q-NIsc5J1TLm3MN7U0/view?usp=shari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