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Future of the City (Water)</w:t>
      </w:r>
    </w:p>
    <w:p w:rsidR="00000000" w:rsidDel="00000000" w:rsidP="00000000" w:rsidRDefault="00000000" w:rsidRPr="00000000" w14:paraId="00000002">
      <w:pPr>
        <w:ind w:left="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1"/>
          <w:numId w:val="1"/>
        </w:numPr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Water Resources Planning</w:t>
      </w:r>
    </w:p>
    <w:p w:rsidR="00000000" w:rsidDel="00000000" w:rsidP="00000000" w:rsidRDefault="00000000" w:rsidRPr="00000000" w14:paraId="00000004">
      <w:pPr>
        <w:numPr>
          <w:ilvl w:val="2"/>
          <w:numId w:val="1"/>
        </w:numPr>
        <w:ind w:left="216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History</w:t>
      </w:r>
    </w:p>
    <w:p w:rsidR="00000000" w:rsidDel="00000000" w:rsidP="00000000" w:rsidRDefault="00000000" w:rsidRPr="00000000" w14:paraId="00000005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629979" cy="3005588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29979" cy="30055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729288" cy="2939492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140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29288" cy="29394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2"/>
          <w:numId w:val="1"/>
        </w:numPr>
        <w:ind w:left="216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hyperlink r:id="rId9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San Juan Chama Return Flow Pipeline Project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2"/>
          <w:numId w:val="1"/>
        </w:numPr>
        <w:ind w:left="216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Santa Fe 2100*</w:t>
      </w:r>
    </w:p>
    <w:p w:rsidR="00000000" w:rsidDel="00000000" w:rsidP="00000000" w:rsidRDefault="00000000" w:rsidRPr="00000000" w14:paraId="0000000A">
      <w:pPr>
        <w:numPr>
          <w:ilvl w:val="1"/>
          <w:numId w:val="1"/>
        </w:numPr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Water and Growth</w:t>
      </w:r>
    </w:p>
    <w:p w:rsidR="00000000" w:rsidDel="00000000" w:rsidP="00000000" w:rsidRDefault="00000000" w:rsidRPr="00000000" w14:paraId="0000000B">
      <w:pPr>
        <w:numPr>
          <w:ilvl w:val="2"/>
          <w:numId w:val="1"/>
        </w:numPr>
        <w:ind w:left="216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Water rights to offset added demand</w:t>
      </w:r>
    </w:p>
    <w:p w:rsidR="00000000" w:rsidDel="00000000" w:rsidP="00000000" w:rsidRDefault="00000000" w:rsidRPr="00000000" w14:paraId="0000000C">
      <w:pPr>
        <w:numPr>
          <w:ilvl w:val="2"/>
          <w:numId w:val="1"/>
        </w:numPr>
        <w:ind w:left="2160" w:hanging="360"/>
        <w:rPr>
          <w:rFonts w:ascii="Times New Roman" w:cs="Times New Roman" w:eastAsia="Times New Roman" w:hAnsi="Times New Roman"/>
          <w:color w:val="4a86e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4a86e8"/>
          <w:sz w:val="24"/>
          <w:szCs w:val="24"/>
          <w:rtl w:val="0"/>
        </w:rPr>
        <w:t xml:space="preserve">Jesse definitely talks about this in the tours from Week 1</w:t>
      </w:r>
    </w:p>
    <w:p w:rsidR="00000000" w:rsidDel="00000000" w:rsidP="00000000" w:rsidRDefault="00000000" w:rsidRPr="00000000" w14:paraId="0000000D">
      <w:pPr>
        <w:numPr>
          <w:ilvl w:val="3"/>
          <w:numId w:val="1"/>
        </w:numPr>
        <w:ind w:left="288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Potentially in</w:t>
      </w:r>
      <w:r w:rsidDel="00000000" w:rsidR="00000000" w:rsidRPr="00000000">
        <w:rPr>
          <w:rFonts w:ascii="Times New Roman" w:cs="Times New Roman" w:eastAsia="Times New Roman" w:hAnsi="Times New Roman"/>
          <w:color w:val="4a86e8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  <w:t xml:space="preserve">LIV4-2021-10-18 10.09.14.mov </w:t>
      </w: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Transcript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1"/>
          <w:numId w:val="1"/>
        </w:numPr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Conservation and Reuse</w:t>
      </w:r>
    </w:p>
    <w:p w:rsidR="00000000" w:rsidDel="00000000" w:rsidP="00000000" w:rsidRDefault="00000000" w:rsidRPr="00000000" w14:paraId="0000000F">
      <w:pPr>
        <w:numPr>
          <w:ilvl w:val="2"/>
          <w:numId w:val="1"/>
        </w:numPr>
        <w:ind w:left="216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hyperlink r:id="rId11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5 year conservation plan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(2020)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color w:val="000000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s://youtu.be/oDAuPhBLm2g" TargetMode="External"/><Relationship Id="rId10" Type="http://schemas.openxmlformats.org/officeDocument/2006/relationships/hyperlink" Target="https://docs.google.com/document/d/1vvdF3lkrMxXWeoGGmhoOCN4I2v9_qO_wiBiyjMPohWk/edit?usp=sharing" TargetMode="External"/><Relationship Id="rId9" Type="http://schemas.openxmlformats.org/officeDocument/2006/relationships/hyperlink" Target="https://docs.google.com/document/d/1H4Q4gwvA6D6wGCV-BLetpSB_UN9NbPmcsCpKrIbF_nw/edit?usp=sharing" TargetMode="Externa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